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97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B7497D">
        <w:rPr>
          <w:rFonts w:ascii="Times New Roman" w:hAnsi="Times New Roman" w:cs="Times New Roman"/>
          <w:sz w:val="24"/>
          <w:szCs w:val="24"/>
        </w:rPr>
        <w:t>A) MM. Juiz(a) de Direito intima o (a) Senhor (a) _________ para o pagamento das custas finais dos autos do processo judicial n° 0000000-00.0000.0.00.0000 no prazo de vencimento da guia indicada no campo observação desta intimação.</w:t>
      </w:r>
    </w:p>
    <w:p w:rsidR="004E6612" w:rsidRDefault="004E6612" w:rsidP="00B74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E2F">
        <w:rPr>
          <w:rFonts w:ascii="Times New Roman" w:hAnsi="Times New Roman" w:cs="Times New Roman"/>
          <w:b/>
          <w:sz w:val="24"/>
          <w:szCs w:val="24"/>
        </w:rPr>
        <w:t>ADVERTÊNCIA</w:t>
      </w:r>
      <w:r w:rsidRPr="00B7497D">
        <w:rPr>
          <w:rFonts w:ascii="Times New Roman" w:hAnsi="Times New Roman" w:cs="Times New Roman"/>
          <w:sz w:val="24"/>
          <w:szCs w:val="24"/>
        </w:rPr>
        <w:t xml:space="preserve">: O não pagamento dos valores importará emissão de </w:t>
      </w:r>
      <w:r w:rsidRPr="00DC0E2F">
        <w:rPr>
          <w:rFonts w:ascii="Times New Roman" w:hAnsi="Times New Roman" w:cs="Times New Roman"/>
          <w:b/>
          <w:sz w:val="24"/>
          <w:szCs w:val="24"/>
          <w:u w:val="single"/>
        </w:rPr>
        <w:t>Certidão de Crédito Judicial</w:t>
      </w:r>
      <w:r w:rsidRPr="00B7497D">
        <w:rPr>
          <w:rFonts w:ascii="Times New Roman" w:hAnsi="Times New Roman" w:cs="Times New Roman"/>
          <w:sz w:val="24"/>
          <w:szCs w:val="24"/>
        </w:rPr>
        <w:t xml:space="preserve"> a ser encaminhada a </w:t>
      </w:r>
      <w:r w:rsidRPr="00DC0E2F">
        <w:rPr>
          <w:rFonts w:ascii="Times New Roman" w:hAnsi="Times New Roman" w:cs="Times New Roman"/>
          <w:b/>
          <w:sz w:val="24"/>
          <w:szCs w:val="24"/>
          <w:u w:val="single"/>
        </w:rPr>
        <w:t>protesto</w:t>
      </w:r>
      <w:r w:rsidRPr="00B7497D">
        <w:rPr>
          <w:rFonts w:ascii="Times New Roman" w:hAnsi="Times New Roman" w:cs="Times New Roman"/>
          <w:sz w:val="24"/>
          <w:szCs w:val="24"/>
        </w:rPr>
        <w:t xml:space="preserve"> e </w:t>
      </w:r>
      <w:r w:rsidRPr="00DC0E2F">
        <w:rPr>
          <w:rFonts w:ascii="Times New Roman" w:hAnsi="Times New Roman" w:cs="Times New Roman"/>
          <w:b/>
          <w:sz w:val="24"/>
          <w:szCs w:val="24"/>
          <w:u w:val="single"/>
        </w:rPr>
        <w:t>lançamento em dívida ativa</w:t>
      </w:r>
      <w:r w:rsidRPr="00B7497D">
        <w:rPr>
          <w:rFonts w:ascii="Times New Roman" w:hAnsi="Times New Roman" w:cs="Times New Roman"/>
          <w:sz w:val="24"/>
          <w:szCs w:val="24"/>
        </w:rPr>
        <w:t xml:space="preserve"> - na forma prevista nos artigos 847 a 858 do Código de Normas do Foro Extrajudicial -, sem prejuízo da </w:t>
      </w:r>
      <w:r w:rsidRPr="00DC0E2F">
        <w:rPr>
          <w:rFonts w:ascii="Times New Roman" w:hAnsi="Times New Roman" w:cs="Times New Roman"/>
          <w:b/>
          <w:sz w:val="24"/>
          <w:szCs w:val="24"/>
          <w:u w:val="single"/>
        </w:rPr>
        <w:t>inclusão do nome do devedor nos órgãos de proteção ao crédito</w:t>
      </w:r>
      <w:r w:rsidRPr="00B7497D">
        <w:rPr>
          <w:rFonts w:ascii="Times New Roman" w:hAnsi="Times New Roman" w:cs="Times New Roman"/>
          <w:sz w:val="24"/>
          <w:szCs w:val="24"/>
        </w:rPr>
        <w:t>.</w:t>
      </w: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7D">
        <w:rPr>
          <w:rFonts w:ascii="Times New Roman" w:hAnsi="Times New Roman" w:cs="Times New Roman"/>
          <w:sz w:val="24"/>
          <w:szCs w:val="24"/>
        </w:rPr>
        <w:t>Após o encaminhamento da Certidão de Crédito Judicial para protesto, o pagamento do débito deverá ser efetuado, exclusivamente:</w:t>
      </w: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7D">
        <w:rPr>
          <w:rFonts w:ascii="Times New Roman" w:hAnsi="Times New Roman" w:cs="Times New Roman"/>
          <w:sz w:val="24"/>
          <w:szCs w:val="24"/>
        </w:rPr>
        <w:t>a) durante o tríduo previsto no art. 12 da Lei nº 9.492/1997, no Tabelionato de Protesto de Títulos competente;</w:t>
      </w: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7D">
        <w:rPr>
          <w:rFonts w:ascii="Times New Roman" w:hAnsi="Times New Roman" w:cs="Times New Roman"/>
          <w:sz w:val="24"/>
          <w:szCs w:val="24"/>
        </w:rPr>
        <w:t>b) após a lavratura do protesto, por meio de guia emitida no Portal do TJPR.</w:t>
      </w:r>
    </w:p>
    <w:p w:rsidR="00B7497D" w:rsidRPr="00B7497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7D">
        <w:rPr>
          <w:rFonts w:ascii="Times New Roman" w:hAnsi="Times New Roman" w:cs="Times New Roman"/>
          <w:sz w:val="24"/>
          <w:szCs w:val="24"/>
        </w:rPr>
        <w:t>A baixa do protesto ocorrerá somente depois da quitação dos emolumentos e demais despesas perante o respectivo Tabelionato de Protesto de Títulos.</w:t>
      </w:r>
    </w:p>
    <w:p w:rsidR="004E6612" w:rsidRDefault="004E6612" w:rsidP="00B74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95" w:rsidRPr="002D678D" w:rsidRDefault="00B7497D" w:rsidP="00B74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E2F">
        <w:rPr>
          <w:rFonts w:ascii="Times New Roman" w:hAnsi="Times New Roman" w:cs="Times New Roman"/>
          <w:b/>
          <w:sz w:val="24"/>
          <w:szCs w:val="24"/>
        </w:rPr>
        <w:t>OBSERVAÇÃO</w:t>
      </w:r>
      <w:r w:rsidRPr="00B749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497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7497D">
        <w:rPr>
          <w:rFonts w:ascii="Times New Roman" w:hAnsi="Times New Roman" w:cs="Times New Roman"/>
          <w:sz w:val="24"/>
          <w:szCs w:val="24"/>
        </w:rPr>
        <w:t>s) guia(s) a ser(em) paga(s) pode(m) ser encontrada(s) dentro do processo digital no ambiente do Sistema PROJUDI em “Guias Vinculadas”.</w:t>
      </w:r>
    </w:p>
    <w:sectPr w:rsidR="00AB2095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4E6612"/>
    <w:rsid w:val="00505C9C"/>
    <w:rsid w:val="00524D2B"/>
    <w:rsid w:val="005C4A52"/>
    <w:rsid w:val="005F3C2C"/>
    <w:rsid w:val="006334FB"/>
    <w:rsid w:val="0066073B"/>
    <w:rsid w:val="00683349"/>
    <w:rsid w:val="007D188A"/>
    <w:rsid w:val="00825A75"/>
    <w:rsid w:val="008F16DA"/>
    <w:rsid w:val="00A14516"/>
    <w:rsid w:val="00A42083"/>
    <w:rsid w:val="00AA21BD"/>
    <w:rsid w:val="00AB2095"/>
    <w:rsid w:val="00B15C55"/>
    <w:rsid w:val="00B7497D"/>
    <w:rsid w:val="00BD60ED"/>
    <w:rsid w:val="00CD1103"/>
    <w:rsid w:val="00D029AD"/>
    <w:rsid w:val="00D044D9"/>
    <w:rsid w:val="00D95E3F"/>
    <w:rsid w:val="00DC0E2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C695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5</cp:revision>
  <dcterms:created xsi:type="dcterms:W3CDTF">2018-09-06T18:38:00Z</dcterms:created>
  <dcterms:modified xsi:type="dcterms:W3CDTF">2018-09-11T17:39:00Z</dcterms:modified>
</cp:coreProperties>
</file>