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23E" w:rsidRDefault="00B77956" w:rsidP="00876A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“</w:t>
      </w:r>
      <w:r w:rsidRPr="001B2433">
        <w:rPr>
          <w:rFonts w:ascii="Arial" w:hAnsi="Arial" w:cs="Arial"/>
          <w:b/>
          <w:sz w:val="24"/>
          <w:szCs w:val="24"/>
        </w:rPr>
        <w:t xml:space="preserve">MARIA NOS </w:t>
      </w:r>
      <w:r>
        <w:rPr>
          <w:rFonts w:ascii="Arial" w:hAnsi="Arial" w:cs="Arial"/>
          <w:b/>
          <w:sz w:val="24"/>
          <w:szCs w:val="24"/>
        </w:rPr>
        <w:t>B</w:t>
      </w:r>
      <w:r w:rsidRPr="001B2433">
        <w:rPr>
          <w:rFonts w:ascii="Arial" w:hAnsi="Arial" w:cs="Arial"/>
          <w:b/>
          <w:sz w:val="24"/>
          <w:szCs w:val="24"/>
        </w:rPr>
        <w:t>AIRROS</w:t>
      </w:r>
      <w:r>
        <w:rPr>
          <w:rFonts w:ascii="Arial" w:hAnsi="Arial" w:cs="Arial"/>
          <w:b/>
          <w:sz w:val="24"/>
          <w:szCs w:val="24"/>
        </w:rPr>
        <w:t>”: A DESCENTRALIZAÇÃO DO PODER J</w:t>
      </w:r>
      <w:r w:rsidRPr="001B2433">
        <w:rPr>
          <w:rFonts w:ascii="Arial" w:hAnsi="Arial" w:cs="Arial"/>
          <w:b/>
          <w:sz w:val="24"/>
          <w:szCs w:val="24"/>
        </w:rPr>
        <w:t>UDICIÁRIO NA PERSPECTIVA DO ACESSO À JUSTIÇA</w:t>
      </w:r>
      <w:r>
        <w:rPr>
          <w:rFonts w:ascii="Arial" w:hAnsi="Arial" w:cs="Arial"/>
          <w:b/>
          <w:sz w:val="24"/>
          <w:szCs w:val="24"/>
        </w:rPr>
        <w:t xml:space="preserve"> E </w:t>
      </w:r>
      <w:r w:rsidRPr="001B2433">
        <w:rPr>
          <w:rFonts w:ascii="Arial" w:hAnsi="Arial" w:cs="Arial"/>
          <w:b/>
          <w:sz w:val="24"/>
          <w:szCs w:val="24"/>
        </w:rPr>
        <w:t xml:space="preserve">DA PROTEÇÃO </w:t>
      </w:r>
      <w:r>
        <w:rPr>
          <w:rFonts w:ascii="Arial" w:hAnsi="Arial" w:cs="Arial"/>
          <w:b/>
          <w:sz w:val="24"/>
          <w:szCs w:val="24"/>
        </w:rPr>
        <w:t>A VÍTIMA.</w:t>
      </w:r>
    </w:p>
    <w:p w:rsidR="00876A07" w:rsidRDefault="00876A07" w:rsidP="00876A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77956" w:rsidRPr="00B77956" w:rsidRDefault="00B77956" w:rsidP="00B7795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B77956">
        <w:rPr>
          <w:rFonts w:ascii="Arial" w:hAnsi="Arial" w:cs="Arial"/>
          <w:sz w:val="24"/>
          <w:szCs w:val="24"/>
        </w:rPr>
        <w:t>Alessandra Pimentel Munhoz do Amaral</w:t>
      </w:r>
      <w:r>
        <w:rPr>
          <w:rStyle w:val="Refdenotaderodap"/>
          <w:rFonts w:ascii="Arial" w:hAnsi="Arial" w:cs="Arial"/>
          <w:sz w:val="24"/>
          <w:szCs w:val="24"/>
        </w:rPr>
        <w:footnoteReference w:id="1"/>
      </w:r>
    </w:p>
    <w:p w:rsidR="00876A07" w:rsidRPr="00B77956" w:rsidRDefault="00B77956" w:rsidP="00B7795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B77956">
        <w:rPr>
          <w:rFonts w:ascii="Arial" w:hAnsi="Arial" w:cs="Arial"/>
          <w:sz w:val="24"/>
          <w:szCs w:val="24"/>
        </w:rPr>
        <w:t>Bruna Woinorvski de Miranda</w:t>
      </w:r>
      <w:r>
        <w:rPr>
          <w:rStyle w:val="Refdenotaderodap"/>
          <w:rFonts w:ascii="Arial" w:hAnsi="Arial" w:cs="Arial"/>
          <w:sz w:val="24"/>
          <w:szCs w:val="24"/>
          <w:lang w:val="en-US"/>
        </w:rPr>
        <w:footnoteReference w:id="2"/>
      </w:r>
    </w:p>
    <w:p w:rsidR="00B77956" w:rsidRPr="00B77956" w:rsidRDefault="00B77956" w:rsidP="00B7795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B77956">
        <w:rPr>
          <w:rFonts w:ascii="Arial" w:hAnsi="Arial" w:cs="Arial"/>
          <w:sz w:val="24"/>
          <w:szCs w:val="24"/>
        </w:rPr>
        <w:t>Katriny Renosto Lazarin</w:t>
      </w:r>
      <w:r>
        <w:rPr>
          <w:rStyle w:val="Refdenotaderodap"/>
          <w:rFonts w:ascii="Arial" w:hAnsi="Arial" w:cs="Arial"/>
          <w:sz w:val="24"/>
          <w:szCs w:val="24"/>
        </w:rPr>
        <w:footnoteReference w:id="3"/>
      </w:r>
    </w:p>
    <w:p w:rsidR="00876A07" w:rsidRPr="00B77956" w:rsidRDefault="00876A07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2433" w:rsidRPr="00B77956" w:rsidRDefault="001B2433" w:rsidP="00876A0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77956">
        <w:rPr>
          <w:rFonts w:ascii="Arial" w:hAnsi="Arial" w:cs="Arial"/>
          <w:b/>
          <w:sz w:val="24"/>
          <w:szCs w:val="24"/>
        </w:rPr>
        <w:t>RESUMO</w:t>
      </w:r>
    </w:p>
    <w:p w:rsidR="00245361" w:rsidRDefault="00245361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87E71" w:rsidRPr="00387E71" w:rsidRDefault="00387E71" w:rsidP="00387E71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387E71">
        <w:rPr>
          <w:rFonts w:ascii="Arial" w:hAnsi="Arial" w:cs="Arial"/>
          <w:sz w:val="24"/>
          <w:szCs w:val="24"/>
        </w:rPr>
        <w:t xml:space="preserve">Com base num levantamento de dados que possibilitou o mapeamento das ocorrências de situação de violência atendidas pelo Juizado de Violência contra a Mulher de Ponta Grossa/PR no ano de 2014 – a partir do que se concluiu que a maioria ocorre nas regiões periféricas da cidade, o presente artigo objetiva abordar a importância da descentralização do Poder Judiciário para o desenvolvimento de ações preventivas e protetivas das mulheres vítimas ou vulneráveis à violência. Tal iniciativa partiu do suposto de que os equipamentos da Rede de Enfrentamento à Violência contra a Mulher (incluindo aí o Poder Judiciário) não possuem estrutura física em todas as regiões da </w:t>
      </w:r>
      <w:r w:rsidRPr="00CC57C8">
        <w:rPr>
          <w:rFonts w:ascii="Arial" w:hAnsi="Arial" w:cs="Arial"/>
          <w:sz w:val="24"/>
          <w:szCs w:val="24"/>
        </w:rPr>
        <w:t>cidade, demandando esforços para que o seu acesso pela população seja facilitado. Neste contexto, identifica-se a atuação da equipe multidisciplinar do Juizado de Viol</w:t>
      </w:r>
      <w:bookmarkStart w:id="0" w:name="_GoBack"/>
      <w:bookmarkEnd w:id="0"/>
      <w:r w:rsidRPr="00CC57C8">
        <w:rPr>
          <w:rFonts w:ascii="Arial" w:hAnsi="Arial" w:cs="Arial"/>
          <w:sz w:val="24"/>
          <w:szCs w:val="24"/>
        </w:rPr>
        <w:t>ência contra a Mulher como de grande relevância para a efetivação das ações preconizadas na Lei Maria da Penha e demais documentos normativos.</w:t>
      </w:r>
    </w:p>
    <w:p w:rsidR="00387E71" w:rsidRPr="00387E71" w:rsidRDefault="00387E71" w:rsidP="00CC57C8">
      <w:pPr>
        <w:shd w:val="clear" w:color="auto" w:fill="FFFFFF"/>
        <w:spacing w:after="0" w:line="360" w:lineRule="auto"/>
        <w:rPr>
          <w:rFonts w:ascii="Tahoma" w:eastAsia="Times New Roman" w:hAnsi="Tahoma" w:cs="Tahoma"/>
          <w:color w:val="212121"/>
          <w:sz w:val="20"/>
          <w:szCs w:val="20"/>
          <w:lang w:eastAsia="pt-BR"/>
        </w:rPr>
      </w:pPr>
    </w:p>
    <w:p w:rsidR="001B2433" w:rsidRPr="00387E71" w:rsidRDefault="001B2433" w:rsidP="00387E7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12121"/>
          <w:sz w:val="20"/>
          <w:szCs w:val="20"/>
          <w:lang w:eastAsia="pt-BR"/>
        </w:rPr>
      </w:pPr>
      <w:r>
        <w:rPr>
          <w:rFonts w:ascii="Arial" w:hAnsi="Arial" w:cs="Arial"/>
          <w:b/>
          <w:sz w:val="24"/>
          <w:szCs w:val="24"/>
        </w:rPr>
        <w:t xml:space="preserve">Palavras-chave: </w:t>
      </w:r>
      <w:r>
        <w:rPr>
          <w:rFonts w:ascii="Arial" w:hAnsi="Arial" w:cs="Arial"/>
          <w:sz w:val="24"/>
          <w:szCs w:val="24"/>
        </w:rPr>
        <w:t xml:space="preserve">Lei Maria da Penha. </w:t>
      </w:r>
      <w:r w:rsidR="005F0D2A">
        <w:rPr>
          <w:rFonts w:ascii="Arial" w:hAnsi="Arial" w:cs="Arial"/>
          <w:sz w:val="24"/>
          <w:szCs w:val="24"/>
        </w:rPr>
        <w:t xml:space="preserve">Rede de Enfrentamento à Violência contra a Mulher. </w:t>
      </w:r>
      <w:r w:rsidRPr="005F0D2A">
        <w:rPr>
          <w:rFonts w:ascii="Arial" w:hAnsi="Arial" w:cs="Arial"/>
          <w:sz w:val="24"/>
          <w:szCs w:val="24"/>
          <w:lang w:val="en-US"/>
        </w:rPr>
        <w:t>Acesso à Justiça.</w:t>
      </w:r>
    </w:p>
    <w:p w:rsidR="00FD0754" w:rsidRPr="005F0D2A" w:rsidRDefault="00FD0754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1B2433" w:rsidRPr="005F0D2A" w:rsidRDefault="001B2433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1B2433" w:rsidRPr="00B77956" w:rsidRDefault="001B2433" w:rsidP="00876A0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77956">
        <w:rPr>
          <w:rFonts w:ascii="Arial" w:hAnsi="Arial" w:cs="Arial"/>
          <w:b/>
          <w:sz w:val="24"/>
          <w:szCs w:val="24"/>
        </w:rPr>
        <w:t>INTRODUÇÃO</w:t>
      </w:r>
    </w:p>
    <w:p w:rsidR="00876A07" w:rsidRDefault="00876A07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B597F" w:rsidRPr="00DB597F" w:rsidRDefault="00DB597F" w:rsidP="00876A07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DB597F">
        <w:rPr>
          <w:rFonts w:ascii="Arial" w:hAnsi="Arial" w:cs="Arial"/>
          <w:sz w:val="24"/>
          <w:szCs w:val="24"/>
        </w:rPr>
        <w:t xml:space="preserve">O </w:t>
      </w:r>
      <w:r w:rsidRPr="00DB597F">
        <w:rPr>
          <w:rFonts w:ascii="Arial" w:eastAsia="Calibri" w:hAnsi="Arial" w:cs="Arial"/>
          <w:sz w:val="24"/>
          <w:szCs w:val="24"/>
        </w:rPr>
        <w:t>Juizado de Violência Doméstica e Familiar Contra a Mulher, Vara de Crimes contra Crianças, Adolescentes e Idosos e de Execução de Penas e Medidas Alternativas de Ponta Grossa</w:t>
      </w:r>
      <w:r w:rsidRPr="00DB597F">
        <w:rPr>
          <w:rFonts w:ascii="Arial" w:hAnsi="Arial" w:cs="Arial"/>
          <w:sz w:val="24"/>
          <w:szCs w:val="24"/>
        </w:rPr>
        <w:t xml:space="preserve"> é um</w:t>
      </w:r>
      <w:r w:rsidR="005F0D2A">
        <w:rPr>
          <w:rFonts w:ascii="Arial" w:hAnsi="Arial" w:cs="Arial"/>
          <w:sz w:val="24"/>
          <w:szCs w:val="24"/>
        </w:rPr>
        <w:t>a da</w:t>
      </w:r>
      <w:r w:rsidRPr="00DB597F">
        <w:rPr>
          <w:rFonts w:ascii="Arial" w:hAnsi="Arial" w:cs="Arial"/>
          <w:sz w:val="24"/>
          <w:szCs w:val="24"/>
        </w:rPr>
        <w:t xml:space="preserve">s seis </w:t>
      </w:r>
      <w:r w:rsidR="005F0D2A">
        <w:rPr>
          <w:rFonts w:ascii="Arial" w:hAnsi="Arial" w:cs="Arial"/>
          <w:sz w:val="24"/>
          <w:szCs w:val="24"/>
        </w:rPr>
        <w:t>Varas Especializadas</w:t>
      </w:r>
      <w:r w:rsidRPr="00DB597F">
        <w:rPr>
          <w:rFonts w:ascii="Arial" w:hAnsi="Arial" w:cs="Arial"/>
          <w:sz w:val="24"/>
          <w:szCs w:val="24"/>
        </w:rPr>
        <w:t xml:space="preserve"> do Estado do Paraná com competência para julgar crimes de violência cont</w:t>
      </w:r>
      <w:r w:rsidR="005F0D2A">
        <w:rPr>
          <w:rFonts w:ascii="Arial" w:hAnsi="Arial" w:cs="Arial"/>
          <w:sz w:val="24"/>
          <w:szCs w:val="24"/>
        </w:rPr>
        <w:t>ra a mulher. Instalada em 2012 tem</w:t>
      </w:r>
      <w:r w:rsidRPr="00DB597F">
        <w:rPr>
          <w:rFonts w:ascii="Arial" w:eastAsia="Calibri" w:hAnsi="Arial" w:cs="Arial"/>
          <w:sz w:val="24"/>
          <w:szCs w:val="24"/>
        </w:rPr>
        <w:t xml:space="preserve"> as suas competências fixadas através da Resolução nº 70 de 2012 do Tribunal de Justiça do Estado do Paraná, incluindo nelas a análise de situações de violência contra a mulher. </w:t>
      </w:r>
    </w:p>
    <w:p w:rsidR="00DB597F" w:rsidRPr="00DB597F" w:rsidRDefault="00DB597F" w:rsidP="00876A07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DB597F">
        <w:rPr>
          <w:rFonts w:ascii="Arial" w:hAnsi="Arial" w:cs="Arial"/>
          <w:sz w:val="24"/>
        </w:rPr>
        <w:t xml:space="preserve">Além dos juízes titular e substituto e dos respectivos profissionais de assessoria aos magistrados, a equipe do Juizado é subdividida nos setores do cartório e de serviço social. Em suma, enquanto ao cartório há a incumbência da movimentação dos processos físicos e eletrônicos em trâmite com o encaminhamento dos feitos conforme as determinações judiciais, ao setor de serviço social cabe a realização de laudos que subsidiam as decisões dos magistrados, bem como o desenvolvimento do atendimento especializado preconizado no artigo 29 da Lei </w:t>
      </w:r>
      <w:r w:rsidRPr="00DB597F">
        <w:rPr>
          <w:rFonts w:ascii="Arial" w:hAnsi="Arial" w:cs="Arial"/>
          <w:sz w:val="24"/>
          <w:szCs w:val="24"/>
        </w:rPr>
        <w:t>Maria da Penha, assim definido por Souza (2013, p. 204-205):</w:t>
      </w:r>
    </w:p>
    <w:p w:rsidR="00DB597F" w:rsidRPr="00DB597F" w:rsidRDefault="00DB597F" w:rsidP="00876A07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:rsidR="00DB597F" w:rsidRPr="00DB597F" w:rsidRDefault="00DB597F" w:rsidP="00876A07">
      <w:pPr>
        <w:pStyle w:val="SemEspaamento"/>
        <w:ind w:left="2268"/>
        <w:jc w:val="both"/>
        <w:rPr>
          <w:rFonts w:ascii="Arial" w:hAnsi="Arial" w:cs="Arial"/>
          <w:sz w:val="20"/>
          <w:szCs w:val="20"/>
        </w:rPr>
      </w:pPr>
      <w:r w:rsidRPr="00DB597F">
        <w:rPr>
          <w:rFonts w:ascii="Arial" w:hAnsi="Arial" w:cs="Arial"/>
          <w:sz w:val="20"/>
          <w:szCs w:val="20"/>
        </w:rPr>
        <w:t>A chamada equipe multidisciplinar tem como incumbência principal a humanização do ambiente judiciário onde se desenvolve a atividade jurisdicional de atendimento aos casos onde a vítima é uma mulher que sofreu agressão no âmbito doméstico e familiar, de forma a permitir um atendimento mais completo e voltado para o respeito à dignidade de todos os envolvidos, com ênfase na pessoa vitimada e nos seus dependentes.</w:t>
      </w:r>
    </w:p>
    <w:p w:rsidR="00DB597F" w:rsidRPr="00DB597F" w:rsidRDefault="00DB597F" w:rsidP="00876A07">
      <w:pPr>
        <w:pStyle w:val="SemEspaamento"/>
        <w:ind w:firstLine="708"/>
        <w:jc w:val="both"/>
        <w:rPr>
          <w:rFonts w:ascii="Arial" w:hAnsi="Arial" w:cs="Arial"/>
          <w:sz w:val="24"/>
        </w:rPr>
      </w:pPr>
    </w:p>
    <w:p w:rsidR="00DB597F" w:rsidRPr="00DB597F" w:rsidRDefault="00984FB3" w:rsidP="00876A07">
      <w:pPr>
        <w:pStyle w:val="SemEspaamen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  <w:r w:rsidR="00DB597F" w:rsidRPr="00DB597F">
        <w:rPr>
          <w:rFonts w:ascii="Arial" w:hAnsi="Arial" w:cs="Arial"/>
          <w:sz w:val="24"/>
        </w:rPr>
        <w:t xml:space="preserve"> legislação e as recomendações não </w:t>
      </w:r>
      <w:r>
        <w:rPr>
          <w:rFonts w:ascii="Arial" w:hAnsi="Arial" w:cs="Arial"/>
          <w:sz w:val="24"/>
        </w:rPr>
        <w:t>limitam a</w:t>
      </w:r>
      <w:r w:rsidR="00DB597F" w:rsidRPr="00DB597F">
        <w:rPr>
          <w:rFonts w:ascii="Arial" w:hAnsi="Arial" w:cs="Arial"/>
          <w:sz w:val="24"/>
        </w:rPr>
        <w:t xml:space="preserve"> práticas </w:t>
      </w:r>
      <w:r>
        <w:rPr>
          <w:rFonts w:ascii="Arial" w:hAnsi="Arial" w:cs="Arial"/>
          <w:sz w:val="24"/>
        </w:rPr>
        <w:t>específicas</w:t>
      </w:r>
      <w:r w:rsidR="00DB597F" w:rsidRPr="00DB597F">
        <w:rPr>
          <w:rFonts w:ascii="Arial" w:hAnsi="Arial" w:cs="Arial"/>
          <w:sz w:val="24"/>
        </w:rPr>
        <w:t xml:space="preserve"> o atendimento </w:t>
      </w:r>
      <w:r w:rsidR="00333992">
        <w:rPr>
          <w:rFonts w:ascii="Arial" w:hAnsi="Arial" w:cs="Arial"/>
          <w:sz w:val="24"/>
        </w:rPr>
        <w:t>multidisciplinar</w:t>
      </w:r>
      <w:r w:rsidR="00DB597F" w:rsidRPr="00DB597F">
        <w:rPr>
          <w:rFonts w:ascii="Arial" w:hAnsi="Arial" w:cs="Arial"/>
          <w:sz w:val="24"/>
        </w:rPr>
        <w:t xml:space="preserve"> da vítima e de seus dependentes, </w:t>
      </w:r>
      <w:r>
        <w:rPr>
          <w:rFonts w:ascii="Arial" w:hAnsi="Arial" w:cs="Arial"/>
          <w:sz w:val="24"/>
        </w:rPr>
        <w:t>mas</w:t>
      </w:r>
      <w:r w:rsidR="00DB597F" w:rsidRPr="00DB597F">
        <w:rPr>
          <w:rFonts w:ascii="Arial" w:hAnsi="Arial" w:cs="Arial"/>
          <w:sz w:val="24"/>
        </w:rPr>
        <w:t xml:space="preserve"> direcionam a utilização dos instrumentais técnicos das</w:t>
      </w:r>
      <w:r w:rsidR="00333992">
        <w:rPr>
          <w:rFonts w:ascii="Arial" w:hAnsi="Arial" w:cs="Arial"/>
          <w:sz w:val="24"/>
        </w:rPr>
        <w:t xml:space="preserve"> respectivas</w:t>
      </w:r>
      <w:r w:rsidR="00DB597F" w:rsidRPr="00DB597F">
        <w:rPr>
          <w:rFonts w:ascii="Arial" w:hAnsi="Arial" w:cs="Arial"/>
          <w:sz w:val="24"/>
        </w:rPr>
        <w:t xml:space="preserve"> equipes para o seu atendimento e encaminhamento numa perspectiva de totalidade, nos quais vítima e familiares são estimulados na sua capacidade de resiliência (superação das situações vivenciadas), bem como a encontrar alternativas de empoderamento e autonomia.</w:t>
      </w:r>
    </w:p>
    <w:p w:rsidR="00DB597F" w:rsidRPr="00DB597F" w:rsidRDefault="00DB597F" w:rsidP="00876A07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DB597F">
        <w:rPr>
          <w:rFonts w:ascii="Arial" w:hAnsi="Arial" w:cs="Arial"/>
          <w:sz w:val="24"/>
        </w:rPr>
        <w:t xml:space="preserve">Nesse viés, no caso do Juizado de Violência contra a Mulher de Ponta Grossa, intervenções passaram a ser construídas pelo setor de serviço social a partir do reconhecimento das demandas institucionais. </w:t>
      </w:r>
      <w:r w:rsidR="005B1BA1">
        <w:rPr>
          <w:rFonts w:ascii="Arial" w:hAnsi="Arial" w:cs="Arial"/>
          <w:sz w:val="24"/>
        </w:rPr>
        <w:t>Um</w:t>
      </w:r>
      <w:r w:rsidRPr="00DB597F">
        <w:rPr>
          <w:rFonts w:ascii="Arial" w:hAnsi="Arial" w:cs="Arial"/>
          <w:sz w:val="24"/>
        </w:rPr>
        <w:t xml:space="preserve"> levantamento por amostragem e o mapeamento de ocorrências de violência contra a mulher atendidas pelo Juizado no ano de 2014 possibilitaram a identificação de maiores incidências em determinadas regiões da cidade (em sua maioria, periféricas), o que passou a ser foco da intervenção da equipe multidisciplinar. </w:t>
      </w:r>
    </w:p>
    <w:p w:rsidR="00DB597F" w:rsidRPr="00DB597F" w:rsidRDefault="00DB597F" w:rsidP="00876A07">
      <w:pPr>
        <w:pStyle w:val="SemEspaamen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DB597F">
        <w:rPr>
          <w:rFonts w:ascii="Arial" w:hAnsi="Arial" w:cs="Arial"/>
          <w:sz w:val="24"/>
        </w:rPr>
        <w:t>Para tanto, partiu-se do suposto de que, à marginalidade urbana, muitas dessas mulheres poderiam não ter acesso aos equipamento</w:t>
      </w:r>
      <w:r w:rsidR="004373D6">
        <w:rPr>
          <w:rFonts w:ascii="Arial" w:hAnsi="Arial" w:cs="Arial"/>
          <w:sz w:val="24"/>
        </w:rPr>
        <w:t>s</w:t>
      </w:r>
      <w:r w:rsidRPr="00DB597F">
        <w:rPr>
          <w:rFonts w:ascii="Arial" w:hAnsi="Arial" w:cs="Arial"/>
          <w:sz w:val="24"/>
        </w:rPr>
        <w:t xml:space="preserve"> da Rede de Enfrentamento à Violência cont</w:t>
      </w:r>
      <w:r w:rsidR="005B1BA1">
        <w:rPr>
          <w:rFonts w:ascii="Arial" w:hAnsi="Arial" w:cs="Arial"/>
          <w:sz w:val="24"/>
        </w:rPr>
        <w:t>r</w:t>
      </w:r>
      <w:r w:rsidRPr="00DB597F">
        <w:rPr>
          <w:rFonts w:ascii="Arial" w:hAnsi="Arial" w:cs="Arial"/>
          <w:sz w:val="24"/>
        </w:rPr>
        <w:t xml:space="preserve">a a Mulher do município, em especial, ao Poder Judiciário – motivo pelo qual vislumbrou-se a descentralização dos serviços jurisdicionais como iniciativa que poderia contribuir para </w:t>
      </w:r>
      <w:r w:rsidR="00FD0754">
        <w:rPr>
          <w:rFonts w:ascii="Arial" w:hAnsi="Arial" w:cs="Arial"/>
          <w:sz w:val="24"/>
        </w:rPr>
        <w:t xml:space="preserve">a orientação da população </w:t>
      </w:r>
      <w:r w:rsidR="00984FB3">
        <w:rPr>
          <w:rFonts w:ascii="Arial" w:hAnsi="Arial" w:cs="Arial"/>
          <w:sz w:val="24"/>
        </w:rPr>
        <w:t>(</w:t>
      </w:r>
      <w:r w:rsidR="00FD0754">
        <w:rPr>
          <w:rFonts w:ascii="Arial" w:hAnsi="Arial" w:cs="Arial"/>
          <w:sz w:val="24"/>
        </w:rPr>
        <w:t xml:space="preserve">facilitando </w:t>
      </w:r>
      <w:r w:rsidRPr="00DB597F">
        <w:rPr>
          <w:rFonts w:ascii="Arial" w:hAnsi="Arial" w:cs="Arial"/>
          <w:sz w:val="24"/>
        </w:rPr>
        <w:t>o acesso à justiça</w:t>
      </w:r>
      <w:r w:rsidR="00984FB3">
        <w:rPr>
          <w:rFonts w:ascii="Arial" w:hAnsi="Arial" w:cs="Arial"/>
          <w:sz w:val="24"/>
        </w:rPr>
        <w:t>)</w:t>
      </w:r>
      <w:r w:rsidRPr="00DB597F">
        <w:rPr>
          <w:rFonts w:ascii="Arial" w:hAnsi="Arial" w:cs="Arial"/>
          <w:sz w:val="24"/>
        </w:rPr>
        <w:t xml:space="preserve"> e a proteção de mulheres que porventura possam se encontrar em situação de violência.</w:t>
      </w:r>
    </w:p>
    <w:p w:rsidR="00DB597F" w:rsidRDefault="00DB597F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2433" w:rsidRDefault="00DB597F" w:rsidP="00876A0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253E5">
        <w:rPr>
          <w:rFonts w:ascii="Arial" w:hAnsi="Arial" w:cs="Arial"/>
          <w:b/>
          <w:sz w:val="24"/>
          <w:szCs w:val="24"/>
        </w:rPr>
        <w:t xml:space="preserve">1. </w:t>
      </w:r>
      <w:r w:rsidR="00B253E5" w:rsidRPr="00B253E5">
        <w:rPr>
          <w:rFonts w:ascii="Arial" w:hAnsi="Arial" w:cs="Arial"/>
          <w:b/>
          <w:sz w:val="24"/>
          <w:szCs w:val="24"/>
        </w:rPr>
        <w:t>Marcos legais e aspectos conceituais</w:t>
      </w:r>
    </w:p>
    <w:p w:rsidR="00876A07" w:rsidRPr="00B253E5" w:rsidRDefault="00876A07" w:rsidP="00876A0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F168E" w:rsidRPr="00BF168E" w:rsidRDefault="00BF168E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F168E">
        <w:rPr>
          <w:rFonts w:ascii="Arial" w:hAnsi="Arial" w:cs="Arial"/>
          <w:sz w:val="24"/>
          <w:szCs w:val="24"/>
        </w:rPr>
        <w:t xml:space="preserve">Nas relações humanas a violência se mostra presente cotidianamente e se manifesta por motivações distintas, podendo estar vinculada a condições culturais, socioeconômicas, dentre outras. Ainda que o conhecimento empírico </w:t>
      </w:r>
      <w:r w:rsidR="005B1BA1">
        <w:rPr>
          <w:rFonts w:ascii="Arial" w:hAnsi="Arial" w:cs="Arial"/>
          <w:sz w:val="24"/>
          <w:szCs w:val="24"/>
        </w:rPr>
        <w:t>limite</w:t>
      </w:r>
      <w:r w:rsidR="00984FB3">
        <w:rPr>
          <w:rFonts w:ascii="Arial" w:hAnsi="Arial" w:cs="Arial"/>
          <w:sz w:val="24"/>
          <w:szCs w:val="24"/>
        </w:rPr>
        <w:t xml:space="preserve"> </w:t>
      </w:r>
      <w:r w:rsidRPr="00BF168E">
        <w:rPr>
          <w:rFonts w:ascii="Arial" w:hAnsi="Arial" w:cs="Arial"/>
          <w:sz w:val="24"/>
          <w:szCs w:val="24"/>
        </w:rPr>
        <w:t xml:space="preserve">a definição de violência </w:t>
      </w:r>
      <w:r w:rsidR="00984FB3">
        <w:rPr>
          <w:rFonts w:ascii="Arial" w:hAnsi="Arial" w:cs="Arial"/>
          <w:sz w:val="24"/>
          <w:szCs w:val="24"/>
        </w:rPr>
        <w:t>n</w:t>
      </w:r>
      <w:r w:rsidRPr="00BF168E">
        <w:rPr>
          <w:rFonts w:ascii="Arial" w:hAnsi="Arial" w:cs="Arial"/>
          <w:sz w:val="24"/>
          <w:szCs w:val="24"/>
        </w:rPr>
        <w:t xml:space="preserve">as ações responsáveis por provocar lesões físicas, sabe-se que ela pode se </w:t>
      </w:r>
      <w:r w:rsidR="00984FB3">
        <w:rPr>
          <w:rFonts w:ascii="Arial" w:hAnsi="Arial" w:cs="Arial"/>
          <w:sz w:val="24"/>
          <w:szCs w:val="24"/>
        </w:rPr>
        <w:t>manifestar</w:t>
      </w:r>
      <w:r w:rsidRPr="00BF168E">
        <w:rPr>
          <w:rFonts w:ascii="Arial" w:hAnsi="Arial" w:cs="Arial"/>
          <w:sz w:val="24"/>
          <w:szCs w:val="24"/>
        </w:rPr>
        <w:t xml:space="preserve"> de diversas outras formas – tal como preconizado na Lei nº 11.340/2006. Segundo consta no art. 3º da </w:t>
      </w:r>
      <w:r w:rsidR="004373D6">
        <w:rPr>
          <w:rFonts w:ascii="Arial" w:hAnsi="Arial" w:cs="Arial"/>
          <w:sz w:val="24"/>
          <w:szCs w:val="24"/>
        </w:rPr>
        <w:t xml:space="preserve">referida </w:t>
      </w:r>
      <w:r w:rsidRPr="00BF168E">
        <w:rPr>
          <w:rFonts w:ascii="Arial" w:hAnsi="Arial" w:cs="Arial"/>
          <w:sz w:val="24"/>
          <w:szCs w:val="24"/>
        </w:rPr>
        <w:t xml:space="preserve">Lei: “serão asseguradas às mulheres as condições para o exercício efetivo dos direitos à vida, à segurança, à saúde, à alimentação, à educação, à cultura, à moradia, ao acesso à justiça, ao esporte, ao lazer, ao trabalho, à cidadania, à liberdade, à dignidade, ao respeito e à convivência familiar e comunitária”. </w:t>
      </w:r>
      <w:r w:rsidR="00984FB3">
        <w:rPr>
          <w:rFonts w:ascii="Arial" w:hAnsi="Arial" w:cs="Arial"/>
          <w:sz w:val="24"/>
          <w:szCs w:val="24"/>
        </w:rPr>
        <w:t>Assim</w:t>
      </w:r>
      <w:r w:rsidRPr="00BF168E">
        <w:rPr>
          <w:rFonts w:ascii="Arial" w:hAnsi="Arial" w:cs="Arial"/>
          <w:sz w:val="24"/>
          <w:szCs w:val="24"/>
        </w:rPr>
        <w:t xml:space="preserve">, qualquer ato que cerceie algum desses direitos pode ser entendido como violência. </w:t>
      </w:r>
    </w:p>
    <w:p w:rsidR="00BF168E" w:rsidRPr="00BF168E" w:rsidRDefault="00BF168E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F168E">
        <w:rPr>
          <w:rFonts w:ascii="Arial" w:hAnsi="Arial" w:cs="Arial"/>
          <w:sz w:val="24"/>
          <w:szCs w:val="24"/>
        </w:rPr>
        <w:t xml:space="preserve">Nesse sentido, a referida legislação apresenta uma tipificação das violências, </w:t>
      </w:r>
      <w:r w:rsidR="00333992">
        <w:rPr>
          <w:rFonts w:ascii="Arial" w:hAnsi="Arial" w:cs="Arial"/>
          <w:sz w:val="24"/>
          <w:szCs w:val="24"/>
        </w:rPr>
        <w:t>definindo-as como</w:t>
      </w:r>
      <w:r w:rsidRPr="00BF168E">
        <w:rPr>
          <w:rFonts w:ascii="Arial" w:hAnsi="Arial" w:cs="Arial"/>
          <w:sz w:val="24"/>
          <w:szCs w:val="24"/>
        </w:rPr>
        <w:t xml:space="preserve">: </w:t>
      </w:r>
    </w:p>
    <w:p w:rsidR="00BF168E" w:rsidRPr="00BF168E" w:rsidRDefault="00BF168E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F168E">
        <w:rPr>
          <w:rFonts w:ascii="Arial" w:hAnsi="Arial" w:cs="Arial"/>
          <w:sz w:val="24"/>
          <w:szCs w:val="24"/>
        </w:rPr>
        <w:t>a) física: que se trata de qualquer ação que atinja a saúde corporal da mulher;</w:t>
      </w:r>
    </w:p>
    <w:p w:rsidR="00BF168E" w:rsidRPr="00BF168E" w:rsidRDefault="00BF168E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F168E">
        <w:rPr>
          <w:rFonts w:ascii="Arial" w:hAnsi="Arial" w:cs="Arial"/>
          <w:sz w:val="24"/>
          <w:szCs w:val="24"/>
        </w:rPr>
        <w:t xml:space="preserve">b) psicológica: caracterizada por </w:t>
      </w:r>
      <w:r w:rsidR="00984FB3">
        <w:rPr>
          <w:rFonts w:ascii="Arial" w:hAnsi="Arial" w:cs="Arial"/>
          <w:sz w:val="24"/>
          <w:szCs w:val="24"/>
        </w:rPr>
        <w:t>iniciativas</w:t>
      </w:r>
      <w:r w:rsidRPr="00BF168E">
        <w:rPr>
          <w:rFonts w:ascii="Arial" w:hAnsi="Arial" w:cs="Arial"/>
          <w:sz w:val="24"/>
          <w:szCs w:val="24"/>
        </w:rPr>
        <w:t xml:space="preserve"> destinadas a controlar as ações, comportamento ou decisões da mulher. Geralmente se manifesta na forma de ameaças, intimidações, manipulação, humilhações ou qualquer outra forma que traga prejuízos a saúde mental e emocional da mulher;</w:t>
      </w:r>
    </w:p>
    <w:p w:rsidR="00BF168E" w:rsidRPr="00BF168E" w:rsidRDefault="00BF168E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F168E">
        <w:rPr>
          <w:rFonts w:ascii="Arial" w:hAnsi="Arial" w:cs="Arial"/>
          <w:sz w:val="24"/>
          <w:szCs w:val="24"/>
        </w:rPr>
        <w:t xml:space="preserve">c) moral: são as ações voltadas a prática de caluniar, injuriar ou difamar a mulher. </w:t>
      </w:r>
    </w:p>
    <w:p w:rsidR="00BF168E" w:rsidRPr="00BF168E" w:rsidRDefault="00BF168E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F168E">
        <w:rPr>
          <w:rFonts w:ascii="Arial" w:hAnsi="Arial" w:cs="Arial"/>
          <w:sz w:val="24"/>
          <w:szCs w:val="24"/>
        </w:rPr>
        <w:t xml:space="preserve">d) patrimonial: </w:t>
      </w:r>
      <w:r w:rsidR="00333992">
        <w:rPr>
          <w:rFonts w:ascii="Arial" w:hAnsi="Arial" w:cs="Arial"/>
          <w:sz w:val="24"/>
          <w:szCs w:val="24"/>
        </w:rPr>
        <w:t>que se refere a ações que atenta</w:t>
      </w:r>
      <w:r w:rsidRPr="00BF168E">
        <w:rPr>
          <w:rFonts w:ascii="Arial" w:hAnsi="Arial" w:cs="Arial"/>
          <w:sz w:val="24"/>
          <w:szCs w:val="24"/>
        </w:rPr>
        <w:t xml:space="preserve">m contra o patrimônio da mulher, ou seja, quando o agressor toma posse ou destrói objetos pessoais da vítima (como documentos, roupas, instrumentos de trabalho ou bens); e </w:t>
      </w:r>
    </w:p>
    <w:p w:rsidR="00BF168E" w:rsidRPr="00BF168E" w:rsidRDefault="00BF168E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F168E">
        <w:rPr>
          <w:rFonts w:ascii="Arial" w:hAnsi="Arial" w:cs="Arial"/>
          <w:sz w:val="24"/>
          <w:szCs w:val="24"/>
        </w:rPr>
        <w:lastRenderedPageBreak/>
        <w:t xml:space="preserve">e) sexual: entendida como ações que obrigam a mulher a participar, presenciar ou manter relações sexuais sob o uso de força física, chantagem, ameaças ou intimidações. Relaciona-se também com a ação de forçar a mulher a prática do aborto, prostituição, ou ainda, </w:t>
      </w:r>
      <w:r w:rsidR="005B1BA1">
        <w:rPr>
          <w:rFonts w:ascii="Arial" w:hAnsi="Arial" w:cs="Arial"/>
          <w:sz w:val="24"/>
          <w:szCs w:val="24"/>
        </w:rPr>
        <w:t>impedi-la</w:t>
      </w:r>
      <w:r w:rsidRPr="00BF168E">
        <w:rPr>
          <w:rFonts w:ascii="Arial" w:hAnsi="Arial" w:cs="Arial"/>
          <w:sz w:val="24"/>
          <w:szCs w:val="24"/>
        </w:rPr>
        <w:t xml:space="preserve"> de utilizar mecanismos contraceptivos.   </w:t>
      </w:r>
    </w:p>
    <w:p w:rsidR="00BF168E" w:rsidRPr="00BF168E" w:rsidRDefault="00BF168E" w:rsidP="00876A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F168E">
        <w:rPr>
          <w:rFonts w:ascii="Arial" w:hAnsi="Arial" w:cs="Arial"/>
          <w:sz w:val="24"/>
          <w:szCs w:val="24"/>
        </w:rPr>
        <w:t>Popularmente conhecida como “Lei Maria da Penha”, a legislação supramencionada representa um marco social ao criar mecanismos de coibição da violência contra a mulher e responsabilização dos seus agressores. Contudo, antes da promulgação desta Lei, o Plano Nacional de Políticas para as Mulheres datado de 2005 já se salientara como resultado das discussões realizadas na I Conferência Nacional de Políticas para as Mulheres em 2004. O referido Plano se trata de uma das estratégias da Secretaria Especial de Políticas para as Mulheres da Presidência da República e expõe o planejamento do governo em enfrentar as desigualdades entre mulheres e homens, reconhecendo o papel fundamental do Estado nesse processo.</w:t>
      </w:r>
    </w:p>
    <w:p w:rsidR="00BF168E" w:rsidRDefault="00BF168E" w:rsidP="00876A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168E">
        <w:rPr>
          <w:rFonts w:ascii="Arial" w:hAnsi="Arial" w:cs="Arial"/>
          <w:sz w:val="24"/>
          <w:szCs w:val="24"/>
        </w:rPr>
        <w:tab/>
      </w:r>
      <w:r w:rsidR="004373D6">
        <w:rPr>
          <w:rFonts w:ascii="Arial" w:hAnsi="Arial" w:cs="Arial"/>
          <w:sz w:val="24"/>
          <w:szCs w:val="24"/>
        </w:rPr>
        <w:t>Nesse</w:t>
      </w:r>
      <w:r w:rsidR="00333992">
        <w:rPr>
          <w:rFonts w:ascii="Arial" w:hAnsi="Arial" w:cs="Arial"/>
          <w:sz w:val="24"/>
          <w:szCs w:val="24"/>
        </w:rPr>
        <w:t xml:space="preserve"> mesmo sentido, </w:t>
      </w:r>
      <w:r w:rsidRPr="00BF168E">
        <w:rPr>
          <w:rFonts w:ascii="Arial" w:hAnsi="Arial" w:cs="Arial"/>
          <w:sz w:val="24"/>
          <w:szCs w:val="24"/>
        </w:rPr>
        <w:t>o Pacto Nacional Pelo Enfrentamento à Violência contra a Mulher firmado em 2007 reconhece a necessidade da adoção de políticas públicas, de caráter universal</w:t>
      </w:r>
      <w:r w:rsidR="005F0D2A">
        <w:rPr>
          <w:rFonts w:ascii="Arial" w:hAnsi="Arial" w:cs="Arial"/>
          <w:sz w:val="24"/>
          <w:szCs w:val="24"/>
        </w:rPr>
        <w:t xml:space="preserve"> e</w:t>
      </w:r>
      <w:r w:rsidR="004373D6">
        <w:rPr>
          <w:rFonts w:ascii="Arial" w:hAnsi="Arial" w:cs="Arial"/>
          <w:sz w:val="24"/>
          <w:szCs w:val="24"/>
        </w:rPr>
        <w:t xml:space="preserve"> acessíveis a todas as mulheres, </w:t>
      </w:r>
      <w:r w:rsidRPr="00BF168E">
        <w:rPr>
          <w:rFonts w:ascii="Arial" w:hAnsi="Arial" w:cs="Arial"/>
          <w:sz w:val="24"/>
          <w:szCs w:val="24"/>
        </w:rPr>
        <w:t>que englobem as diferentes modalidades nas</w:t>
      </w:r>
      <w:r w:rsidR="004373D6">
        <w:rPr>
          <w:rFonts w:ascii="Arial" w:hAnsi="Arial" w:cs="Arial"/>
          <w:sz w:val="24"/>
          <w:szCs w:val="24"/>
        </w:rPr>
        <w:t xml:space="preserve"> quais a violência se expressa.</w:t>
      </w:r>
    </w:p>
    <w:p w:rsidR="00B253E5" w:rsidRDefault="00B253E5" w:rsidP="00876A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253E5" w:rsidRDefault="00B253E5" w:rsidP="00876A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253E5">
        <w:rPr>
          <w:rFonts w:ascii="Arial" w:hAnsi="Arial" w:cs="Arial"/>
          <w:b/>
          <w:sz w:val="24"/>
          <w:szCs w:val="24"/>
        </w:rPr>
        <w:t>2. O Poder Judiciário e a atuação multidisciplinar</w:t>
      </w:r>
    </w:p>
    <w:p w:rsidR="00876A07" w:rsidRPr="00B253E5" w:rsidRDefault="00876A07" w:rsidP="00876A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373D6" w:rsidRDefault="00BF168E" w:rsidP="00876A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F168E">
        <w:rPr>
          <w:rFonts w:ascii="Arial" w:hAnsi="Arial" w:cs="Arial"/>
          <w:sz w:val="24"/>
          <w:szCs w:val="24"/>
        </w:rPr>
        <w:tab/>
      </w:r>
      <w:r w:rsidR="00333992">
        <w:rPr>
          <w:rFonts w:ascii="Arial" w:hAnsi="Arial" w:cs="Arial"/>
          <w:sz w:val="24"/>
          <w:szCs w:val="24"/>
        </w:rPr>
        <w:t>Em consonância com os marcos sociais e as legislações, o</w:t>
      </w:r>
      <w:r w:rsidRPr="00BF168E">
        <w:rPr>
          <w:rFonts w:ascii="Arial" w:hAnsi="Arial" w:cs="Arial"/>
          <w:sz w:val="24"/>
          <w:szCs w:val="24"/>
        </w:rPr>
        <w:t xml:space="preserve"> Poder Judiciário, por sua vez, também apresentou contribuições</w:t>
      </w:r>
      <w:r w:rsidR="00333992">
        <w:rPr>
          <w:rFonts w:ascii="Arial" w:hAnsi="Arial" w:cs="Arial"/>
          <w:sz w:val="24"/>
          <w:szCs w:val="24"/>
        </w:rPr>
        <w:t xml:space="preserve"> no que tange à</w:t>
      </w:r>
      <w:r w:rsidR="00B92FDE">
        <w:rPr>
          <w:rFonts w:ascii="Arial" w:hAnsi="Arial" w:cs="Arial"/>
          <w:sz w:val="24"/>
          <w:szCs w:val="24"/>
        </w:rPr>
        <w:t xml:space="preserve"> iniciativas contra as situações</w:t>
      </w:r>
      <w:r w:rsidR="00333992">
        <w:rPr>
          <w:rFonts w:ascii="Arial" w:hAnsi="Arial" w:cs="Arial"/>
          <w:sz w:val="24"/>
          <w:szCs w:val="24"/>
        </w:rPr>
        <w:t xml:space="preserve"> de violência </w:t>
      </w:r>
      <w:r w:rsidR="00B92FDE">
        <w:rPr>
          <w:rFonts w:ascii="Arial" w:hAnsi="Arial" w:cs="Arial"/>
          <w:sz w:val="24"/>
          <w:szCs w:val="24"/>
        </w:rPr>
        <w:t>em desfavor da</w:t>
      </w:r>
      <w:r w:rsidR="00333992">
        <w:rPr>
          <w:rFonts w:ascii="Arial" w:hAnsi="Arial" w:cs="Arial"/>
          <w:sz w:val="24"/>
          <w:szCs w:val="24"/>
        </w:rPr>
        <w:t xml:space="preserve"> Mulher. </w:t>
      </w:r>
    </w:p>
    <w:p w:rsidR="00BF168E" w:rsidRPr="00BF168E" w:rsidRDefault="00333992" w:rsidP="00876A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="00BF168E" w:rsidRPr="00BF168E">
        <w:rPr>
          <w:rFonts w:ascii="Arial" w:hAnsi="Arial" w:cs="Arial"/>
          <w:sz w:val="24"/>
          <w:szCs w:val="24"/>
        </w:rPr>
        <w:t>Conselho Nacional da Justiça</w:t>
      </w:r>
      <w:r w:rsidR="004373D6">
        <w:rPr>
          <w:rStyle w:val="Refdenotaderodap"/>
          <w:rFonts w:ascii="Arial" w:hAnsi="Arial" w:cs="Arial"/>
          <w:sz w:val="24"/>
          <w:szCs w:val="24"/>
        </w:rPr>
        <w:footnoteReference w:id="4"/>
      </w:r>
      <w:r>
        <w:rPr>
          <w:rFonts w:ascii="Arial" w:hAnsi="Arial" w:cs="Arial"/>
          <w:sz w:val="24"/>
          <w:szCs w:val="24"/>
        </w:rPr>
        <w:t>, por exemplo,</w:t>
      </w:r>
      <w:r w:rsidR="00BF168E" w:rsidRPr="00BF168E">
        <w:rPr>
          <w:rFonts w:ascii="Arial" w:hAnsi="Arial" w:cs="Arial"/>
          <w:sz w:val="24"/>
          <w:szCs w:val="24"/>
        </w:rPr>
        <w:t xml:space="preserve"> </w:t>
      </w:r>
      <w:r w:rsidRPr="00BF168E">
        <w:rPr>
          <w:rFonts w:ascii="Arial" w:hAnsi="Arial" w:cs="Arial"/>
          <w:sz w:val="24"/>
          <w:szCs w:val="24"/>
        </w:rPr>
        <w:t>pautado na Lei Maria da Penha,</w:t>
      </w:r>
      <w:r>
        <w:rPr>
          <w:rFonts w:ascii="Arial" w:hAnsi="Arial" w:cs="Arial"/>
          <w:sz w:val="24"/>
          <w:szCs w:val="24"/>
        </w:rPr>
        <w:t xml:space="preserve"> </w:t>
      </w:r>
      <w:r w:rsidR="00BF168E" w:rsidRPr="00BF168E">
        <w:rPr>
          <w:rFonts w:ascii="Arial" w:hAnsi="Arial" w:cs="Arial"/>
          <w:sz w:val="24"/>
          <w:szCs w:val="24"/>
        </w:rPr>
        <w:t>public</w:t>
      </w:r>
      <w:r>
        <w:rPr>
          <w:rFonts w:ascii="Arial" w:hAnsi="Arial" w:cs="Arial"/>
          <w:sz w:val="24"/>
          <w:szCs w:val="24"/>
        </w:rPr>
        <w:t>ou em 2007 a</w:t>
      </w:r>
      <w:r w:rsidR="00BF168E" w:rsidRPr="00BF168E">
        <w:rPr>
          <w:rFonts w:ascii="Arial" w:hAnsi="Arial" w:cs="Arial"/>
          <w:sz w:val="24"/>
          <w:szCs w:val="24"/>
        </w:rPr>
        <w:t xml:space="preserve"> Recomendação nº 9 </w:t>
      </w:r>
      <w:r>
        <w:rPr>
          <w:rFonts w:ascii="Arial" w:hAnsi="Arial" w:cs="Arial"/>
          <w:sz w:val="24"/>
          <w:szCs w:val="24"/>
        </w:rPr>
        <w:t>que indica</w:t>
      </w:r>
      <w:r w:rsidR="00BF168E" w:rsidRPr="00BF168E">
        <w:rPr>
          <w:rFonts w:ascii="Arial" w:hAnsi="Arial" w:cs="Arial"/>
          <w:sz w:val="24"/>
          <w:szCs w:val="24"/>
        </w:rPr>
        <w:t xml:space="preserve"> aos Tribunais de Justiça a criação dos Juizados de Violência Doméstica e Familiar contra a mulher e a adoção de outras medidas que visem a garantir os direitos humanos das mulheres no âmbito das relações domésticas e familiares. Na sequência, o mesmo órgão publicou o Manual de Rotinas e Estruturação dos Juizados de Violência Doméstica e Familiar contra a Mulher que padroniza os procedimentos e prevê a estruturação física e humana mínima para o seu adequado funcionamento</w:t>
      </w:r>
      <w:r w:rsidR="004373D6">
        <w:rPr>
          <w:rFonts w:ascii="Arial" w:hAnsi="Arial" w:cs="Arial"/>
          <w:sz w:val="24"/>
          <w:szCs w:val="24"/>
        </w:rPr>
        <w:t xml:space="preserve"> – o que, gradativamente, vem sendo implantado nacionalmente</w:t>
      </w:r>
      <w:r w:rsidR="00BF168E" w:rsidRPr="00BF168E">
        <w:rPr>
          <w:rFonts w:ascii="Arial" w:hAnsi="Arial" w:cs="Arial"/>
          <w:sz w:val="24"/>
          <w:szCs w:val="24"/>
        </w:rPr>
        <w:t>.</w:t>
      </w:r>
    </w:p>
    <w:p w:rsidR="005F0D2A" w:rsidRPr="005F0D2A" w:rsidRDefault="005F0D2A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F0D2A">
        <w:rPr>
          <w:rFonts w:ascii="Arial" w:hAnsi="Arial" w:cs="Arial"/>
          <w:sz w:val="24"/>
          <w:szCs w:val="24"/>
        </w:rPr>
        <w:t>Dentre a estrutura humana prevista, a legislação preconiza a constituição de equipes multidisciplinares: “</w:t>
      </w:r>
      <w:r w:rsidRPr="005F0D2A">
        <w:rPr>
          <w:rFonts w:ascii="Arial" w:hAnsi="Arial" w:cs="Arial"/>
          <w:color w:val="000000"/>
          <w:sz w:val="24"/>
          <w:szCs w:val="24"/>
        </w:rPr>
        <w:t>Art. 29</w:t>
      </w:r>
      <w:r>
        <w:rPr>
          <w:rFonts w:ascii="Arial" w:hAnsi="Arial" w:cs="Arial"/>
          <w:color w:val="000000"/>
          <w:sz w:val="24"/>
          <w:szCs w:val="24"/>
        </w:rPr>
        <w:t>. O</w:t>
      </w:r>
      <w:r w:rsidRPr="005F0D2A">
        <w:rPr>
          <w:rFonts w:ascii="Arial" w:hAnsi="Arial" w:cs="Arial"/>
          <w:color w:val="000000"/>
          <w:sz w:val="24"/>
          <w:szCs w:val="24"/>
        </w:rPr>
        <w:t xml:space="preserve">s Juizados de Violência Doméstica e Familiar contra a Mulher que vierem a ser criados poderão contar com uma equipe de atendimento multidisciplinar, a ser integrada por profissionais especializados nas áreas psicossocial, jurídica e de saúde” </w:t>
      </w:r>
      <w:r>
        <w:rPr>
          <w:rFonts w:ascii="Arial" w:hAnsi="Arial" w:cs="Arial"/>
          <w:color w:val="000000"/>
          <w:sz w:val="24"/>
          <w:szCs w:val="24"/>
        </w:rPr>
        <w:t>(BRASIL, 2006</w:t>
      </w:r>
      <w:r w:rsidRPr="005F0D2A">
        <w:rPr>
          <w:rFonts w:ascii="Arial" w:hAnsi="Arial" w:cs="Arial"/>
          <w:color w:val="000000"/>
          <w:sz w:val="24"/>
          <w:szCs w:val="24"/>
        </w:rPr>
        <w:t>).</w:t>
      </w:r>
    </w:p>
    <w:p w:rsidR="00BF168E" w:rsidRPr="00BF168E" w:rsidRDefault="005F0D2A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F168E" w:rsidRPr="00BF168E">
        <w:rPr>
          <w:rFonts w:ascii="Arial" w:hAnsi="Arial" w:cs="Arial"/>
          <w:sz w:val="24"/>
          <w:szCs w:val="24"/>
        </w:rPr>
        <w:t>No contexto dos Juizados</w:t>
      </w:r>
      <w:r w:rsidR="004373D6">
        <w:rPr>
          <w:rFonts w:ascii="Arial" w:hAnsi="Arial" w:cs="Arial"/>
          <w:sz w:val="24"/>
          <w:szCs w:val="24"/>
        </w:rPr>
        <w:t>/Varas Criminais competentes para julgar crimes contra a mulher</w:t>
      </w:r>
      <w:r w:rsidR="00BF168E" w:rsidRPr="00BF168E">
        <w:rPr>
          <w:rFonts w:ascii="Arial" w:hAnsi="Arial" w:cs="Arial"/>
          <w:sz w:val="24"/>
          <w:szCs w:val="24"/>
        </w:rPr>
        <w:t>, as equipes multidisciplinares se mostram c</w:t>
      </w:r>
      <w:r w:rsidR="004373D6">
        <w:rPr>
          <w:rFonts w:ascii="Arial" w:hAnsi="Arial" w:cs="Arial"/>
          <w:sz w:val="24"/>
          <w:szCs w:val="24"/>
        </w:rPr>
        <w:t xml:space="preserve">omo importantes instrumentos de efetivação </w:t>
      </w:r>
      <w:r w:rsidR="00A73C71">
        <w:rPr>
          <w:rFonts w:ascii="Arial" w:hAnsi="Arial" w:cs="Arial"/>
          <w:sz w:val="24"/>
          <w:szCs w:val="24"/>
        </w:rPr>
        <w:t>da Lei, bem como de</w:t>
      </w:r>
      <w:r w:rsidR="004373D6">
        <w:rPr>
          <w:rFonts w:ascii="Arial" w:hAnsi="Arial" w:cs="Arial"/>
          <w:sz w:val="24"/>
          <w:szCs w:val="24"/>
        </w:rPr>
        <w:t xml:space="preserve"> humanização do atendimento à vítima</w:t>
      </w:r>
      <w:r w:rsidR="00BF168E" w:rsidRPr="00BF168E">
        <w:rPr>
          <w:rFonts w:ascii="Arial" w:hAnsi="Arial" w:cs="Arial"/>
          <w:sz w:val="24"/>
          <w:szCs w:val="24"/>
        </w:rPr>
        <w:t>, cabendo-lhes:</w:t>
      </w:r>
    </w:p>
    <w:p w:rsidR="00BF168E" w:rsidRPr="00BF168E" w:rsidRDefault="00BF168E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F168E" w:rsidRPr="00BF168E" w:rsidRDefault="00BF168E" w:rsidP="00876A07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BF168E">
        <w:rPr>
          <w:rFonts w:ascii="Arial" w:hAnsi="Arial" w:cs="Arial"/>
          <w:sz w:val="20"/>
          <w:szCs w:val="20"/>
        </w:rPr>
        <w:t xml:space="preserve">[...] entre outras atribuições que lhe forem reservadas pela legislação local, fornecer subsídios por escrito ao juiz, ao Ministério Público e à Defensoria Pública, mediante laudos ou verbalmente em audiência, e </w:t>
      </w:r>
      <w:r w:rsidRPr="005B1BA1">
        <w:rPr>
          <w:rFonts w:ascii="Arial" w:hAnsi="Arial" w:cs="Arial"/>
          <w:sz w:val="20"/>
          <w:szCs w:val="20"/>
          <w:u w:val="single"/>
        </w:rPr>
        <w:t xml:space="preserve">desenvolver trabalhos de orientação, encaminhamento, </w:t>
      </w:r>
      <w:r w:rsidRPr="005B1BA1">
        <w:rPr>
          <w:rFonts w:ascii="Arial" w:hAnsi="Arial" w:cs="Arial"/>
          <w:b/>
          <w:sz w:val="20"/>
          <w:szCs w:val="20"/>
          <w:u w:val="single"/>
        </w:rPr>
        <w:t>prevenção</w:t>
      </w:r>
      <w:r w:rsidRPr="005B1BA1">
        <w:rPr>
          <w:rFonts w:ascii="Arial" w:hAnsi="Arial" w:cs="Arial"/>
          <w:sz w:val="20"/>
          <w:szCs w:val="20"/>
          <w:u w:val="single"/>
        </w:rPr>
        <w:t xml:space="preserve"> e outras medidas</w:t>
      </w:r>
      <w:r w:rsidRPr="00BF168E">
        <w:rPr>
          <w:rFonts w:ascii="Arial" w:hAnsi="Arial" w:cs="Arial"/>
          <w:sz w:val="20"/>
          <w:szCs w:val="20"/>
        </w:rPr>
        <w:t>, voltados para a ofendida, o agressor e os familiares, com especial atenção às crianças e aos adolescentes (BRASIL, 2006, Art. 30</w:t>
      </w:r>
      <w:r w:rsidR="005B1BA1">
        <w:rPr>
          <w:rFonts w:ascii="Arial" w:hAnsi="Arial" w:cs="Arial"/>
          <w:sz w:val="20"/>
          <w:szCs w:val="20"/>
        </w:rPr>
        <w:t>, grifo nosso</w:t>
      </w:r>
      <w:r w:rsidRPr="00BF168E">
        <w:rPr>
          <w:rFonts w:ascii="Arial" w:hAnsi="Arial" w:cs="Arial"/>
          <w:sz w:val="20"/>
          <w:szCs w:val="20"/>
        </w:rPr>
        <w:t>).</w:t>
      </w:r>
    </w:p>
    <w:p w:rsidR="00BF168E" w:rsidRPr="00BF168E" w:rsidRDefault="00BF168E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B597F" w:rsidRPr="00BF168E" w:rsidRDefault="00BF168E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F168E">
        <w:rPr>
          <w:rFonts w:ascii="Arial" w:hAnsi="Arial" w:cs="Arial"/>
          <w:sz w:val="24"/>
          <w:szCs w:val="24"/>
        </w:rPr>
        <w:lastRenderedPageBreak/>
        <w:t xml:space="preserve">A </w:t>
      </w:r>
      <w:r w:rsidR="00DB597F" w:rsidRPr="00BF168E">
        <w:rPr>
          <w:rFonts w:ascii="Arial" w:hAnsi="Arial" w:cs="Arial"/>
          <w:sz w:val="24"/>
          <w:szCs w:val="24"/>
        </w:rPr>
        <w:t xml:space="preserve">necessidade da constituição de equipes multidisciplinares nas referidas Varas/Juizados </w:t>
      </w:r>
      <w:r w:rsidRPr="00BF168E">
        <w:rPr>
          <w:rFonts w:ascii="Arial" w:hAnsi="Arial" w:cs="Arial"/>
          <w:sz w:val="24"/>
          <w:szCs w:val="24"/>
        </w:rPr>
        <w:t xml:space="preserve">é apontada como necessária </w:t>
      </w:r>
      <w:r w:rsidR="00DB597F" w:rsidRPr="00BF168E">
        <w:rPr>
          <w:rFonts w:ascii="Arial" w:hAnsi="Arial" w:cs="Arial"/>
          <w:sz w:val="24"/>
          <w:szCs w:val="24"/>
        </w:rPr>
        <w:t>com o intuito de viabilizar o</w:t>
      </w:r>
    </w:p>
    <w:p w:rsidR="00DB597F" w:rsidRPr="00BF168E" w:rsidRDefault="00DB597F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B597F" w:rsidRPr="00BF168E" w:rsidRDefault="00DB597F" w:rsidP="00876A07">
      <w:pPr>
        <w:spacing w:after="0" w:line="240" w:lineRule="auto"/>
        <w:ind w:left="2268"/>
        <w:jc w:val="both"/>
        <w:rPr>
          <w:rFonts w:ascii="Arial" w:hAnsi="Arial" w:cs="Arial"/>
          <w:iCs/>
          <w:sz w:val="20"/>
          <w:szCs w:val="20"/>
          <w:shd w:val="clear" w:color="auto" w:fill="FFFFFF"/>
        </w:rPr>
      </w:pPr>
      <w:r w:rsidRPr="00BF168E">
        <w:rPr>
          <w:rFonts w:ascii="Arial" w:hAnsi="Arial" w:cs="Arial"/>
          <w:iCs/>
          <w:sz w:val="20"/>
          <w:szCs w:val="20"/>
          <w:shd w:val="clear" w:color="auto" w:fill="FFFFFF"/>
        </w:rPr>
        <w:t>[...] atendimento integral e humanizado à vítima de violência doméstica, bem como a todas as figuras familiares inseridas naquele cenário. A equipe multidisciplinar também tem o importante papel de auxiliar o Juízo na compreensão do contexto familiar em que ocorre a situação de violência e as peculiaridades e necessidades daquela unidade familiar, assim como da vítima e do agressor (BRASIL, 2010, p. 41).</w:t>
      </w:r>
    </w:p>
    <w:p w:rsidR="00DB597F" w:rsidRPr="00BF168E" w:rsidRDefault="00DB597F" w:rsidP="00876A07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  <w:shd w:val="clear" w:color="auto" w:fill="FFFFFF"/>
        </w:rPr>
      </w:pPr>
    </w:p>
    <w:p w:rsidR="00333992" w:rsidRPr="00DF44B7" w:rsidRDefault="00333992" w:rsidP="00876A0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F44B7">
        <w:rPr>
          <w:rFonts w:ascii="Arial" w:hAnsi="Arial" w:cs="Arial"/>
          <w:iCs/>
          <w:sz w:val="24"/>
          <w:szCs w:val="24"/>
          <w:shd w:val="clear" w:color="auto" w:fill="FFFFFF"/>
        </w:rPr>
        <w:tab/>
      </w:r>
      <w:r w:rsidR="00DF44B7">
        <w:rPr>
          <w:rFonts w:ascii="Arial" w:hAnsi="Arial" w:cs="Arial"/>
          <w:iCs/>
          <w:sz w:val="24"/>
          <w:szCs w:val="24"/>
          <w:shd w:val="clear" w:color="auto" w:fill="FFFFFF"/>
        </w:rPr>
        <w:t>Desse modo</w:t>
      </w:r>
      <w:r w:rsidR="00A73C71" w:rsidRPr="00DF44B7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, </w:t>
      </w:r>
      <w:r w:rsidR="00DF44B7" w:rsidRPr="00DF44B7">
        <w:rPr>
          <w:rFonts w:ascii="Arial" w:hAnsi="Arial" w:cs="Arial"/>
          <w:iCs/>
          <w:sz w:val="24"/>
          <w:szCs w:val="24"/>
          <w:shd w:val="clear" w:color="auto" w:fill="FFFFFF"/>
        </w:rPr>
        <w:t>de acordo com as demandas identificadas e a peculiaridade das situações atendidas</w:t>
      </w:r>
      <w:r w:rsidR="00B92FDE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 em cada Vara</w:t>
      </w:r>
      <w:r w:rsidR="00DF44B7" w:rsidRPr="00DF44B7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, cabe à equipe multidisciplinar não apenas vislumbrar iniciativas que contribuam para a </w:t>
      </w:r>
      <w:r w:rsidR="00AF47A1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análise e </w:t>
      </w:r>
      <w:r w:rsidR="00DF44B7" w:rsidRPr="00DF44B7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visibilidade social da questão da violência contra a mulher, mas também construir práticas condizentes com as necessidades das vítimas e familiares </w:t>
      </w:r>
      <w:r w:rsidR="005F0D2A">
        <w:rPr>
          <w:rFonts w:ascii="Arial" w:hAnsi="Arial" w:cs="Arial"/>
          <w:iCs/>
          <w:sz w:val="24"/>
          <w:szCs w:val="24"/>
          <w:shd w:val="clear" w:color="auto" w:fill="FFFFFF"/>
        </w:rPr>
        <w:t>n</w:t>
      </w:r>
      <w:r w:rsidR="00DF44B7" w:rsidRPr="00DF44B7">
        <w:rPr>
          <w:rFonts w:ascii="Arial" w:hAnsi="Arial" w:cs="Arial"/>
          <w:iCs/>
          <w:sz w:val="24"/>
          <w:szCs w:val="24"/>
          <w:shd w:val="clear" w:color="auto" w:fill="FFFFFF"/>
        </w:rPr>
        <w:t>a ótica da sua proteção e efetivação da Lei.</w:t>
      </w:r>
    </w:p>
    <w:p w:rsidR="00333992" w:rsidRDefault="00333992" w:rsidP="00876A0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B597F" w:rsidRDefault="00B253E5" w:rsidP="00876A0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06043">
        <w:rPr>
          <w:rFonts w:ascii="Arial" w:hAnsi="Arial" w:cs="Arial"/>
          <w:b/>
          <w:sz w:val="24"/>
          <w:szCs w:val="24"/>
        </w:rPr>
        <w:t>3</w:t>
      </w:r>
      <w:r w:rsidR="00DB597F" w:rsidRPr="00D06043">
        <w:rPr>
          <w:rFonts w:ascii="Arial" w:hAnsi="Arial" w:cs="Arial"/>
          <w:b/>
          <w:sz w:val="24"/>
          <w:szCs w:val="24"/>
        </w:rPr>
        <w:t>. O Juizado de Violência contra a Mulher de Ponta Grossa</w:t>
      </w:r>
    </w:p>
    <w:p w:rsidR="00876A07" w:rsidRPr="00D06043" w:rsidRDefault="00876A07" w:rsidP="00876A0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33992" w:rsidRPr="00BF168E" w:rsidRDefault="00150BD9" w:rsidP="00876A07">
      <w:pPr>
        <w:spacing w:after="0" w:line="240" w:lineRule="auto"/>
        <w:jc w:val="both"/>
        <w:rPr>
          <w:rFonts w:ascii="Arial" w:hAnsi="Arial" w:cs="Arial"/>
          <w:iCs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ab/>
      </w:r>
      <w:r w:rsidR="00333992" w:rsidRPr="00BF168E">
        <w:rPr>
          <w:rFonts w:ascii="Arial" w:hAnsi="Arial" w:cs="Arial"/>
          <w:iCs/>
          <w:sz w:val="24"/>
          <w:szCs w:val="24"/>
          <w:shd w:val="clear" w:color="auto" w:fill="FFFFFF"/>
        </w:rPr>
        <w:t>No contexto do Juizado de Violência c</w:t>
      </w:r>
      <w:r w:rsidR="00333992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ontra a Mulher de Ponta Grossa convencionou-se que a </w:t>
      </w:r>
      <w:r w:rsidR="00333992" w:rsidRPr="00BF168E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intervenção </w:t>
      </w:r>
      <w:r w:rsidR="00333992">
        <w:rPr>
          <w:rFonts w:ascii="Arial" w:hAnsi="Arial" w:cs="Arial"/>
          <w:iCs/>
          <w:sz w:val="24"/>
          <w:szCs w:val="24"/>
          <w:shd w:val="clear" w:color="auto" w:fill="FFFFFF"/>
        </w:rPr>
        <w:t>multidisciplinar</w:t>
      </w:r>
      <w:r w:rsidR="00614E70">
        <w:rPr>
          <w:rStyle w:val="Refdenotaderodap"/>
          <w:rFonts w:ascii="Arial" w:hAnsi="Arial" w:cs="Arial"/>
          <w:iCs/>
          <w:sz w:val="24"/>
          <w:szCs w:val="24"/>
          <w:shd w:val="clear" w:color="auto" w:fill="FFFFFF"/>
        </w:rPr>
        <w:footnoteReference w:id="5"/>
      </w:r>
      <w:r w:rsidR="00333992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 seria, em princípio, </w:t>
      </w:r>
      <w:r w:rsidR="00333992" w:rsidRPr="00BF168E">
        <w:rPr>
          <w:rFonts w:ascii="Arial" w:hAnsi="Arial" w:cs="Arial"/>
          <w:iCs/>
          <w:sz w:val="24"/>
          <w:szCs w:val="24"/>
          <w:shd w:val="clear" w:color="auto" w:fill="FFFFFF"/>
        </w:rPr>
        <w:t>direcionada apenas à população jurisdicionada, ou seja, com demanda</w:t>
      </w:r>
      <w:r w:rsidR="00333992">
        <w:rPr>
          <w:rFonts w:ascii="Arial" w:hAnsi="Arial" w:cs="Arial"/>
          <w:iCs/>
          <w:sz w:val="24"/>
          <w:szCs w:val="24"/>
          <w:shd w:val="clear" w:color="auto" w:fill="FFFFFF"/>
        </w:rPr>
        <w:t>s</w:t>
      </w:r>
      <w:r w:rsidR="00333992" w:rsidRPr="00BF168E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 atendida</w:t>
      </w:r>
      <w:r w:rsidR="00333992">
        <w:rPr>
          <w:rFonts w:ascii="Arial" w:hAnsi="Arial" w:cs="Arial"/>
          <w:iCs/>
          <w:sz w:val="24"/>
          <w:szCs w:val="24"/>
          <w:shd w:val="clear" w:color="auto" w:fill="FFFFFF"/>
        </w:rPr>
        <w:t>s</w:t>
      </w:r>
      <w:r w:rsidR="00333992" w:rsidRPr="00BF168E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 pelo Juizado. Sabe-se, contudo que, ainda que bastante expressivo o número de feitos em trâmite na comarca, é </w:t>
      </w:r>
      <w:r w:rsidR="00333992">
        <w:rPr>
          <w:rFonts w:ascii="Arial" w:hAnsi="Arial" w:cs="Arial"/>
          <w:iCs/>
          <w:sz w:val="24"/>
          <w:szCs w:val="24"/>
          <w:shd w:val="clear" w:color="auto" w:fill="FFFFFF"/>
        </w:rPr>
        <w:t>muito</w:t>
      </w:r>
      <w:r w:rsidR="00333992" w:rsidRPr="00BF168E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 provável que eles não se refiram à totalidade de casos de violência contra a mulher na cidade. E os motivos para que isso ocorra podem ser inúmeros. Dentre eles, hipotetiza-se: questões culturais ou o temor das vítimas em realizar a denúncia</w:t>
      </w:r>
      <w:r w:rsidR="00D55364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 do agressor</w:t>
      </w:r>
      <w:r w:rsidR="00333992" w:rsidRPr="00BF168E">
        <w:rPr>
          <w:rFonts w:ascii="Arial" w:hAnsi="Arial" w:cs="Arial"/>
          <w:iCs/>
          <w:sz w:val="24"/>
          <w:szCs w:val="24"/>
          <w:shd w:val="clear" w:color="auto" w:fill="FFFFFF"/>
        </w:rPr>
        <w:t>; o desconhecimento da legislação e dos seus direitos; ou ainda, a falta/dificuldade de acesso à Rede de Enfrentamento à Violência contra a Mulher, i</w:t>
      </w:r>
      <w:r w:rsidR="00D55364">
        <w:rPr>
          <w:rFonts w:ascii="Arial" w:hAnsi="Arial" w:cs="Arial"/>
          <w:iCs/>
          <w:sz w:val="24"/>
          <w:szCs w:val="24"/>
          <w:shd w:val="clear" w:color="auto" w:fill="FFFFFF"/>
        </w:rPr>
        <w:t>ncluindo-se nela</w:t>
      </w:r>
      <w:r w:rsidR="00333992" w:rsidRPr="00BF168E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 o Poder Judiciário.</w:t>
      </w:r>
    </w:p>
    <w:p w:rsidR="00830A44" w:rsidRDefault="00150BD9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recente levantamento de dados realizado no Juizado de Violência contra a Mulher de Ponta Grossa</w:t>
      </w:r>
      <w:r w:rsidRPr="00614E70">
        <w:rPr>
          <w:vertAlign w:val="superscript"/>
        </w:rPr>
        <w:footnoteReference w:id="6"/>
      </w:r>
      <w:r>
        <w:rPr>
          <w:rFonts w:ascii="Arial" w:hAnsi="Arial" w:cs="Arial"/>
          <w:sz w:val="24"/>
          <w:szCs w:val="24"/>
        </w:rPr>
        <w:t xml:space="preserve"> permitiu o reconhecimento do perfil das vítimas atendidas e de suas respectivas demandas, bem como o mapeamento das ocorrências de violência em que a mulher figura como vítima.</w:t>
      </w:r>
    </w:p>
    <w:p w:rsidR="00150BD9" w:rsidRDefault="00150BD9" w:rsidP="00876A07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ab/>
        <w:t>Dentre as informaç</w:t>
      </w:r>
      <w:r w:rsidR="00D55364">
        <w:rPr>
          <w:rFonts w:ascii="Arial" w:hAnsi="Arial" w:cs="Arial"/>
          <w:sz w:val="24"/>
          <w:szCs w:val="24"/>
        </w:rPr>
        <w:t>ões levantadas (que contemplar</w:t>
      </w:r>
      <w:r w:rsidR="00D06043">
        <w:rPr>
          <w:rFonts w:ascii="Arial" w:hAnsi="Arial" w:cs="Arial"/>
          <w:sz w:val="24"/>
          <w:szCs w:val="24"/>
        </w:rPr>
        <w:t xml:space="preserve">am </w:t>
      </w:r>
      <w:r w:rsidR="00D06043">
        <w:rPr>
          <w:rFonts w:ascii="Arial" w:hAnsi="Arial" w:cs="Arial"/>
          <w:sz w:val="24"/>
        </w:rPr>
        <w:t>a faixa etária, estado civil e número de filhos da vítima; informações do agressor como o sexo e grau de parentesco com a vítima; além de informações sobre o crime identificado nos autos), averiguou-se que 86% (oitenta e seis por cento) das vítimas já haviam sofrido violências anteriores a situação judicializada, sendo que 96% (noventa e seis por cento) destas não haviam buscado por sua proteção junto à Rede de Enfrentamento à Violência contra a Mulher</w:t>
      </w:r>
      <w:r w:rsidR="00D55364">
        <w:rPr>
          <w:rFonts w:ascii="Arial" w:hAnsi="Arial" w:cs="Arial"/>
          <w:sz w:val="24"/>
        </w:rPr>
        <w:t xml:space="preserve"> até então</w:t>
      </w:r>
      <w:r w:rsidR="00D06043">
        <w:rPr>
          <w:rFonts w:ascii="Arial" w:hAnsi="Arial" w:cs="Arial"/>
          <w:sz w:val="24"/>
        </w:rPr>
        <w:t>.</w:t>
      </w:r>
    </w:p>
    <w:p w:rsidR="00D55364" w:rsidRDefault="00D06043" w:rsidP="00876A07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333992">
        <w:rPr>
          <w:rFonts w:ascii="Arial" w:hAnsi="Arial" w:cs="Arial"/>
          <w:sz w:val="24"/>
        </w:rPr>
        <w:t xml:space="preserve">Conforme mencionado, </w:t>
      </w:r>
      <w:r w:rsidR="00D55364">
        <w:rPr>
          <w:rFonts w:ascii="Arial" w:hAnsi="Arial" w:cs="Arial"/>
          <w:sz w:val="24"/>
        </w:rPr>
        <w:t>d</w:t>
      </w:r>
      <w:r w:rsidR="00333992">
        <w:rPr>
          <w:rFonts w:ascii="Arial" w:hAnsi="Arial" w:cs="Arial"/>
          <w:sz w:val="24"/>
        </w:rPr>
        <w:t xml:space="preserve">entre as hipóteses </w:t>
      </w:r>
      <w:r w:rsidR="00D55364">
        <w:rPr>
          <w:rFonts w:ascii="Arial" w:hAnsi="Arial" w:cs="Arial"/>
          <w:sz w:val="24"/>
        </w:rPr>
        <w:t>consideradas para que isso ocorra,</w:t>
      </w:r>
      <w:r w:rsidR="00333992">
        <w:rPr>
          <w:rFonts w:ascii="Arial" w:hAnsi="Arial" w:cs="Arial"/>
          <w:sz w:val="24"/>
        </w:rPr>
        <w:t xml:space="preserve"> </w:t>
      </w:r>
      <w:r w:rsidR="00D55364">
        <w:rPr>
          <w:rFonts w:ascii="Arial" w:hAnsi="Arial" w:cs="Arial"/>
          <w:sz w:val="24"/>
        </w:rPr>
        <w:t>avalia</w:t>
      </w:r>
      <w:r w:rsidR="00333992">
        <w:rPr>
          <w:rFonts w:ascii="Arial" w:hAnsi="Arial" w:cs="Arial"/>
          <w:sz w:val="24"/>
        </w:rPr>
        <w:t>-se</w:t>
      </w:r>
      <w:r>
        <w:rPr>
          <w:rFonts w:ascii="Arial" w:hAnsi="Arial" w:cs="Arial"/>
          <w:sz w:val="24"/>
        </w:rPr>
        <w:t xml:space="preserve"> </w:t>
      </w:r>
      <w:r w:rsidR="00D55364">
        <w:rPr>
          <w:rFonts w:ascii="Arial" w:hAnsi="Arial" w:cs="Arial"/>
          <w:sz w:val="24"/>
        </w:rPr>
        <w:t xml:space="preserve">que </w:t>
      </w:r>
      <w:r>
        <w:rPr>
          <w:rFonts w:ascii="Arial" w:hAnsi="Arial" w:cs="Arial"/>
          <w:sz w:val="24"/>
        </w:rPr>
        <w:t xml:space="preserve">o desconhecimento ou a dificuldade de acesso aos equipamentos </w:t>
      </w:r>
      <w:r w:rsidR="00D55364">
        <w:rPr>
          <w:rFonts w:ascii="Arial" w:hAnsi="Arial" w:cs="Arial"/>
          <w:sz w:val="24"/>
        </w:rPr>
        <w:t>de proteção à mulher</w:t>
      </w:r>
      <w:r w:rsidR="00333992">
        <w:rPr>
          <w:rFonts w:ascii="Arial" w:hAnsi="Arial" w:cs="Arial"/>
          <w:sz w:val="24"/>
        </w:rPr>
        <w:t xml:space="preserve"> </w:t>
      </w:r>
      <w:r w:rsidR="00D55364">
        <w:rPr>
          <w:rFonts w:ascii="Arial" w:hAnsi="Arial" w:cs="Arial"/>
          <w:sz w:val="24"/>
        </w:rPr>
        <w:t>é</w:t>
      </w:r>
      <w:r w:rsidR="00333992">
        <w:rPr>
          <w:rFonts w:ascii="Arial" w:hAnsi="Arial" w:cs="Arial"/>
          <w:sz w:val="24"/>
        </w:rPr>
        <w:t xml:space="preserve"> fator </w:t>
      </w:r>
      <w:r w:rsidR="00791F59">
        <w:rPr>
          <w:rFonts w:ascii="Arial" w:hAnsi="Arial" w:cs="Arial"/>
          <w:sz w:val="24"/>
        </w:rPr>
        <w:t>de grande influência para que</w:t>
      </w:r>
      <w:r w:rsidR="00333992">
        <w:rPr>
          <w:rFonts w:ascii="Arial" w:hAnsi="Arial" w:cs="Arial"/>
          <w:sz w:val="24"/>
        </w:rPr>
        <w:t xml:space="preserve"> a iniciativa da vítima</w:t>
      </w:r>
      <w:r w:rsidR="00791F59">
        <w:rPr>
          <w:rFonts w:ascii="Arial" w:hAnsi="Arial" w:cs="Arial"/>
          <w:sz w:val="24"/>
        </w:rPr>
        <w:t xml:space="preserve"> seja postergada</w:t>
      </w:r>
      <w:r w:rsidR="00D55364">
        <w:rPr>
          <w:rFonts w:ascii="Arial" w:hAnsi="Arial" w:cs="Arial"/>
          <w:sz w:val="24"/>
        </w:rPr>
        <w:t>.</w:t>
      </w:r>
    </w:p>
    <w:p w:rsidR="00255AFA" w:rsidRDefault="00333992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B92FDE">
        <w:rPr>
          <w:rFonts w:ascii="Arial" w:hAnsi="Arial" w:cs="Arial"/>
          <w:sz w:val="24"/>
        </w:rPr>
        <w:t xml:space="preserve">De </w:t>
      </w:r>
      <w:r w:rsidR="00870680">
        <w:rPr>
          <w:rFonts w:ascii="Arial" w:hAnsi="Arial" w:cs="Arial"/>
          <w:sz w:val="24"/>
        </w:rPr>
        <w:t>encontro com essa proposição está</w:t>
      </w:r>
      <w:r w:rsidR="00B92FDE">
        <w:rPr>
          <w:rFonts w:ascii="Arial" w:hAnsi="Arial" w:cs="Arial"/>
          <w:sz w:val="24"/>
        </w:rPr>
        <w:t xml:space="preserve"> o</w:t>
      </w:r>
      <w:r w:rsidR="00791F59">
        <w:rPr>
          <w:rFonts w:ascii="Arial" w:hAnsi="Arial" w:cs="Arial"/>
          <w:sz w:val="24"/>
        </w:rPr>
        <w:t xml:space="preserve"> resultado do mapeamento das ocorrências de violência contra a mulher em Ponta Grossa (FIGURA 1) em comparação com </w:t>
      </w:r>
      <w:r w:rsidR="00255AFA">
        <w:rPr>
          <w:rFonts w:ascii="Arial" w:hAnsi="Arial" w:cs="Arial"/>
          <w:sz w:val="24"/>
        </w:rPr>
        <w:t xml:space="preserve">o mapa da Rede de Enfrentamento à Violência contra a Mulher </w:t>
      </w:r>
      <w:r w:rsidR="00791F59">
        <w:rPr>
          <w:rFonts w:ascii="Arial" w:hAnsi="Arial" w:cs="Arial"/>
          <w:sz w:val="24"/>
        </w:rPr>
        <w:t xml:space="preserve">da </w:t>
      </w:r>
      <w:r w:rsidR="00791F59">
        <w:rPr>
          <w:rFonts w:ascii="Arial" w:hAnsi="Arial" w:cs="Arial"/>
          <w:sz w:val="24"/>
        </w:rPr>
        <w:lastRenderedPageBreak/>
        <w:t>cidade (FIGURA 2)</w:t>
      </w:r>
      <w:r w:rsidR="00870680">
        <w:rPr>
          <w:rFonts w:ascii="Arial" w:hAnsi="Arial" w:cs="Arial"/>
          <w:sz w:val="24"/>
        </w:rPr>
        <w:t>, uma vez que permite visualizar um</w:t>
      </w:r>
      <w:r w:rsidR="00791F59">
        <w:rPr>
          <w:rFonts w:ascii="Arial" w:hAnsi="Arial" w:cs="Arial"/>
          <w:sz w:val="24"/>
        </w:rPr>
        <w:t>a discrepância entre a oferta de serviços protetivos e preventivos e as situações de violência contra a mulher identificadas</w:t>
      </w:r>
      <w:r w:rsidR="004825CF">
        <w:rPr>
          <w:rFonts w:ascii="Arial" w:hAnsi="Arial" w:cs="Arial"/>
          <w:sz w:val="24"/>
        </w:rPr>
        <w:t xml:space="preserve">. </w:t>
      </w:r>
    </w:p>
    <w:p w:rsidR="00870680" w:rsidRDefault="00791F59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Nota-se</w:t>
      </w:r>
      <w:r w:rsidR="0087068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que as ocorrências de violência contra a mulher </w:t>
      </w:r>
      <w:r w:rsidR="0019379B">
        <w:rPr>
          <w:rFonts w:ascii="Arial" w:hAnsi="Arial" w:cs="Arial"/>
          <w:sz w:val="24"/>
        </w:rPr>
        <w:t xml:space="preserve">estão presentes </w:t>
      </w:r>
      <w:r>
        <w:rPr>
          <w:rFonts w:ascii="Arial" w:hAnsi="Arial" w:cs="Arial"/>
          <w:sz w:val="24"/>
        </w:rPr>
        <w:t xml:space="preserve">em todas as áreas urbanas da cidade, especialmente nas regiões periféricas, observando-se maior incidência em determinados bairros. Contudo, de forma inversamente proporcional, </w:t>
      </w:r>
      <w:r w:rsidR="00B92FDE">
        <w:rPr>
          <w:rFonts w:ascii="Arial" w:hAnsi="Arial" w:cs="Arial"/>
          <w:sz w:val="24"/>
        </w:rPr>
        <w:t>observa</w:t>
      </w:r>
      <w:r>
        <w:rPr>
          <w:rFonts w:ascii="Arial" w:hAnsi="Arial" w:cs="Arial"/>
          <w:sz w:val="24"/>
        </w:rPr>
        <w:t>-se que a Rede de Enfrentamento à Violência contra a Mulher</w:t>
      </w:r>
      <w:r>
        <w:rPr>
          <w:rStyle w:val="Refdenotaderodap"/>
          <w:rFonts w:ascii="Arial" w:hAnsi="Arial" w:cs="Arial"/>
          <w:sz w:val="24"/>
        </w:rPr>
        <w:footnoteReference w:id="7"/>
      </w:r>
      <w:r w:rsidR="00B92FDE">
        <w:rPr>
          <w:rFonts w:ascii="Arial" w:hAnsi="Arial" w:cs="Arial"/>
          <w:sz w:val="24"/>
        </w:rPr>
        <w:t xml:space="preserve"> não possui estrutura física </w:t>
      </w:r>
      <w:r>
        <w:rPr>
          <w:rFonts w:ascii="Arial" w:hAnsi="Arial" w:cs="Arial"/>
          <w:sz w:val="24"/>
        </w:rPr>
        <w:t>presente em todos os bairros, com exceção dos equipamentos de saúde que possuem localização mais descentralizada.</w:t>
      </w:r>
      <w:r w:rsidR="0087068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Dessa forma, </w:t>
      </w:r>
      <w:r w:rsidR="0019379B">
        <w:rPr>
          <w:rFonts w:ascii="Arial" w:hAnsi="Arial" w:cs="Arial"/>
          <w:sz w:val="24"/>
          <w:szCs w:val="24"/>
        </w:rPr>
        <w:t>constata-se</w:t>
      </w:r>
      <w:r>
        <w:rPr>
          <w:rFonts w:ascii="Arial" w:hAnsi="Arial" w:cs="Arial"/>
          <w:sz w:val="24"/>
          <w:szCs w:val="24"/>
        </w:rPr>
        <w:t xml:space="preserve"> um déficit quanto a atuação da Rede e, possivelmente, </w:t>
      </w:r>
      <w:r w:rsidR="0019379B">
        <w:rPr>
          <w:rFonts w:ascii="Arial" w:hAnsi="Arial" w:cs="Arial"/>
          <w:sz w:val="24"/>
          <w:szCs w:val="24"/>
        </w:rPr>
        <w:t>a inviabilidade de os serviços alcançarem</w:t>
      </w:r>
      <w:r>
        <w:rPr>
          <w:rFonts w:ascii="Arial" w:hAnsi="Arial" w:cs="Arial"/>
          <w:sz w:val="24"/>
          <w:szCs w:val="24"/>
        </w:rPr>
        <w:t xml:space="preserve"> toda a população no que tange ao desenvolvimento de ações orientativas e preventivas.</w:t>
      </w:r>
      <w:r w:rsidR="0019379B">
        <w:rPr>
          <w:rFonts w:ascii="Arial" w:hAnsi="Arial" w:cs="Arial"/>
          <w:sz w:val="24"/>
          <w:szCs w:val="24"/>
        </w:rPr>
        <w:t xml:space="preserve"> </w:t>
      </w:r>
    </w:p>
    <w:p w:rsidR="00876A07" w:rsidRDefault="00876A07" w:rsidP="00876A07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255AFA" w:rsidRDefault="00255AFA" w:rsidP="00876A07">
      <w:pPr>
        <w:pStyle w:val="SemEspaamento"/>
        <w:jc w:val="center"/>
        <w:rPr>
          <w:rFonts w:ascii="Arial" w:hAnsi="Arial" w:cs="Arial"/>
          <w:sz w:val="24"/>
        </w:rPr>
      </w:pPr>
      <w:r w:rsidRPr="00876A07">
        <w:rPr>
          <w:rFonts w:ascii="Arial" w:hAnsi="Arial" w:cs="Arial"/>
          <w:b/>
          <w:sz w:val="24"/>
        </w:rPr>
        <w:t>FIGURA 1:</w:t>
      </w:r>
      <w:r>
        <w:rPr>
          <w:rFonts w:ascii="Arial" w:hAnsi="Arial" w:cs="Arial"/>
          <w:sz w:val="24"/>
        </w:rPr>
        <w:t xml:space="preserve"> MAPEAMENTO DAS OCORRÊNCIAS DE VIOLÊNCIA NA CIDADE DE PONTA GROSSA.</w:t>
      </w:r>
    </w:p>
    <w:p w:rsidR="00255AFA" w:rsidRDefault="00255AFA" w:rsidP="00876A07">
      <w:pPr>
        <w:pStyle w:val="SemEspaamento"/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 wp14:anchorId="31F9691D" wp14:editId="48424325">
            <wp:extent cx="5772378" cy="5216957"/>
            <wp:effectExtent l="0" t="0" r="0" b="3175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654" cy="52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AFA" w:rsidRDefault="00255AFA" w:rsidP="00876A07">
      <w:pPr>
        <w:pStyle w:val="SemEspaamento"/>
        <w:jc w:val="both"/>
        <w:rPr>
          <w:rFonts w:ascii="Arial" w:hAnsi="Arial" w:cs="Arial"/>
          <w:sz w:val="20"/>
          <w:szCs w:val="20"/>
        </w:rPr>
      </w:pPr>
      <w:r w:rsidRPr="00876A07">
        <w:rPr>
          <w:rFonts w:ascii="Arial" w:hAnsi="Arial" w:cs="Arial"/>
          <w:b/>
          <w:sz w:val="20"/>
          <w:szCs w:val="20"/>
        </w:rPr>
        <w:t>Fonte:</w:t>
      </w:r>
      <w:r w:rsidRPr="0062617A">
        <w:rPr>
          <w:rFonts w:ascii="Arial" w:hAnsi="Arial" w:cs="Arial"/>
          <w:sz w:val="20"/>
          <w:szCs w:val="20"/>
        </w:rPr>
        <w:t xml:space="preserve"> Dados organizados pelas autoras.</w:t>
      </w:r>
    </w:p>
    <w:p w:rsidR="00B77956" w:rsidRDefault="00B77956" w:rsidP="00876A07">
      <w:pPr>
        <w:pStyle w:val="SemEspaamento"/>
        <w:jc w:val="center"/>
        <w:rPr>
          <w:rFonts w:ascii="Arial" w:hAnsi="Arial" w:cs="Arial"/>
          <w:sz w:val="24"/>
        </w:rPr>
      </w:pPr>
    </w:p>
    <w:p w:rsidR="00B77956" w:rsidRDefault="00B77956" w:rsidP="00876A07">
      <w:pPr>
        <w:pStyle w:val="SemEspaamento"/>
        <w:jc w:val="center"/>
        <w:rPr>
          <w:rFonts w:ascii="Arial" w:hAnsi="Arial" w:cs="Arial"/>
          <w:sz w:val="24"/>
        </w:rPr>
      </w:pPr>
    </w:p>
    <w:p w:rsidR="00B77956" w:rsidRDefault="00B77956" w:rsidP="00876A07">
      <w:pPr>
        <w:pStyle w:val="SemEspaamento"/>
        <w:jc w:val="center"/>
        <w:rPr>
          <w:rFonts w:ascii="Arial" w:hAnsi="Arial" w:cs="Arial"/>
          <w:sz w:val="24"/>
        </w:rPr>
      </w:pPr>
    </w:p>
    <w:p w:rsidR="004825CF" w:rsidRDefault="004825CF" w:rsidP="00876A07">
      <w:pPr>
        <w:pStyle w:val="SemEspaamen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FIGURA 2: MAPEAMENTO DA REDE DE ENFRENTAMENTO À VIOLÊNCIA CONTRA A MULHER DE PONTA GROSSA.</w:t>
      </w:r>
    </w:p>
    <w:p w:rsidR="004825CF" w:rsidRDefault="004825CF" w:rsidP="00876A07">
      <w:pPr>
        <w:pStyle w:val="SemEspaamen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5729657" cy="5465842"/>
            <wp:effectExtent l="0" t="0" r="4445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de de Enfrentamento à Violência contra a Mulher de Ponta Grossa.pn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384" cy="547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5CF" w:rsidRPr="0062617A" w:rsidRDefault="004825CF" w:rsidP="00876A07">
      <w:pPr>
        <w:pStyle w:val="SemEspaamento"/>
        <w:jc w:val="both"/>
        <w:rPr>
          <w:rFonts w:ascii="Arial" w:hAnsi="Arial" w:cs="Arial"/>
          <w:sz w:val="20"/>
          <w:szCs w:val="20"/>
        </w:rPr>
      </w:pPr>
      <w:r w:rsidRPr="00876A07">
        <w:rPr>
          <w:rFonts w:ascii="Arial" w:hAnsi="Arial" w:cs="Arial"/>
          <w:b/>
          <w:sz w:val="20"/>
          <w:szCs w:val="20"/>
        </w:rPr>
        <w:t>Fonte:</w:t>
      </w:r>
      <w:r w:rsidRPr="0062617A">
        <w:rPr>
          <w:rFonts w:ascii="Arial" w:hAnsi="Arial" w:cs="Arial"/>
          <w:sz w:val="20"/>
          <w:szCs w:val="20"/>
        </w:rPr>
        <w:t xml:space="preserve"> Dados organizados pelas autoras.</w:t>
      </w:r>
    </w:p>
    <w:p w:rsidR="00255AFA" w:rsidRDefault="00255AFA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0D2A" w:rsidRDefault="005F0D2A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Há que se considerar, neste contexto, que a escassez de recursos humanos da Rede pode repercutir na dificuldade em intervir em todo o território, sendo possível apontar ainda a ausência de capacitação dos respectivos profissionais para a atuação com a temática e o acúmulo de outras demandas institucionais (como no caso do Juizado de Violência contra a Mulher de Ponta Grossa) como fatores dificultadores dessas ações.</w:t>
      </w:r>
    </w:p>
    <w:p w:rsidR="00333992" w:rsidRDefault="00870680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Todavia, i</w:t>
      </w:r>
      <w:r w:rsidR="0019379B">
        <w:rPr>
          <w:rFonts w:ascii="Arial" w:hAnsi="Arial" w:cs="Arial"/>
          <w:sz w:val="24"/>
          <w:szCs w:val="24"/>
        </w:rPr>
        <w:t>ndependente das dificuldades encontradas</w:t>
      </w:r>
      <w:r w:rsidR="005113F2">
        <w:rPr>
          <w:rFonts w:ascii="Arial" w:hAnsi="Arial" w:cs="Arial"/>
          <w:sz w:val="24"/>
          <w:szCs w:val="24"/>
        </w:rPr>
        <w:t>,</w:t>
      </w:r>
      <w:r w:rsidR="0019379B">
        <w:rPr>
          <w:rFonts w:ascii="Arial" w:hAnsi="Arial" w:cs="Arial"/>
          <w:sz w:val="24"/>
          <w:szCs w:val="24"/>
        </w:rPr>
        <w:t xml:space="preserve"> o poder público não pode se</w:t>
      </w:r>
      <w:r>
        <w:rPr>
          <w:rFonts w:ascii="Arial" w:hAnsi="Arial" w:cs="Arial"/>
          <w:sz w:val="24"/>
          <w:szCs w:val="24"/>
        </w:rPr>
        <w:t xml:space="preserve"> mostrar</w:t>
      </w:r>
      <w:r w:rsidR="005F0D2A">
        <w:rPr>
          <w:rFonts w:ascii="Arial" w:hAnsi="Arial" w:cs="Arial"/>
          <w:sz w:val="24"/>
          <w:szCs w:val="24"/>
        </w:rPr>
        <w:t xml:space="preserve"> omisso às situações que lhe incumbem</w:t>
      </w:r>
      <w:r w:rsidR="001937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intervir</w:t>
      </w:r>
      <w:r w:rsidR="0019379B">
        <w:rPr>
          <w:rFonts w:ascii="Arial" w:hAnsi="Arial" w:cs="Arial"/>
          <w:sz w:val="24"/>
          <w:szCs w:val="24"/>
        </w:rPr>
        <w:t xml:space="preserve">. </w:t>
      </w:r>
      <w:r w:rsidR="00EE2164">
        <w:rPr>
          <w:rFonts w:ascii="Arial" w:hAnsi="Arial" w:cs="Arial"/>
          <w:sz w:val="24"/>
          <w:szCs w:val="24"/>
        </w:rPr>
        <w:t>Neste contexto, p</w:t>
      </w:r>
      <w:r>
        <w:rPr>
          <w:rFonts w:ascii="Arial" w:hAnsi="Arial" w:cs="Arial"/>
          <w:sz w:val="24"/>
          <w:szCs w:val="24"/>
        </w:rPr>
        <w:t>ondera</w:t>
      </w:r>
      <w:r w:rsidR="0019379B">
        <w:rPr>
          <w:rFonts w:ascii="Arial" w:hAnsi="Arial" w:cs="Arial"/>
          <w:sz w:val="24"/>
          <w:szCs w:val="24"/>
        </w:rPr>
        <w:t xml:space="preserve">-se que </w:t>
      </w:r>
      <w:r w:rsidR="00333992">
        <w:rPr>
          <w:rFonts w:ascii="Arial" w:hAnsi="Arial" w:cs="Arial"/>
          <w:sz w:val="24"/>
          <w:szCs w:val="24"/>
        </w:rPr>
        <w:t>o Poder Judiciário compõe a Rede de Enfrentamen</w:t>
      </w:r>
      <w:r>
        <w:rPr>
          <w:rFonts w:ascii="Arial" w:hAnsi="Arial" w:cs="Arial"/>
          <w:sz w:val="24"/>
          <w:szCs w:val="24"/>
        </w:rPr>
        <w:t xml:space="preserve">to à Violência contra a Mulher e que, dessa forma, </w:t>
      </w:r>
      <w:r w:rsidR="00333992">
        <w:rPr>
          <w:rFonts w:ascii="Arial" w:hAnsi="Arial" w:cs="Arial"/>
          <w:sz w:val="24"/>
          <w:szCs w:val="24"/>
        </w:rPr>
        <w:t>também lhe compete o desenvolvimento e participação em atividades de caráter preventivo</w:t>
      </w:r>
      <w:r w:rsidR="005113F2">
        <w:rPr>
          <w:rFonts w:ascii="Arial" w:hAnsi="Arial" w:cs="Arial"/>
          <w:sz w:val="24"/>
          <w:szCs w:val="24"/>
        </w:rPr>
        <w:t>, além do julgamento dos crimes cometidos contra mulheres</w:t>
      </w:r>
      <w:r w:rsidR="00333992">
        <w:rPr>
          <w:rFonts w:ascii="Arial" w:hAnsi="Arial" w:cs="Arial"/>
          <w:sz w:val="24"/>
          <w:szCs w:val="24"/>
        </w:rPr>
        <w:t xml:space="preserve">. </w:t>
      </w:r>
      <w:r w:rsidR="00EE2164">
        <w:rPr>
          <w:rFonts w:ascii="Arial" w:hAnsi="Arial" w:cs="Arial"/>
          <w:sz w:val="24"/>
          <w:szCs w:val="24"/>
        </w:rPr>
        <w:t>Ademais, p</w:t>
      </w:r>
      <w:r w:rsidR="0019379B">
        <w:rPr>
          <w:rFonts w:ascii="Arial" w:hAnsi="Arial" w:cs="Arial"/>
          <w:sz w:val="24"/>
          <w:szCs w:val="24"/>
        </w:rPr>
        <w:t xml:space="preserve">ara além dessa perspectiva, </w:t>
      </w:r>
      <w:r w:rsidR="005113F2">
        <w:rPr>
          <w:rFonts w:ascii="Arial" w:hAnsi="Arial" w:cs="Arial"/>
          <w:sz w:val="24"/>
          <w:szCs w:val="24"/>
        </w:rPr>
        <w:t xml:space="preserve">tem-se que </w:t>
      </w:r>
      <w:r w:rsidR="00333992">
        <w:rPr>
          <w:rFonts w:ascii="Arial" w:hAnsi="Arial" w:cs="Arial"/>
          <w:sz w:val="24"/>
          <w:szCs w:val="24"/>
        </w:rPr>
        <w:t xml:space="preserve">a aproximação do Poder Judiciário com a população </w:t>
      </w:r>
      <w:r w:rsidR="0019379B">
        <w:rPr>
          <w:rFonts w:ascii="Arial" w:hAnsi="Arial" w:cs="Arial"/>
          <w:sz w:val="24"/>
          <w:szCs w:val="24"/>
        </w:rPr>
        <w:t>de forma que contribua para a facilitação d</w:t>
      </w:r>
      <w:r w:rsidR="00333992">
        <w:rPr>
          <w:rFonts w:ascii="Arial" w:hAnsi="Arial" w:cs="Arial"/>
          <w:sz w:val="24"/>
          <w:szCs w:val="24"/>
        </w:rPr>
        <w:t>o</w:t>
      </w:r>
      <w:r w:rsidR="005113F2">
        <w:rPr>
          <w:rFonts w:ascii="Arial" w:hAnsi="Arial" w:cs="Arial"/>
          <w:sz w:val="24"/>
          <w:szCs w:val="24"/>
        </w:rPr>
        <w:t xml:space="preserve"> seu acesso à justiça é um dos enfoques do Tribunal de Justiça do Estado do Paraná</w:t>
      </w:r>
      <w:r w:rsidR="005113F2">
        <w:rPr>
          <w:rStyle w:val="Refdenotaderodap"/>
          <w:rFonts w:ascii="Arial" w:hAnsi="Arial" w:cs="Arial"/>
          <w:sz w:val="24"/>
          <w:szCs w:val="24"/>
        </w:rPr>
        <w:footnoteReference w:id="8"/>
      </w:r>
      <w:r w:rsidR="00333992">
        <w:rPr>
          <w:rFonts w:ascii="Arial" w:hAnsi="Arial" w:cs="Arial"/>
          <w:sz w:val="24"/>
          <w:szCs w:val="24"/>
        </w:rPr>
        <w:t xml:space="preserve"> que </w:t>
      </w:r>
      <w:r w:rsidR="00EE2164">
        <w:rPr>
          <w:rFonts w:ascii="Arial" w:hAnsi="Arial" w:cs="Arial"/>
          <w:sz w:val="24"/>
          <w:szCs w:val="24"/>
        </w:rPr>
        <w:t>vem norteado</w:t>
      </w:r>
      <w:r w:rsidR="00333992">
        <w:rPr>
          <w:rFonts w:ascii="Arial" w:hAnsi="Arial" w:cs="Arial"/>
          <w:sz w:val="24"/>
          <w:szCs w:val="24"/>
        </w:rPr>
        <w:t xml:space="preserve"> a atuação do Juizado de Violência Doméstica e Familiar contra a Mulher da comarca de Ponta Grossa. </w:t>
      </w:r>
    </w:p>
    <w:p w:rsidR="00DB597F" w:rsidRDefault="00DB597F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B597F" w:rsidRDefault="00B253E5" w:rsidP="00876A0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DB597F" w:rsidRPr="00FD0754">
        <w:rPr>
          <w:rFonts w:ascii="Arial" w:hAnsi="Arial" w:cs="Arial"/>
          <w:b/>
          <w:sz w:val="24"/>
          <w:szCs w:val="24"/>
        </w:rPr>
        <w:t xml:space="preserve">. </w:t>
      </w:r>
      <w:r w:rsidR="005113F2">
        <w:rPr>
          <w:rFonts w:ascii="Arial" w:hAnsi="Arial" w:cs="Arial"/>
          <w:b/>
          <w:sz w:val="24"/>
          <w:szCs w:val="24"/>
        </w:rPr>
        <w:t>Experiência</w:t>
      </w:r>
      <w:r w:rsidR="00FD0754">
        <w:rPr>
          <w:rFonts w:ascii="Arial" w:hAnsi="Arial" w:cs="Arial"/>
          <w:b/>
          <w:sz w:val="24"/>
          <w:szCs w:val="24"/>
        </w:rPr>
        <w:t xml:space="preserve"> d</w:t>
      </w:r>
      <w:r w:rsidR="005113F2">
        <w:rPr>
          <w:rFonts w:ascii="Arial" w:hAnsi="Arial" w:cs="Arial"/>
          <w:b/>
          <w:sz w:val="24"/>
          <w:szCs w:val="24"/>
        </w:rPr>
        <w:t>e</w:t>
      </w:r>
      <w:r w:rsidR="00FD0754">
        <w:rPr>
          <w:rFonts w:ascii="Arial" w:hAnsi="Arial" w:cs="Arial"/>
          <w:b/>
          <w:sz w:val="24"/>
          <w:szCs w:val="24"/>
        </w:rPr>
        <w:t xml:space="preserve"> descentralização </w:t>
      </w:r>
      <w:r w:rsidR="005113F2">
        <w:rPr>
          <w:rFonts w:ascii="Arial" w:hAnsi="Arial" w:cs="Arial"/>
          <w:b/>
          <w:sz w:val="24"/>
          <w:szCs w:val="24"/>
        </w:rPr>
        <w:t>da Justiça em Ponta Grossa</w:t>
      </w:r>
    </w:p>
    <w:p w:rsidR="00876A07" w:rsidRPr="00FD0754" w:rsidRDefault="00876A07" w:rsidP="00876A0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858F5" w:rsidRDefault="001F0835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Visando</w:t>
      </w:r>
      <w:r w:rsidR="005858F5">
        <w:rPr>
          <w:rFonts w:ascii="Arial" w:hAnsi="Arial" w:cs="Arial"/>
          <w:sz w:val="24"/>
          <w:szCs w:val="24"/>
        </w:rPr>
        <w:t xml:space="preserve"> a superação de possíveis dificuldades</w:t>
      </w:r>
      <w:r>
        <w:rPr>
          <w:rFonts w:ascii="Arial" w:hAnsi="Arial" w:cs="Arial"/>
          <w:sz w:val="24"/>
          <w:szCs w:val="24"/>
        </w:rPr>
        <w:t xml:space="preserve"> quanto ao acesso da população (especialmente feminina) à justiça</w:t>
      </w:r>
      <w:r w:rsidR="005858F5">
        <w:rPr>
          <w:rFonts w:ascii="Arial" w:hAnsi="Arial" w:cs="Arial"/>
          <w:sz w:val="24"/>
          <w:szCs w:val="24"/>
        </w:rPr>
        <w:t>, bem como</w:t>
      </w:r>
      <w:r>
        <w:rPr>
          <w:rFonts w:ascii="Arial" w:hAnsi="Arial" w:cs="Arial"/>
          <w:sz w:val="24"/>
          <w:szCs w:val="24"/>
        </w:rPr>
        <w:t xml:space="preserve"> aos equipamentos que compõem a Rede de Enfrentamento à Violência contra a Mulher é que</w:t>
      </w:r>
      <w:r w:rsidR="005113F2">
        <w:rPr>
          <w:rFonts w:ascii="Arial" w:hAnsi="Arial" w:cs="Arial"/>
          <w:sz w:val="24"/>
          <w:szCs w:val="24"/>
        </w:rPr>
        <w:t>, através do setor de serviço social,</w:t>
      </w:r>
      <w:r>
        <w:rPr>
          <w:rFonts w:ascii="Arial" w:hAnsi="Arial" w:cs="Arial"/>
          <w:sz w:val="24"/>
          <w:szCs w:val="24"/>
        </w:rPr>
        <w:t xml:space="preserve"> </w:t>
      </w:r>
      <w:r w:rsidR="005858F5">
        <w:rPr>
          <w:rFonts w:ascii="Arial" w:hAnsi="Arial" w:cs="Arial"/>
          <w:sz w:val="24"/>
          <w:szCs w:val="24"/>
        </w:rPr>
        <w:t>almejou</w:t>
      </w:r>
      <w:r>
        <w:rPr>
          <w:rFonts w:ascii="Arial" w:hAnsi="Arial" w:cs="Arial"/>
          <w:sz w:val="24"/>
          <w:szCs w:val="24"/>
        </w:rPr>
        <w:t>-se a realização de i</w:t>
      </w:r>
      <w:r w:rsidR="005858F5">
        <w:rPr>
          <w:rFonts w:ascii="Arial" w:hAnsi="Arial" w:cs="Arial"/>
          <w:sz w:val="24"/>
          <w:szCs w:val="24"/>
        </w:rPr>
        <w:t>ntervenções</w:t>
      </w:r>
      <w:r w:rsidR="004F55CC">
        <w:rPr>
          <w:rFonts w:ascii="Arial" w:hAnsi="Arial" w:cs="Arial"/>
          <w:sz w:val="24"/>
          <w:szCs w:val="24"/>
        </w:rPr>
        <w:t xml:space="preserve"> itinerante</w:t>
      </w:r>
      <w:r w:rsidR="005858F5">
        <w:rPr>
          <w:rFonts w:ascii="Arial" w:hAnsi="Arial" w:cs="Arial"/>
          <w:sz w:val="24"/>
          <w:szCs w:val="24"/>
        </w:rPr>
        <w:t>s</w:t>
      </w:r>
      <w:r w:rsidR="004F55CC">
        <w:rPr>
          <w:rFonts w:ascii="Arial" w:hAnsi="Arial" w:cs="Arial"/>
          <w:sz w:val="24"/>
          <w:szCs w:val="24"/>
        </w:rPr>
        <w:t xml:space="preserve"> </w:t>
      </w:r>
      <w:r w:rsidR="005858F5">
        <w:rPr>
          <w:rFonts w:ascii="Arial" w:hAnsi="Arial" w:cs="Arial"/>
          <w:sz w:val="24"/>
          <w:szCs w:val="24"/>
        </w:rPr>
        <w:t>através d</w:t>
      </w:r>
      <w:r w:rsidR="0019379B">
        <w:rPr>
          <w:rFonts w:ascii="Arial" w:hAnsi="Arial" w:cs="Arial"/>
          <w:sz w:val="24"/>
          <w:szCs w:val="24"/>
        </w:rPr>
        <w:t xml:space="preserve">o deslocamento </w:t>
      </w:r>
      <w:r w:rsidR="005113F2">
        <w:rPr>
          <w:rFonts w:ascii="Arial" w:hAnsi="Arial" w:cs="Arial"/>
          <w:sz w:val="24"/>
          <w:szCs w:val="24"/>
        </w:rPr>
        <w:t xml:space="preserve">parcial da equipe </w:t>
      </w:r>
      <w:r w:rsidR="005858F5">
        <w:rPr>
          <w:rFonts w:ascii="Arial" w:hAnsi="Arial" w:cs="Arial"/>
          <w:sz w:val="24"/>
          <w:szCs w:val="24"/>
        </w:rPr>
        <w:t xml:space="preserve">do Juizado de Violência contra a Mulher de Ponta Grossa </w:t>
      </w:r>
      <w:r w:rsidR="004F55CC">
        <w:rPr>
          <w:rFonts w:ascii="Arial" w:hAnsi="Arial" w:cs="Arial"/>
          <w:sz w:val="24"/>
          <w:szCs w:val="24"/>
        </w:rPr>
        <w:t xml:space="preserve">nos bairros </w:t>
      </w:r>
      <w:r w:rsidR="005858F5">
        <w:rPr>
          <w:rFonts w:ascii="Arial" w:hAnsi="Arial" w:cs="Arial"/>
          <w:sz w:val="24"/>
          <w:szCs w:val="24"/>
        </w:rPr>
        <w:t>do município.</w:t>
      </w:r>
    </w:p>
    <w:p w:rsidR="004F55CC" w:rsidRDefault="005858F5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referida iniciativa foi </w:t>
      </w:r>
      <w:r w:rsidR="00A62E05">
        <w:rPr>
          <w:rFonts w:ascii="Arial" w:hAnsi="Arial" w:cs="Arial"/>
          <w:sz w:val="24"/>
          <w:szCs w:val="24"/>
        </w:rPr>
        <w:t>arquitetada</w:t>
      </w:r>
      <w:r>
        <w:rPr>
          <w:rFonts w:ascii="Arial" w:hAnsi="Arial" w:cs="Arial"/>
          <w:sz w:val="24"/>
          <w:szCs w:val="24"/>
        </w:rPr>
        <w:t xml:space="preserve"> num projeto de intervenção denominado “Maria nos Bairros” c</w:t>
      </w:r>
      <w:r w:rsidR="00A62E05">
        <w:rPr>
          <w:rFonts w:ascii="Arial" w:hAnsi="Arial" w:cs="Arial"/>
          <w:sz w:val="24"/>
          <w:szCs w:val="24"/>
        </w:rPr>
        <w:t>ujo principal objetivo consiste</w:t>
      </w:r>
      <w:r>
        <w:rPr>
          <w:rFonts w:ascii="Arial" w:hAnsi="Arial" w:cs="Arial"/>
          <w:sz w:val="24"/>
          <w:szCs w:val="24"/>
        </w:rPr>
        <w:t xml:space="preserve"> no desenvolvimento </w:t>
      </w:r>
      <w:r w:rsidR="004F55CC">
        <w:rPr>
          <w:rFonts w:ascii="Arial" w:hAnsi="Arial" w:cs="Arial"/>
          <w:sz w:val="24"/>
          <w:szCs w:val="24"/>
        </w:rPr>
        <w:t>de ações de</w:t>
      </w:r>
      <w:r>
        <w:rPr>
          <w:rFonts w:ascii="Arial" w:hAnsi="Arial" w:cs="Arial"/>
          <w:sz w:val="24"/>
          <w:szCs w:val="24"/>
        </w:rPr>
        <w:t>scentralizadas de</w:t>
      </w:r>
      <w:r w:rsidR="004F55CC">
        <w:rPr>
          <w:rFonts w:ascii="Arial" w:hAnsi="Arial" w:cs="Arial"/>
          <w:sz w:val="24"/>
          <w:szCs w:val="24"/>
        </w:rPr>
        <w:t xml:space="preserve"> caráter orientativo e preventivo</w:t>
      </w:r>
      <w:r w:rsidR="00A62E05">
        <w:rPr>
          <w:rFonts w:ascii="Arial" w:hAnsi="Arial" w:cs="Arial"/>
          <w:sz w:val="24"/>
          <w:szCs w:val="24"/>
        </w:rPr>
        <w:t>,</w:t>
      </w:r>
      <w:r w:rsidR="004F55CC">
        <w:rPr>
          <w:rFonts w:ascii="Arial" w:hAnsi="Arial" w:cs="Arial"/>
          <w:sz w:val="24"/>
          <w:szCs w:val="24"/>
        </w:rPr>
        <w:t xml:space="preserve"> com inserção </w:t>
      </w:r>
      <w:r w:rsidR="004F55CC" w:rsidRPr="004F55CC">
        <w:rPr>
          <w:rFonts w:ascii="Arial" w:hAnsi="Arial" w:cs="Arial"/>
          <w:sz w:val="24"/>
          <w:szCs w:val="24"/>
        </w:rPr>
        <w:t>gradativa em todas as regiões</w:t>
      </w:r>
      <w:r w:rsidR="00A62E05">
        <w:rPr>
          <w:rFonts w:ascii="Arial" w:hAnsi="Arial" w:cs="Arial"/>
          <w:sz w:val="24"/>
          <w:szCs w:val="24"/>
        </w:rPr>
        <w:t xml:space="preserve"> –</w:t>
      </w:r>
      <w:r w:rsidR="004F55CC" w:rsidRPr="004F55CC">
        <w:rPr>
          <w:rFonts w:ascii="Arial" w:hAnsi="Arial" w:cs="Arial"/>
          <w:sz w:val="24"/>
          <w:szCs w:val="24"/>
        </w:rPr>
        <w:t xml:space="preserve"> </w:t>
      </w:r>
      <w:r w:rsidR="00EE2164">
        <w:rPr>
          <w:rFonts w:ascii="Arial" w:hAnsi="Arial" w:cs="Arial"/>
          <w:sz w:val="24"/>
          <w:szCs w:val="24"/>
        </w:rPr>
        <w:t>havendo</w:t>
      </w:r>
      <w:r w:rsidR="00A62E05">
        <w:rPr>
          <w:rFonts w:ascii="Arial" w:hAnsi="Arial" w:cs="Arial"/>
          <w:sz w:val="24"/>
          <w:szCs w:val="24"/>
        </w:rPr>
        <w:t xml:space="preserve"> </w:t>
      </w:r>
      <w:r w:rsidR="005113F2">
        <w:rPr>
          <w:rFonts w:ascii="Arial" w:hAnsi="Arial" w:cs="Arial"/>
          <w:sz w:val="24"/>
          <w:szCs w:val="24"/>
        </w:rPr>
        <w:t>prioridade para implantação n</w:t>
      </w:r>
      <w:r w:rsidR="004F55CC" w:rsidRPr="004F55CC">
        <w:rPr>
          <w:rFonts w:ascii="Arial" w:hAnsi="Arial" w:cs="Arial"/>
          <w:sz w:val="24"/>
          <w:szCs w:val="24"/>
        </w:rPr>
        <w:t xml:space="preserve">os bairros em que foi constatada maior incidência de situações de violência contra </w:t>
      </w:r>
      <w:r>
        <w:rPr>
          <w:rFonts w:ascii="Arial" w:hAnsi="Arial" w:cs="Arial"/>
          <w:sz w:val="24"/>
          <w:szCs w:val="24"/>
        </w:rPr>
        <w:t>a mulher</w:t>
      </w:r>
      <w:r w:rsidR="00A62E05">
        <w:rPr>
          <w:rFonts w:ascii="Arial" w:hAnsi="Arial" w:cs="Arial"/>
          <w:sz w:val="24"/>
          <w:szCs w:val="24"/>
        </w:rPr>
        <w:t>, conforme mapeamento anteriormente apresentado</w:t>
      </w:r>
      <w:r>
        <w:rPr>
          <w:rFonts w:ascii="Arial" w:hAnsi="Arial" w:cs="Arial"/>
          <w:sz w:val="24"/>
          <w:szCs w:val="24"/>
        </w:rPr>
        <w:t>.</w:t>
      </w:r>
    </w:p>
    <w:p w:rsidR="00A62E05" w:rsidRDefault="007D53CD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D53CD">
        <w:rPr>
          <w:rFonts w:ascii="Arial" w:hAnsi="Arial" w:cs="Arial"/>
          <w:sz w:val="24"/>
          <w:szCs w:val="24"/>
        </w:rPr>
        <w:t xml:space="preserve">O projeto “Maria nos Bairros” é composto por diferentes iniciativas, incluindo ações desenvolvidas de forma </w:t>
      </w:r>
      <w:r w:rsidR="005113F2">
        <w:rPr>
          <w:rFonts w:ascii="Arial" w:hAnsi="Arial" w:cs="Arial"/>
          <w:sz w:val="24"/>
          <w:szCs w:val="24"/>
        </w:rPr>
        <w:t>exclusiva pel</w:t>
      </w:r>
      <w:r w:rsidRPr="007D53CD">
        <w:rPr>
          <w:rFonts w:ascii="Arial" w:hAnsi="Arial" w:cs="Arial"/>
          <w:sz w:val="24"/>
          <w:szCs w:val="24"/>
        </w:rPr>
        <w:t>a equipe multidisciplinar do Juizado de Violência Doméstica contra a Mulher de Ponta Grossa, além da participação em ações de abrangência nacional</w:t>
      </w:r>
      <w:r w:rsidR="00A62E05">
        <w:rPr>
          <w:rFonts w:ascii="Arial" w:hAnsi="Arial" w:cs="Arial"/>
          <w:sz w:val="24"/>
          <w:szCs w:val="24"/>
        </w:rPr>
        <w:t xml:space="preserve"> em parceria</w:t>
      </w:r>
      <w:r w:rsidR="005113F2">
        <w:rPr>
          <w:rFonts w:ascii="Arial" w:hAnsi="Arial" w:cs="Arial"/>
          <w:sz w:val="24"/>
          <w:szCs w:val="24"/>
        </w:rPr>
        <w:t xml:space="preserve"> com outros setores e instituições </w:t>
      </w:r>
      <w:r w:rsidR="00A62E05">
        <w:rPr>
          <w:rFonts w:ascii="Arial" w:hAnsi="Arial" w:cs="Arial"/>
          <w:sz w:val="24"/>
          <w:szCs w:val="24"/>
        </w:rPr>
        <w:t>que atuam com a mesma temática.</w:t>
      </w:r>
    </w:p>
    <w:p w:rsidR="00B253E5" w:rsidRPr="004F55CC" w:rsidRDefault="005113F2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7D53CD" w:rsidRPr="007D53CD">
        <w:rPr>
          <w:rFonts w:ascii="Arial" w:hAnsi="Arial" w:cs="Arial"/>
          <w:sz w:val="24"/>
          <w:szCs w:val="24"/>
        </w:rPr>
        <w:t xml:space="preserve">omo </w:t>
      </w:r>
      <w:r>
        <w:rPr>
          <w:rFonts w:ascii="Arial" w:hAnsi="Arial" w:cs="Arial"/>
          <w:sz w:val="24"/>
          <w:szCs w:val="24"/>
        </w:rPr>
        <w:t>exemplo</w:t>
      </w:r>
      <w:r w:rsidR="00A62E05">
        <w:rPr>
          <w:rFonts w:ascii="Arial" w:hAnsi="Arial" w:cs="Arial"/>
          <w:sz w:val="24"/>
          <w:szCs w:val="24"/>
        </w:rPr>
        <w:t xml:space="preserve"> de ações de abrangência nacional</w:t>
      </w:r>
      <w:r>
        <w:rPr>
          <w:rFonts w:ascii="Arial" w:hAnsi="Arial" w:cs="Arial"/>
          <w:sz w:val="24"/>
          <w:szCs w:val="24"/>
        </w:rPr>
        <w:t xml:space="preserve">, tem-se </w:t>
      </w:r>
      <w:r w:rsidR="007D53CD" w:rsidRPr="007D53CD">
        <w:rPr>
          <w:rFonts w:ascii="Arial" w:hAnsi="Arial" w:cs="Arial"/>
          <w:sz w:val="24"/>
          <w:szCs w:val="24"/>
        </w:rPr>
        <w:t xml:space="preserve">a </w:t>
      </w:r>
      <w:r w:rsidR="00A62E05">
        <w:rPr>
          <w:rFonts w:ascii="Arial" w:hAnsi="Arial" w:cs="Arial"/>
          <w:sz w:val="24"/>
          <w:szCs w:val="24"/>
        </w:rPr>
        <w:t>“</w:t>
      </w:r>
      <w:r w:rsidR="007D53CD" w:rsidRPr="007D53CD">
        <w:rPr>
          <w:rFonts w:ascii="Arial" w:hAnsi="Arial" w:cs="Arial"/>
          <w:sz w:val="24"/>
          <w:szCs w:val="24"/>
        </w:rPr>
        <w:t>Semana Nacional da Justiça pela Paz em Casa</w:t>
      </w:r>
      <w:r w:rsidR="00A62E05">
        <w:rPr>
          <w:rFonts w:ascii="Arial" w:hAnsi="Arial" w:cs="Arial"/>
          <w:sz w:val="24"/>
          <w:szCs w:val="24"/>
        </w:rPr>
        <w:t xml:space="preserve">” – </w:t>
      </w:r>
      <w:r w:rsidR="00B253E5" w:rsidRPr="004F55CC">
        <w:rPr>
          <w:rFonts w:ascii="Arial" w:hAnsi="Arial" w:cs="Arial"/>
          <w:sz w:val="24"/>
          <w:szCs w:val="24"/>
        </w:rPr>
        <w:t>inciativa</w:t>
      </w:r>
      <w:r w:rsidR="00A62E05">
        <w:rPr>
          <w:rFonts w:ascii="Arial" w:hAnsi="Arial" w:cs="Arial"/>
          <w:sz w:val="24"/>
          <w:szCs w:val="24"/>
        </w:rPr>
        <w:t xml:space="preserve"> </w:t>
      </w:r>
      <w:r w:rsidR="00B253E5" w:rsidRPr="004F55CC">
        <w:rPr>
          <w:rFonts w:ascii="Arial" w:hAnsi="Arial" w:cs="Arial"/>
          <w:sz w:val="24"/>
          <w:szCs w:val="24"/>
        </w:rPr>
        <w:t xml:space="preserve">do Supremo Tribunal Federal que </w:t>
      </w:r>
      <w:r w:rsidR="00EE2164">
        <w:rPr>
          <w:rFonts w:ascii="Arial" w:hAnsi="Arial" w:cs="Arial"/>
          <w:sz w:val="24"/>
          <w:szCs w:val="24"/>
        </w:rPr>
        <w:t>propõe-se a</w:t>
      </w:r>
      <w:r w:rsidR="00B253E5" w:rsidRPr="004F55CC">
        <w:rPr>
          <w:rFonts w:ascii="Arial" w:hAnsi="Arial" w:cs="Arial"/>
          <w:sz w:val="24"/>
          <w:szCs w:val="24"/>
        </w:rPr>
        <w:t xml:space="preserve">, além de promover a intensificação de júris, audiências e julgamentos de processos em todas as comarcas nos casos de violência contra a mulher, desenvolver ações que </w:t>
      </w:r>
      <w:r w:rsidR="007D53CD">
        <w:rPr>
          <w:rFonts w:ascii="Arial" w:hAnsi="Arial" w:cs="Arial"/>
          <w:sz w:val="24"/>
          <w:szCs w:val="24"/>
        </w:rPr>
        <w:t>contribuam</w:t>
      </w:r>
      <w:r w:rsidR="00B253E5" w:rsidRPr="004F55CC">
        <w:rPr>
          <w:rFonts w:ascii="Arial" w:hAnsi="Arial" w:cs="Arial"/>
          <w:sz w:val="24"/>
          <w:szCs w:val="24"/>
        </w:rPr>
        <w:t xml:space="preserve"> para a sensibilização e visibilidade social dessa questão. O Tribunal de Justiça do Estado do Paraná foi um dos signatários dessa iniciativa</w:t>
      </w:r>
      <w:r w:rsidR="00A62E05">
        <w:rPr>
          <w:rFonts w:ascii="Arial" w:hAnsi="Arial" w:cs="Arial"/>
          <w:sz w:val="24"/>
          <w:szCs w:val="24"/>
        </w:rPr>
        <w:t xml:space="preserve"> nas edições de 2015</w:t>
      </w:r>
      <w:r w:rsidR="00A6265E">
        <w:rPr>
          <w:rStyle w:val="Refdenotaderodap"/>
          <w:rFonts w:ascii="Arial" w:hAnsi="Arial" w:cs="Arial"/>
          <w:sz w:val="24"/>
          <w:szCs w:val="24"/>
        </w:rPr>
        <w:footnoteReference w:id="9"/>
      </w:r>
      <w:r w:rsidR="00B253E5" w:rsidRPr="004F55CC">
        <w:rPr>
          <w:rFonts w:ascii="Arial" w:hAnsi="Arial" w:cs="Arial"/>
          <w:sz w:val="24"/>
          <w:szCs w:val="24"/>
        </w:rPr>
        <w:t>, cujo maior objetivo consistiu em demonstrar o comprometimento do Poder Judiciário com as causas relativas à</w:t>
      </w:r>
      <w:r w:rsidR="00A62E05">
        <w:rPr>
          <w:rFonts w:ascii="Arial" w:hAnsi="Arial" w:cs="Arial"/>
          <w:sz w:val="24"/>
          <w:szCs w:val="24"/>
        </w:rPr>
        <w:t xml:space="preserve"> Lei nº 11.340/2006 através das iniciativas </w:t>
      </w:r>
      <w:r w:rsidR="00B253E5" w:rsidRPr="004F55CC">
        <w:rPr>
          <w:rFonts w:ascii="Arial" w:hAnsi="Arial" w:cs="Arial"/>
          <w:sz w:val="24"/>
          <w:szCs w:val="24"/>
        </w:rPr>
        <w:t>supramencionadas.</w:t>
      </w:r>
    </w:p>
    <w:p w:rsidR="00B253E5" w:rsidRPr="004F55CC" w:rsidRDefault="00B253E5" w:rsidP="00876A0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F55CC">
        <w:rPr>
          <w:rFonts w:ascii="Arial" w:hAnsi="Arial" w:cs="Arial"/>
          <w:sz w:val="24"/>
          <w:szCs w:val="24"/>
        </w:rPr>
        <w:tab/>
        <w:t xml:space="preserve">Para tanto, as seis comarcas do Estado do Paraná que possuem </w:t>
      </w:r>
      <w:r w:rsidR="005F0D2A">
        <w:rPr>
          <w:rFonts w:ascii="Arial" w:hAnsi="Arial" w:cs="Arial"/>
          <w:sz w:val="24"/>
          <w:szCs w:val="24"/>
        </w:rPr>
        <w:t xml:space="preserve">Varas Especializadas com </w:t>
      </w:r>
      <w:r w:rsidR="001F6CC3">
        <w:rPr>
          <w:rFonts w:ascii="Arial" w:hAnsi="Arial" w:cs="Arial"/>
          <w:sz w:val="24"/>
          <w:szCs w:val="24"/>
        </w:rPr>
        <w:t>competência</w:t>
      </w:r>
      <w:r w:rsidRPr="004F55CC">
        <w:rPr>
          <w:rFonts w:ascii="Arial" w:hAnsi="Arial" w:cs="Arial"/>
          <w:sz w:val="24"/>
          <w:szCs w:val="24"/>
        </w:rPr>
        <w:t xml:space="preserve"> </w:t>
      </w:r>
      <w:r w:rsidR="005F0D2A">
        <w:rPr>
          <w:rFonts w:ascii="Arial" w:hAnsi="Arial" w:cs="Arial"/>
          <w:sz w:val="24"/>
          <w:szCs w:val="24"/>
        </w:rPr>
        <w:t>no</w:t>
      </w:r>
      <w:r w:rsidRPr="004F55CC">
        <w:rPr>
          <w:rFonts w:ascii="Arial" w:hAnsi="Arial" w:cs="Arial"/>
          <w:sz w:val="24"/>
          <w:szCs w:val="24"/>
        </w:rPr>
        <w:t xml:space="preserve"> julgamento de crimes contra a mulher foram chamadas a participar da iniciativa, cabendo a cada Juízo organizar ações contributivas com a causa de acordo com as peculiaridades da realidade em que estão inseridos</w:t>
      </w:r>
      <w:r w:rsidR="00A6265E">
        <w:rPr>
          <w:rFonts w:ascii="Arial" w:hAnsi="Arial" w:cs="Arial"/>
          <w:sz w:val="24"/>
          <w:szCs w:val="24"/>
        </w:rPr>
        <w:t>.</w:t>
      </w:r>
    </w:p>
    <w:p w:rsidR="00B253E5" w:rsidRPr="00A6265E" w:rsidRDefault="00A6265E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Ponta Grossa a</w:t>
      </w:r>
      <w:r w:rsidR="00B253E5" w:rsidRPr="004F55CC">
        <w:rPr>
          <w:rFonts w:ascii="Arial" w:hAnsi="Arial" w:cs="Arial"/>
          <w:sz w:val="24"/>
          <w:szCs w:val="24"/>
        </w:rPr>
        <w:t xml:space="preserve"> organização e execução da</w:t>
      </w:r>
      <w:r>
        <w:rPr>
          <w:rFonts w:ascii="Arial" w:hAnsi="Arial" w:cs="Arial"/>
          <w:sz w:val="24"/>
          <w:szCs w:val="24"/>
        </w:rPr>
        <w:t xml:space="preserve"> primeira edição da</w:t>
      </w:r>
      <w:r w:rsidR="00B253E5" w:rsidRPr="004F55CC">
        <w:rPr>
          <w:rFonts w:ascii="Arial" w:hAnsi="Arial" w:cs="Arial"/>
          <w:sz w:val="24"/>
          <w:szCs w:val="24"/>
        </w:rPr>
        <w:t xml:space="preserve"> “Semana Nacional da Justiça pela Paz em Casa” </w:t>
      </w:r>
      <w:r>
        <w:rPr>
          <w:rFonts w:ascii="Arial" w:hAnsi="Arial" w:cs="Arial"/>
          <w:sz w:val="24"/>
          <w:szCs w:val="24"/>
        </w:rPr>
        <w:t>foram</w:t>
      </w:r>
      <w:r w:rsidR="00B253E5" w:rsidRPr="004F55CC">
        <w:rPr>
          <w:rFonts w:ascii="Arial" w:hAnsi="Arial" w:cs="Arial"/>
          <w:sz w:val="24"/>
          <w:szCs w:val="24"/>
        </w:rPr>
        <w:t xml:space="preserve"> realizadas pelo Juizado de Violência Doméstica e Familiar </w:t>
      </w:r>
      <w:r w:rsidR="007D53CD">
        <w:rPr>
          <w:rFonts w:ascii="Arial" w:hAnsi="Arial" w:cs="Arial"/>
          <w:sz w:val="24"/>
          <w:szCs w:val="24"/>
        </w:rPr>
        <w:t xml:space="preserve">contra a Mulher </w:t>
      </w:r>
      <w:r w:rsidR="00B253E5" w:rsidRPr="004F55CC">
        <w:rPr>
          <w:rFonts w:ascii="Arial" w:hAnsi="Arial" w:cs="Arial"/>
          <w:sz w:val="24"/>
          <w:szCs w:val="24"/>
        </w:rPr>
        <w:t xml:space="preserve">em parceria com </w:t>
      </w:r>
      <w:r>
        <w:rPr>
          <w:rFonts w:ascii="Arial" w:hAnsi="Arial" w:cs="Arial"/>
          <w:sz w:val="24"/>
          <w:szCs w:val="24"/>
        </w:rPr>
        <w:t>a Ordem dos Advogados do Brasil</w:t>
      </w:r>
      <w:r w:rsidR="00B253E5" w:rsidRPr="004F55CC">
        <w:rPr>
          <w:rFonts w:ascii="Arial" w:hAnsi="Arial" w:cs="Arial"/>
          <w:sz w:val="24"/>
          <w:szCs w:val="24"/>
        </w:rPr>
        <w:t>/Comissão de Direitos Humanos (OAB), com a Delegacia Especializada da Mulher e com a Secretaria Municipal de Assistência Social/Centro de Referência Especializado de Assistência Social (CREAS).</w:t>
      </w:r>
      <w:r w:rsidR="007D53CD">
        <w:rPr>
          <w:rFonts w:ascii="Arial" w:hAnsi="Arial" w:cs="Arial"/>
          <w:sz w:val="24"/>
          <w:szCs w:val="24"/>
        </w:rPr>
        <w:t xml:space="preserve"> </w:t>
      </w:r>
      <w:r w:rsidR="00B253E5" w:rsidRPr="004F55CC">
        <w:rPr>
          <w:rFonts w:ascii="Arial" w:hAnsi="Arial" w:cs="Arial"/>
          <w:sz w:val="24"/>
          <w:szCs w:val="24"/>
        </w:rPr>
        <w:t xml:space="preserve">Também auxiliaram na execução das atividades representantes do Centro Acadêmico do Curso de Direito da Universidade Estadual de Ponta Grossa (UEPG) e </w:t>
      </w:r>
      <w:r w:rsidR="00B253E5" w:rsidRPr="0023053A">
        <w:rPr>
          <w:rFonts w:ascii="Arial" w:hAnsi="Arial" w:cs="Arial"/>
          <w:sz w:val="24"/>
          <w:szCs w:val="24"/>
        </w:rPr>
        <w:t xml:space="preserve">acadêmicos do Curso de Direito do Centro de Ensino </w:t>
      </w:r>
      <w:r w:rsidR="00B253E5" w:rsidRPr="00A6265E">
        <w:rPr>
          <w:rFonts w:ascii="Arial" w:hAnsi="Arial" w:cs="Arial"/>
          <w:sz w:val="24"/>
          <w:szCs w:val="24"/>
        </w:rPr>
        <w:t>Superior dos Campos Gerais (Cescage).</w:t>
      </w:r>
    </w:p>
    <w:p w:rsidR="00B253E5" w:rsidRPr="00A6265E" w:rsidRDefault="001F0835" w:rsidP="00876A07">
      <w:pPr>
        <w:tabs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6265E">
        <w:rPr>
          <w:rFonts w:ascii="Arial" w:hAnsi="Arial" w:cs="Arial"/>
          <w:sz w:val="24"/>
          <w:szCs w:val="24"/>
        </w:rPr>
        <w:t xml:space="preserve">Para </w:t>
      </w:r>
      <w:r w:rsidR="0023053A" w:rsidRPr="00A6265E">
        <w:rPr>
          <w:rFonts w:ascii="Arial" w:hAnsi="Arial" w:cs="Arial"/>
          <w:sz w:val="24"/>
          <w:szCs w:val="24"/>
        </w:rPr>
        <w:t>o</w:t>
      </w:r>
      <w:r w:rsidRPr="00A6265E">
        <w:rPr>
          <w:rFonts w:ascii="Arial" w:hAnsi="Arial" w:cs="Arial"/>
          <w:sz w:val="24"/>
          <w:szCs w:val="24"/>
        </w:rPr>
        <w:t xml:space="preserve"> evento, foram </w:t>
      </w:r>
      <w:r w:rsidR="007D53CD" w:rsidRPr="00A6265E">
        <w:rPr>
          <w:rFonts w:ascii="Arial" w:hAnsi="Arial" w:cs="Arial"/>
          <w:sz w:val="24"/>
          <w:szCs w:val="24"/>
        </w:rPr>
        <w:t>estabelecidos</w:t>
      </w:r>
      <w:r w:rsidRPr="00A6265E">
        <w:rPr>
          <w:rFonts w:ascii="Arial" w:hAnsi="Arial" w:cs="Arial"/>
          <w:sz w:val="24"/>
          <w:szCs w:val="24"/>
        </w:rPr>
        <w:t xml:space="preserve"> três eixos de atuação principal</w:t>
      </w:r>
      <w:r w:rsidR="00A6265E">
        <w:rPr>
          <w:rFonts w:ascii="Arial" w:hAnsi="Arial" w:cs="Arial"/>
          <w:sz w:val="24"/>
          <w:szCs w:val="24"/>
        </w:rPr>
        <w:t>, que consistiram em</w:t>
      </w:r>
      <w:r w:rsidR="00B253E5" w:rsidRPr="00A6265E">
        <w:rPr>
          <w:rFonts w:ascii="Arial" w:hAnsi="Arial" w:cs="Arial"/>
          <w:sz w:val="24"/>
          <w:szCs w:val="24"/>
        </w:rPr>
        <w:t>:</w:t>
      </w:r>
      <w:r w:rsidRPr="00A6265E">
        <w:rPr>
          <w:rFonts w:ascii="Arial" w:hAnsi="Arial" w:cs="Arial"/>
          <w:sz w:val="24"/>
          <w:szCs w:val="24"/>
        </w:rPr>
        <w:t xml:space="preserve"> </w:t>
      </w:r>
    </w:p>
    <w:p w:rsidR="0023053A" w:rsidRPr="00A6265E" w:rsidRDefault="0023053A" w:rsidP="00876A07">
      <w:pPr>
        <w:pStyle w:val="PargrafodaLista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6265E">
        <w:rPr>
          <w:rFonts w:ascii="Arial" w:hAnsi="Arial" w:cs="Arial"/>
          <w:sz w:val="24"/>
          <w:szCs w:val="24"/>
        </w:rPr>
        <w:t>Intensificação das audiências de crimes contra mulheres;</w:t>
      </w:r>
    </w:p>
    <w:p w:rsidR="0023053A" w:rsidRPr="00A6265E" w:rsidRDefault="0023053A" w:rsidP="00876A07">
      <w:pPr>
        <w:pStyle w:val="PargrafodaLista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6265E">
        <w:rPr>
          <w:rFonts w:ascii="Arial" w:hAnsi="Arial" w:cs="Arial"/>
          <w:sz w:val="24"/>
          <w:szCs w:val="24"/>
        </w:rPr>
        <w:t>Obtenção de espaço de visibilidade junto à jogo oficial do time da cidade de Ponta Grossa com transmissão ao vivo na rede televisiva; e</w:t>
      </w:r>
    </w:p>
    <w:p w:rsidR="00A6265E" w:rsidRDefault="0023053A" w:rsidP="00876A07">
      <w:pPr>
        <w:pStyle w:val="PargrafodaLista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3053A">
        <w:rPr>
          <w:rFonts w:ascii="Arial" w:hAnsi="Arial" w:cs="Arial"/>
          <w:sz w:val="24"/>
          <w:szCs w:val="24"/>
        </w:rPr>
        <w:t>Realização de ações de caráter orientativo à população</w:t>
      </w:r>
      <w:r w:rsidR="00A6265E">
        <w:rPr>
          <w:rFonts w:ascii="Arial" w:hAnsi="Arial" w:cs="Arial"/>
          <w:sz w:val="24"/>
          <w:szCs w:val="24"/>
        </w:rPr>
        <w:t>.</w:t>
      </w:r>
    </w:p>
    <w:p w:rsidR="0017517F" w:rsidRDefault="00A6265E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7517F">
        <w:rPr>
          <w:rFonts w:ascii="Arial" w:hAnsi="Arial" w:cs="Arial"/>
          <w:sz w:val="24"/>
          <w:szCs w:val="24"/>
        </w:rPr>
        <w:t>Dentre estes, o</w:t>
      </w:r>
      <w:r>
        <w:rPr>
          <w:rFonts w:ascii="Arial" w:hAnsi="Arial" w:cs="Arial"/>
          <w:sz w:val="24"/>
          <w:szCs w:val="24"/>
        </w:rPr>
        <w:t xml:space="preserve"> terceiro eixo foi considerado de maior relev</w:t>
      </w:r>
      <w:r w:rsidR="0017517F">
        <w:rPr>
          <w:rFonts w:ascii="Arial" w:hAnsi="Arial" w:cs="Arial"/>
          <w:sz w:val="24"/>
          <w:szCs w:val="24"/>
        </w:rPr>
        <w:t>ância</w:t>
      </w:r>
      <w:r>
        <w:rPr>
          <w:rFonts w:ascii="Arial" w:hAnsi="Arial" w:cs="Arial"/>
          <w:sz w:val="24"/>
          <w:szCs w:val="24"/>
        </w:rPr>
        <w:t xml:space="preserve"> pela possibilidade de contato direto com possíveis situações de violência contra a mulher. A</w:t>
      </w:r>
      <w:r w:rsidR="0017517F">
        <w:rPr>
          <w:rFonts w:ascii="Arial" w:hAnsi="Arial" w:cs="Arial"/>
          <w:sz w:val="24"/>
          <w:szCs w:val="24"/>
        </w:rPr>
        <w:t xml:space="preserve">ssim, </w:t>
      </w:r>
      <w:r w:rsidR="003B4D12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escolha do local </w:t>
      </w:r>
      <w:r w:rsidR="003B4D12">
        <w:rPr>
          <w:rFonts w:ascii="Arial" w:hAnsi="Arial" w:cs="Arial"/>
          <w:sz w:val="24"/>
          <w:szCs w:val="24"/>
        </w:rPr>
        <w:t xml:space="preserve">para o desenvolvimento das respectivas ações </w:t>
      </w:r>
      <w:r>
        <w:rPr>
          <w:rFonts w:ascii="Arial" w:hAnsi="Arial" w:cs="Arial"/>
          <w:sz w:val="24"/>
          <w:szCs w:val="24"/>
        </w:rPr>
        <w:t>foi</w:t>
      </w:r>
      <w:r w:rsidR="003B4D12">
        <w:rPr>
          <w:rFonts w:ascii="Arial" w:hAnsi="Arial" w:cs="Arial"/>
          <w:sz w:val="24"/>
          <w:szCs w:val="24"/>
        </w:rPr>
        <w:t xml:space="preserve"> estratégica</w:t>
      </w:r>
      <w:r w:rsidR="0017517F">
        <w:rPr>
          <w:rFonts w:ascii="Arial" w:hAnsi="Arial" w:cs="Arial"/>
          <w:sz w:val="24"/>
          <w:szCs w:val="24"/>
        </w:rPr>
        <w:t xml:space="preserve">, </w:t>
      </w:r>
      <w:r w:rsidR="003B4D12">
        <w:rPr>
          <w:rFonts w:ascii="Arial" w:hAnsi="Arial" w:cs="Arial"/>
          <w:sz w:val="24"/>
          <w:szCs w:val="24"/>
        </w:rPr>
        <w:t xml:space="preserve">tendo sido optado </w:t>
      </w:r>
      <w:r w:rsidR="0017517F">
        <w:rPr>
          <w:rFonts w:ascii="Arial" w:hAnsi="Arial" w:cs="Arial"/>
          <w:sz w:val="24"/>
          <w:szCs w:val="24"/>
        </w:rPr>
        <w:t xml:space="preserve">pelos terminais de ônibus da cidade ao ponderar-se que, </w:t>
      </w:r>
      <w:r w:rsidRPr="00A6265E">
        <w:rPr>
          <w:rFonts w:ascii="Arial" w:hAnsi="Arial" w:cs="Arial"/>
          <w:sz w:val="24"/>
          <w:szCs w:val="24"/>
        </w:rPr>
        <w:t>nestes espaços, haveria possibilidade de abranger a população de todas as regiões do municípi</w:t>
      </w:r>
      <w:r>
        <w:rPr>
          <w:rFonts w:ascii="Arial" w:hAnsi="Arial" w:cs="Arial"/>
          <w:sz w:val="24"/>
          <w:szCs w:val="24"/>
        </w:rPr>
        <w:t>o</w:t>
      </w:r>
      <w:r w:rsidR="001F6CC3">
        <w:rPr>
          <w:rFonts w:ascii="Arial" w:hAnsi="Arial" w:cs="Arial"/>
          <w:sz w:val="24"/>
          <w:szCs w:val="24"/>
        </w:rPr>
        <w:t xml:space="preserve"> em trânsito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A6265E" w:rsidRDefault="0017517F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Assim, realizou-se, além de</w:t>
      </w:r>
      <w:r w:rsidR="00A6265E" w:rsidRPr="00A6265E">
        <w:rPr>
          <w:rFonts w:ascii="Arial" w:hAnsi="Arial" w:cs="Arial"/>
          <w:sz w:val="24"/>
          <w:szCs w:val="24"/>
        </w:rPr>
        <w:t xml:space="preserve"> panfletag</w:t>
      </w:r>
      <w:r>
        <w:rPr>
          <w:rFonts w:ascii="Arial" w:hAnsi="Arial" w:cs="Arial"/>
          <w:sz w:val="24"/>
          <w:szCs w:val="24"/>
        </w:rPr>
        <w:t xml:space="preserve">em e </w:t>
      </w:r>
      <w:r w:rsidR="00A6265E" w:rsidRPr="00A6265E">
        <w:rPr>
          <w:rFonts w:ascii="Arial" w:hAnsi="Arial" w:cs="Arial"/>
          <w:sz w:val="24"/>
          <w:szCs w:val="24"/>
        </w:rPr>
        <w:t>distribuição de materiais alusivos à violência contra a mulher</w:t>
      </w:r>
      <w:r>
        <w:rPr>
          <w:rFonts w:ascii="Arial" w:hAnsi="Arial" w:cs="Arial"/>
          <w:sz w:val="24"/>
          <w:szCs w:val="24"/>
        </w:rPr>
        <w:t xml:space="preserve">, </w:t>
      </w:r>
      <w:r w:rsidR="00A6265E" w:rsidRPr="00A6265E">
        <w:rPr>
          <w:rFonts w:ascii="Arial" w:hAnsi="Arial" w:cs="Arial"/>
          <w:sz w:val="24"/>
          <w:szCs w:val="24"/>
        </w:rPr>
        <w:t>abordagens individuais</w:t>
      </w:r>
      <w:r w:rsidR="00A6265E">
        <w:rPr>
          <w:rFonts w:ascii="Arial" w:hAnsi="Arial" w:cs="Arial"/>
          <w:sz w:val="24"/>
          <w:szCs w:val="24"/>
        </w:rPr>
        <w:t xml:space="preserve"> por profissionais com formação em Direito e Serviço Social </w:t>
      </w:r>
      <w:r w:rsidR="00A6265E" w:rsidRPr="00A6265E">
        <w:rPr>
          <w:rFonts w:ascii="Arial" w:hAnsi="Arial" w:cs="Arial"/>
          <w:sz w:val="24"/>
          <w:szCs w:val="24"/>
        </w:rPr>
        <w:t>entre os dias 09 e 13/03/2015 no período vespertino (das 15:00h às 18:00h)</w:t>
      </w:r>
      <w:r>
        <w:rPr>
          <w:rFonts w:ascii="Arial" w:hAnsi="Arial" w:cs="Arial"/>
          <w:sz w:val="24"/>
          <w:szCs w:val="24"/>
        </w:rPr>
        <w:t>, com a cobertura da</w:t>
      </w:r>
      <w:r w:rsidR="001F6CC3">
        <w:rPr>
          <w:rFonts w:ascii="Arial" w:hAnsi="Arial" w:cs="Arial"/>
          <w:sz w:val="24"/>
          <w:szCs w:val="24"/>
        </w:rPr>
        <w:t>s atividades pela</w:t>
      </w:r>
      <w:r>
        <w:rPr>
          <w:rFonts w:ascii="Arial" w:hAnsi="Arial" w:cs="Arial"/>
          <w:sz w:val="24"/>
          <w:szCs w:val="24"/>
        </w:rPr>
        <w:t xml:space="preserve"> imprensa local</w:t>
      </w:r>
      <w:r w:rsidR="00A6265E">
        <w:rPr>
          <w:rFonts w:ascii="Arial" w:hAnsi="Arial" w:cs="Arial"/>
          <w:sz w:val="24"/>
          <w:szCs w:val="24"/>
        </w:rPr>
        <w:t xml:space="preserve">. </w:t>
      </w:r>
    </w:p>
    <w:p w:rsidR="0023053A" w:rsidRPr="0023053A" w:rsidRDefault="0017517F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adoção de</w:t>
      </w:r>
      <w:r w:rsidRPr="0023053A">
        <w:rPr>
          <w:rFonts w:ascii="Arial" w:hAnsi="Arial" w:cs="Arial"/>
          <w:sz w:val="24"/>
          <w:szCs w:val="24"/>
        </w:rPr>
        <w:t xml:space="preserve"> alguns procedimentos metodológicos foi</w:t>
      </w:r>
      <w:r w:rsidR="0023053A" w:rsidRPr="002305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essencial para a implementação dos três eixos de atuaç</w:t>
      </w:r>
      <w:r w:rsidR="001F6CC3">
        <w:rPr>
          <w:rFonts w:ascii="Arial" w:hAnsi="Arial" w:cs="Arial"/>
          <w:sz w:val="24"/>
          <w:szCs w:val="24"/>
        </w:rPr>
        <w:t>ão, tais como:</w:t>
      </w:r>
    </w:p>
    <w:p w:rsidR="0023053A" w:rsidRPr="0023053A" w:rsidRDefault="0023053A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053A">
        <w:rPr>
          <w:rFonts w:ascii="Arial" w:hAnsi="Arial" w:cs="Arial"/>
          <w:sz w:val="24"/>
          <w:szCs w:val="24"/>
        </w:rPr>
        <w:tab/>
        <w:t>- Realização de reunião com representantes da Rede de Enfrentamento à Violência contra a Mulher de Ponta Grossa para a definição das atividades e possibilidades de atuação de cada instituição;</w:t>
      </w:r>
    </w:p>
    <w:p w:rsidR="0023053A" w:rsidRPr="0023053A" w:rsidRDefault="0023053A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053A">
        <w:rPr>
          <w:rFonts w:ascii="Arial" w:hAnsi="Arial" w:cs="Arial"/>
          <w:sz w:val="24"/>
          <w:szCs w:val="24"/>
        </w:rPr>
        <w:tab/>
        <w:t>- Estabelecimento de contato junto os responsáveis pelos terminais de ônibus, dentre outros procedimentos necessários (comunicação da Viação Campos Gerais e obtenção de autorização junto à autarquia Municipal de Transportes Terrestres) para acesso aos referidos locais;</w:t>
      </w:r>
    </w:p>
    <w:p w:rsidR="0023053A" w:rsidRPr="0023053A" w:rsidRDefault="0023053A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053A">
        <w:rPr>
          <w:rFonts w:ascii="Arial" w:hAnsi="Arial" w:cs="Arial"/>
          <w:sz w:val="24"/>
          <w:szCs w:val="24"/>
        </w:rPr>
        <w:tab/>
        <w:t>- Obtenção de autorização junto à Diretoria do time de futebol Operário Ferroviário Esporte Clube para divulgação de faixa alusiva à violência contra a mulher em jogo oficial agendado para o período da “Semana Nacional da Justiça pela Paz em Casa”;</w:t>
      </w:r>
    </w:p>
    <w:p w:rsidR="0023053A" w:rsidRPr="0023053A" w:rsidRDefault="0023053A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053A">
        <w:rPr>
          <w:rFonts w:ascii="Arial" w:hAnsi="Arial" w:cs="Arial"/>
          <w:sz w:val="24"/>
          <w:szCs w:val="24"/>
        </w:rPr>
        <w:tab/>
        <w:t>- Requisição de materiais junto à Secretaria Nacional de Políticas para as Mulheres (folders e outros materiais alusivos à questão da violência contra a mulher);</w:t>
      </w:r>
    </w:p>
    <w:p w:rsidR="0023053A" w:rsidRPr="0023053A" w:rsidRDefault="0023053A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053A">
        <w:rPr>
          <w:rFonts w:ascii="Arial" w:hAnsi="Arial" w:cs="Arial"/>
          <w:sz w:val="24"/>
          <w:szCs w:val="24"/>
        </w:rPr>
        <w:tab/>
        <w:t>- Confecção de panfletos com informações da Rede local de Enfrentamento à Violência contra a Mulher;</w:t>
      </w:r>
    </w:p>
    <w:p w:rsidR="0023053A" w:rsidRPr="0023053A" w:rsidRDefault="0023053A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053A">
        <w:rPr>
          <w:rFonts w:ascii="Arial" w:hAnsi="Arial" w:cs="Arial"/>
          <w:sz w:val="24"/>
          <w:szCs w:val="24"/>
        </w:rPr>
        <w:tab/>
        <w:t>- Produção de cartazes e banners para a divulgação das intervenções descentralizadas;</w:t>
      </w:r>
    </w:p>
    <w:p w:rsidR="0023053A" w:rsidRPr="0023053A" w:rsidRDefault="0023053A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053A">
        <w:rPr>
          <w:rFonts w:ascii="Arial" w:hAnsi="Arial" w:cs="Arial"/>
          <w:sz w:val="24"/>
          <w:szCs w:val="24"/>
        </w:rPr>
        <w:tab/>
        <w:t>- Construção de formulários para serem aplicados na atuação descentralizada com o intuito de identificar a população atendida e os encaminhamentos efetivados;</w:t>
      </w:r>
    </w:p>
    <w:p w:rsidR="0023053A" w:rsidRPr="0023053A" w:rsidRDefault="0023053A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053A">
        <w:rPr>
          <w:rFonts w:ascii="Arial" w:hAnsi="Arial" w:cs="Arial"/>
          <w:sz w:val="24"/>
          <w:szCs w:val="24"/>
        </w:rPr>
        <w:tab/>
        <w:t>- Busca de apoio junto à imprensa local para a divulgação e cobertura das ações (imprensa televisiva, impressa e rádio);</w:t>
      </w:r>
    </w:p>
    <w:p w:rsidR="0023053A" w:rsidRPr="0023053A" w:rsidRDefault="0023053A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053A">
        <w:rPr>
          <w:rFonts w:ascii="Arial" w:hAnsi="Arial" w:cs="Arial"/>
          <w:sz w:val="24"/>
          <w:szCs w:val="24"/>
        </w:rPr>
        <w:tab/>
        <w:t xml:space="preserve">- Disponibilização de equipes para a organização da estrutura física (transporte de materiais) para a execução das atividades. </w:t>
      </w:r>
    </w:p>
    <w:p w:rsidR="0023053A" w:rsidRPr="0023053A" w:rsidRDefault="0023053A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3053A">
        <w:rPr>
          <w:rFonts w:ascii="Arial" w:hAnsi="Arial" w:cs="Arial"/>
          <w:sz w:val="24"/>
          <w:szCs w:val="24"/>
        </w:rPr>
        <w:t>A avaliação das atividades desenvolvidas</w:t>
      </w:r>
      <w:r w:rsidR="0017517F">
        <w:rPr>
          <w:rFonts w:ascii="Arial" w:hAnsi="Arial" w:cs="Arial"/>
          <w:sz w:val="24"/>
          <w:szCs w:val="24"/>
        </w:rPr>
        <w:t>, por sua vez,</w:t>
      </w:r>
      <w:r w:rsidRPr="0023053A">
        <w:rPr>
          <w:rFonts w:ascii="Arial" w:hAnsi="Arial" w:cs="Arial"/>
          <w:sz w:val="24"/>
          <w:szCs w:val="24"/>
        </w:rPr>
        <w:t xml:space="preserve"> foi realizada com base em dados quantitativos</w:t>
      </w:r>
      <w:r w:rsidR="001F6CC3">
        <w:rPr>
          <w:rFonts w:ascii="Arial" w:hAnsi="Arial" w:cs="Arial"/>
          <w:sz w:val="24"/>
          <w:szCs w:val="24"/>
        </w:rPr>
        <w:t xml:space="preserve"> advindos do Sistema Projudi</w:t>
      </w:r>
      <w:r w:rsidR="001F6CC3">
        <w:rPr>
          <w:rStyle w:val="Refdenotaderodap"/>
          <w:rFonts w:ascii="Arial" w:hAnsi="Arial" w:cs="Arial"/>
          <w:sz w:val="24"/>
          <w:szCs w:val="24"/>
        </w:rPr>
        <w:footnoteReference w:id="10"/>
      </w:r>
      <w:r w:rsidR="001F6CC3">
        <w:rPr>
          <w:rFonts w:ascii="Arial" w:hAnsi="Arial" w:cs="Arial"/>
          <w:sz w:val="24"/>
          <w:szCs w:val="24"/>
        </w:rPr>
        <w:t xml:space="preserve"> </w:t>
      </w:r>
      <w:r w:rsidR="0017517F">
        <w:rPr>
          <w:rFonts w:ascii="Arial" w:hAnsi="Arial" w:cs="Arial"/>
          <w:sz w:val="24"/>
          <w:szCs w:val="24"/>
        </w:rPr>
        <w:t>quanto às</w:t>
      </w:r>
      <w:r w:rsidRPr="0023053A">
        <w:rPr>
          <w:rFonts w:ascii="Arial" w:hAnsi="Arial" w:cs="Arial"/>
          <w:sz w:val="24"/>
          <w:szCs w:val="24"/>
        </w:rPr>
        <w:t xml:space="preserve"> audiências realizadas</w:t>
      </w:r>
      <w:r w:rsidR="0017517F">
        <w:rPr>
          <w:rFonts w:ascii="Arial" w:hAnsi="Arial" w:cs="Arial"/>
          <w:sz w:val="24"/>
          <w:szCs w:val="24"/>
        </w:rPr>
        <w:t>, e</w:t>
      </w:r>
      <w:r w:rsidRPr="0023053A">
        <w:rPr>
          <w:rFonts w:ascii="Arial" w:hAnsi="Arial" w:cs="Arial"/>
          <w:sz w:val="24"/>
          <w:szCs w:val="24"/>
        </w:rPr>
        <w:t xml:space="preserve"> coletados através de formulários de avaliação preenchidos pelos profissionais responsáveis pelos atendimentos individuais nos terminais de ônibus da cidade.</w:t>
      </w:r>
      <w:r w:rsidR="001F6CC3">
        <w:rPr>
          <w:rFonts w:ascii="Arial" w:hAnsi="Arial" w:cs="Arial"/>
          <w:sz w:val="24"/>
          <w:szCs w:val="24"/>
        </w:rPr>
        <w:t xml:space="preserve"> </w:t>
      </w:r>
      <w:r w:rsidR="0017517F">
        <w:rPr>
          <w:rFonts w:ascii="Arial" w:hAnsi="Arial" w:cs="Arial"/>
          <w:sz w:val="24"/>
          <w:szCs w:val="24"/>
        </w:rPr>
        <w:t>Dessa forma, c</w:t>
      </w:r>
      <w:r w:rsidRPr="0023053A">
        <w:rPr>
          <w:rFonts w:ascii="Arial" w:hAnsi="Arial" w:cs="Arial"/>
          <w:sz w:val="24"/>
          <w:szCs w:val="24"/>
        </w:rPr>
        <w:t xml:space="preserve">om base em cada um dos eixos de atuação previamente estabelecidos, </w:t>
      </w:r>
      <w:r w:rsidR="0017517F">
        <w:rPr>
          <w:rFonts w:ascii="Arial" w:hAnsi="Arial" w:cs="Arial"/>
          <w:sz w:val="24"/>
          <w:szCs w:val="24"/>
        </w:rPr>
        <w:t xml:space="preserve">os seguintes resultados </w:t>
      </w:r>
      <w:r w:rsidR="001F6CC3">
        <w:rPr>
          <w:rFonts w:ascii="Arial" w:hAnsi="Arial" w:cs="Arial"/>
          <w:sz w:val="24"/>
          <w:szCs w:val="24"/>
        </w:rPr>
        <w:t>foram constatados</w:t>
      </w:r>
      <w:r w:rsidRPr="0023053A">
        <w:rPr>
          <w:rFonts w:ascii="Arial" w:hAnsi="Arial" w:cs="Arial"/>
          <w:sz w:val="24"/>
          <w:szCs w:val="24"/>
        </w:rPr>
        <w:t>:</w:t>
      </w:r>
    </w:p>
    <w:p w:rsidR="00B253E5" w:rsidRPr="004F55CC" w:rsidRDefault="00B253E5" w:rsidP="00876A07">
      <w:pPr>
        <w:pStyle w:val="PargrafodaLista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F55CC">
        <w:rPr>
          <w:rFonts w:ascii="Arial" w:hAnsi="Arial" w:cs="Arial"/>
          <w:sz w:val="24"/>
          <w:szCs w:val="24"/>
          <w:u w:val="single"/>
        </w:rPr>
        <w:t>Intensificação das audiências de crimes contra mulheres:</w:t>
      </w:r>
      <w:r w:rsidRPr="004F55CC">
        <w:rPr>
          <w:rFonts w:ascii="Arial" w:hAnsi="Arial" w:cs="Arial"/>
          <w:sz w:val="24"/>
          <w:szCs w:val="24"/>
        </w:rPr>
        <w:t xml:space="preserve"> no total, foram realizadas aproximadamente 140 (cento e quarenta) audiências de julgamento de crimes contra a mulher no período de 09 a 13/03/2015;</w:t>
      </w:r>
    </w:p>
    <w:p w:rsidR="00B253E5" w:rsidRPr="004F55CC" w:rsidRDefault="00B253E5" w:rsidP="00876A07">
      <w:pPr>
        <w:pStyle w:val="PargrafodaLista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F55CC">
        <w:rPr>
          <w:rFonts w:ascii="Arial" w:hAnsi="Arial" w:cs="Arial"/>
          <w:sz w:val="24"/>
          <w:szCs w:val="24"/>
          <w:u w:val="single"/>
        </w:rPr>
        <w:t>Obtenção de espaço de visibilidade junto à jogo oficial do time da cidade de Ponta Grossa</w:t>
      </w:r>
      <w:r w:rsidRPr="004F55CC">
        <w:rPr>
          <w:rFonts w:ascii="Arial" w:hAnsi="Arial" w:cs="Arial"/>
          <w:sz w:val="24"/>
          <w:szCs w:val="24"/>
        </w:rPr>
        <w:t>: nesse item, uma faixa (</w:t>
      </w:r>
      <w:r w:rsidRPr="004F55CC">
        <w:rPr>
          <w:rFonts w:ascii="Arial" w:hAnsi="Arial" w:cs="Arial"/>
          <w:i/>
          <w:sz w:val="24"/>
          <w:szCs w:val="24"/>
        </w:rPr>
        <w:t>banner</w:t>
      </w:r>
      <w:r w:rsidRPr="004F55CC">
        <w:rPr>
          <w:rFonts w:ascii="Arial" w:hAnsi="Arial" w:cs="Arial"/>
          <w:sz w:val="24"/>
          <w:szCs w:val="24"/>
        </w:rPr>
        <w:t>) de cor vermelha e com a frase “Cartão vermelho para a violência doméstica” foi exibido no início da partida entre o Operário (time local) e Atlético Paranaense no dia 11/03/2015, transmitido ao vivo no canal aberto de televisão;</w:t>
      </w:r>
    </w:p>
    <w:p w:rsidR="00B253E5" w:rsidRPr="004F55CC" w:rsidRDefault="00B253E5" w:rsidP="00876A07">
      <w:pPr>
        <w:pStyle w:val="PargrafodaLista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F55CC">
        <w:rPr>
          <w:rFonts w:ascii="Arial" w:hAnsi="Arial" w:cs="Arial"/>
          <w:sz w:val="24"/>
          <w:szCs w:val="24"/>
          <w:u w:val="single"/>
        </w:rPr>
        <w:t>Realização de ações de caráter orientativo à população nos terminais de ônibus da cidade</w:t>
      </w:r>
      <w:r w:rsidRPr="004F55CC">
        <w:rPr>
          <w:rFonts w:ascii="Arial" w:hAnsi="Arial" w:cs="Arial"/>
          <w:sz w:val="24"/>
          <w:szCs w:val="24"/>
        </w:rPr>
        <w:t xml:space="preserve">: no total, foram realizados duzentos atendimentos individuais de orientação social e jurídica - 59,21% </w:t>
      </w:r>
      <w:r w:rsidR="0017517F">
        <w:rPr>
          <w:rFonts w:ascii="Arial" w:hAnsi="Arial" w:cs="Arial"/>
          <w:sz w:val="24"/>
          <w:szCs w:val="24"/>
        </w:rPr>
        <w:t>(cinquenta e nove</w:t>
      </w:r>
      <w:r w:rsidR="00EE2164">
        <w:rPr>
          <w:rFonts w:ascii="Arial" w:hAnsi="Arial" w:cs="Arial"/>
          <w:sz w:val="24"/>
          <w:szCs w:val="24"/>
        </w:rPr>
        <w:t xml:space="preserve"> inteiros e vinte e um décimos percentuais) </w:t>
      </w:r>
      <w:r w:rsidRPr="004F55CC">
        <w:rPr>
          <w:rFonts w:ascii="Arial" w:hAnsi="Arial" w:cs="Arial"/>
          <w:sz w:val="24"/>
          <w:szCs w:val="24"/>
        </w:rPr>
        <w:t xml:space="preserve">destes no Terminal Central de ônibus, 18,42% </w:t>
      </w:r>
      <w:r w:rsidR="00EE2164">
        <w:rPr>
          <w:rFonts w:ascii="Arial" w:hAnsi="Arial" w:cs="Arial"/>
          <w:sz w:val="24"/>
          <w:szCs w:val="24"/>
        </w:rPr>
        <w:t xml:space="preserve">(dezoito inteiros e quarenta e dois décimos percentuais) </w:t>
      </w:r>
      <w:r w:rsidRPr="004F55CC">
        <w:rPr>
          <w:rFonts w:ascii="Arial" w:hAnsi="Arial" w:cs="Arial"/>
          <w:sz w:val="24"/>
          <w:szCs w:val="24"/>
        </w:rPr>
        <w:t xml:space="preserve">no Terminal da Vila Oficinas, 15,78% </w:t>
      </w:r>
      <w:r w:rsidR="00EE2164">
        <w:rPr>
          <w:rFonts w:ascii="Arial" w:hAnsi="Arial" w:cs="Arial"/>
          <w:sz w:val="24"/>
          <w:szCs w:val="24"/>
        </w:rPr>
        <w:t xml:space="preserve">(quinze inteiros e setenta e oito décimos percentuais) </w:t>
      </w:r>
      <w:r w:rsidRPr="004F55CC">
        <w:rPr>
          <w:rFonts w:ascii="Arial" w:hAnsi="Arial" w:cs="Arial"/>
          <w:sz w:val="24"/>
          <w:szCs w:val="24"/>
        </w:rPr>
        <w:t xml:space="preserve">no Terminal de Nova Rússia e 6,59% </w:t>
      </w:r>
      <w:r w:rsidR="00EE2164">
        <w:rPr>
          <w:rFonts w:ascii="Arial" w:hAnsi="Arial" w:cs="Arial"/>
          <w:sz w:val="24"/>
          <w:szCs w:val="24"/>
        </w:rPr>
        <w:t xml:space="preserve">(seis inteiros e cinquenta e nove décimos percentuais) </w:t>
      </w:r>
      <w:r w:rsidRPr="004F55CC">
        <w:rPr>
          <w:rFonts w:ascii="Arial" w:hAnsi="Arial" w:cs="Arial"/>
          <w:sz w:val="24"/>
          <w:szCs w:val="24"/>
        </w:rPr>
        <w:t xml:space="preserve">no Terminal de Uvaranas. </w:t>
      </w:r>
    </w:p>
    <w:p w:rsidR="00B253E5" w:rsidRPr="004F55CC" w:rsidRDefault="00B253E5" w:rsidP="00876A07">
      <w:pPr>
        <w:pStyle w:val="PargrafodaLista"/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F55CC">
        <w:rPr>
          <w:rFonts w:ascii="Arial" w:hAnsi="Arial" w:cs="Arial"/>
          <w:sz w:val="24"/>
          <w:szCs w:val="24"/>
        </w:rPr>
        <w:t xml:space="preserve">90% </w:t>
      </w:r>
      <w:r w:rsidR="00EE2164">
        <w:rPr>
          <w:rFonts w:ascii="Arial" w:hAnsi="Arial" w:cs="Arial"/>
          <w:sz w:val="24"/>
          <w:szCs w:val="24"/>
        </w:rPr>
        <w:t xml:space="preserve">(noventa </w:t>
      </w:r>
      <w:r w:rsidRPr="004F55CC">
        <w:rPr>
          <w:rFonts w:ascii="Arial" w:hAnsi="Arial" w:cs="Arial"/>
          <w:sz w:val="24"/>
          <w:szCs w:val="24"/>
        </w:rPr>
        <w:t>por cento</w:t>
      </w:r>
      <w:r w:rsidR="00EE2164">
        <w:rPr>
          <w:rFonts w:ascii="Arial" w:hAnsi="Arial" w:cs="Arial"/>
          <w:sz w:val="24"/>
          <w:szCs w:val="24"/>
        </w:rPr>
        <w:t>)</w:t>
      </w:r>
      <w:r w:rsidRPr="004F55CC">
        <w:rPr>
          <w:rFonts w:ascii="Arial" w:hAnsi="Arial" w:cs="Arial"/>
          <w:sz w:val="24"/>
          <w:szCs w:val="24"/>
        </w:rPr>
        <w:t xml:space="preserve"> dos atendimentos individuais foram voltados a pessoas do sexo feminino sendo que, das orientações sócio jurídicas realizadas, 58,33% </w:t>
      </w:r>
      <w:r w:rsidR="00EE2164">
        <w:rPr>
          <w:rFonts w:ascii="Arial" w:hAnsi="Arial" w:cs="Arial"/>
          <w:sz w:val="24"/>
          <w:szCs w:val="24"/>
        </w:rPr>
        <w:t xml:space="preserve">(cinquenta e oito inteiros e trinta e três décimos percentuais) </w:t>
      </w:r>
      <w:r w:rsidRPr="004F55CC">
        <w:rPr>
          <w:rFonts w:ascii="Arial" w:hAnsi="Arial" w:cs="Arial"/>
          <w:sz w:val="24"/>
          <w:szCs w:val="24"/>
        </w:rPr>
        <w:t xml:space="preserve">foram executadas por profissionais com formação em Direito (advogados) e 41,67% </w:t>
      </w:r>
      <w:r w:rsidR="00EE2164">
        <w:rPr>
          <w:rFonts w:ascii="Arial" w:hAnsi="Arial" w:cs="Arial"/>
          <w:sz w:val="24"/>
          <w:szCs w:val="24"/>
        </w:rPr>
        <w:t xml:space="preserve">(quarenta e um inteiros e sessenta e sete décimos percentuais) </w:t>
      </w:r>
      <w:r w:rsidRPr="004F55CC">
        <w:rPr>
          <w:rFonts w:ascii="Arial" w:hAnsi="Arial" w:cs="Arial"/>
          <w:sz w:val="24"/>
          <w:szCs w:val="24"/>
        </w:rPr>
        <w:t xml:space="preserve">por profissionais do Serviço Social (assistentes sociais). Dos atendimentos realizados, 30% </w:t>
      </w:r>
      <w:r w:rsidR="00EE2164">
        <w:rPr>
          <w:rFonts w:ascii="Arial" w:hAnsi="Arial" w:cs="Arial"/>
          <w:sz w:val="24"/>
          <w:szCs w:val="24"/>
        </w:rPr>
        <w:t xml:space="preserve">(trinta por cento) </w:t>
      </w:r>
      <w:r w:rsidRPr="004F55CC">
        <w:rPr>
          <w:rFonts w:ascii="Arial" w:hAnsi="Arial" w:cs="Arial"/>
          <w:sz w:val="24"/>
          <w:szCs w:val="24"/>
        </w:rPr>
        <w:t xml:space="preserve">se referiram </w:t>
      </w:r>
      <w:r w:rsidR="00EE2164">
        <w:rPr>
          <w:rFonts w:ascii="Arial" w:hAnsi="Arial" w:cs="Arial"/>
          <w:sz w:val="24"/>
          <w:szCs w:val="24"/>
        </w:rPr>
        <w:t>a</w:t>
      </w:r>
      <w:r w:rsidRPr="004F55CC">
        <w:rPr>
          <w:rFonts w:ascii="Arial" w:hAnsi="Arial" w:cs="Arial"/>
          <w:sz w:val="24"/>
          <w:szCs w:val="24"/>
        </w:rPr>
        <w:t xml:space="preserve"> mulheres em situação de violência, sendo que a metade delas foi encaminhada para a Rede de Enfrentamento à Violência contra a Mulher. Ademais, foram distribuídos mais de cinco mil panfletos com informações reflexivas e dados da Rede de Enfrentamento à Violência contra a Mulher de Ponta Grossa. </w:t>
      </w:r>
    </w:p>
    <w:p w:rsidR="00B253E5" w:rsidRDefault="00B253E5" w:rsidP="00876A07">
      <w:pPr>
        <w:pStyle w:val="PargrafodaLista"/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F55CC">
        <w:rPr>
          <w:rFonts w:ascii="Arial" w:hAnsi="Arial" w:cs="Arial"/>
          <w:sz w:val="24"/>
          <w:szCs w:val="24"/>
        </w:rPr>
        <w:t xml:space="preserve">Vale ressaltar que nas abordagens de entrega dos materiais que ocorreram nos terminais de ônibus da cidade foram esclarecidas muitas dúvidas e realizadas orientações que não foram contabilizadas, </w:t>
      </w:r>
      <w:r w:rsidR="003B4D12">
        <w:rPr>
          <w:rFonts w:ascii="Arial" w:hAnsi="Arial" w:cs="Arial"/>
          <w:sz w:val="24"/>
          <w:szCs w:val="24"/>
        </w:rPr>
        <w:t>podendo significar</w:t>
      </w:r>
      <w:r w:rsidRPr="004F55CC">
        <w:rPr>
          <w:rFonts w:ascii="Arial" w:hAnsi="Arial" w:cs="Arial"/>
          <w:sz w:val="24"/>
          <w:szCs w:val="24"/>
        </w:rPr>
        <w:t xml:space="preserve"> que a iniciativa teve abrangência ainda maior do que o relatado.</w:t>
      </w:r>
    </w:p>
    <w:p w:rsidR="00876A07" w:rsidRDefault="00876A07" w:rsidP="00876A07">
      <w:pPr>
        <w:pStyle w:val="PargrafodaLista"/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D72D0D" w:rsidRPr="00B77956" w:rsidRDefault="00D72D0D" w:rsidP="00876A0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77956">
        <w:rPr>
          <w:rFonts w:ascii="Arial" w:hAnsi="Arial" w:cs="Arial"/>
          <w:b/>
          <w:sz w:val="24"/>
          <w:szCs w:val="24"/>
        </w:rPr>
        <w:t>CONSIDERAÇÕES FINAIS</w:t>
      </w:r>
    </w:p>
    <w:p w:rsidR="00D72D0D" w:rsidRDefault="00D72D0D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C3184" w:rsidRDefault="003B4D12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Estudos e dados recentemente divulgados evidenciam cada vez mais casos de violência contra a mulher</w:t>
      </w:r>
      <w:r w:rsidR="00FC3184">
        <w:rPr>
          <w:rFonts w:ascii="Arial" w:hAnsi="Arial" w:cs="Arial"/>
          <w:sz w:val="24"/>
          <w:szCs w:val="24"/>
        </w:rPr>
        <w:t>. Tal realidade tem repercutido na ampliação dos espaços de discussão e na implantação de recomendações, políticas e práticas voltadas à superação da problemática.</w:t>
      </w:r>
    </w:p>
    <w:p w:rsidR="003B4D12" w:rsidRDefault="00FC3184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município de Ponta Grossa a realidade não é muito distinta: diariamente são autuadas situações de violência em desfavor de mulheres que, somadas, são visualizadas em todas as regiões da cidade. Contudo, acresce-se a este fato a questão de que, na contramão desses dados, os equipamentos da Rede de Enfrentamento à Violência contra a Mulher não são disponibilizados de forma ampla no território municipal, demandando atenção do poder público.</w:t>
      </w:r>
    </w:p>
    <w:p w:rsidR="00FC3184" w:rsidRDefault="00FC3184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O Poder Judiciário, através do Juizado de Violência contra a Mulher da comarca em questão, abarcou esse propósito ao construir práticas descentralizadas de aproximação à população, propiciando o acesso a informação e à justiça, bem como a adoção de encaminhamentos contributivos para a proteção de vítimas.</w:t>
      </w:r>
    </w:p>
    <w:p w:rsidR="004F55CC" w:rsidRDefault="00AF47A1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esse intuito, a</w:t>
      </w:r>
      <w:r w:rsidR="004F55CC">
        <w:rPr>
          <w:rFonts w:ascii="Arial" w:hAnsi="Arial" w:cs="Arial"/>
          <w:sz w:val="24"/>
          <w:szCs w:val="24"/>
        </w:rPr>
        <w:t xml:space="preserve"> </w:t>
      </w:r>
      <w:r w:rsidR="00F63A6E">
        <w:rPr>
          <w:rFonts w:ascii="Arial" w:hAnsi="Arial" w:cs="Arial"/>
          <w:sz w:val="24"/>
          <w:szCs w:val="24"/>
        </w:rPr>
        <w:t>“</w:t>
      </w:r>
      <w:r w:rsidR="004F55CC">
        <w:rPr>
          <w:rFonts w:ascii="Arial" w:hAnsi="Arial" w:cs="Arial"/>
          <w:sz w:val="24"/>
          <w:szCs w:val="24"/>
        </w:rPr>
        <w:t xml:space="preserve">Semana </w:t>
      </w:r>
      <w:r w:rsidR="00F63A6E">
        <w:rPr>
          <w:rFonts w:ascii="Arial" w:hAnsi="Arial" w:cs="Arial"/>
          <w:sz w:val="24"/>
          <w:szCs w:val="24"/>
        </w:rPr>
        <w:t xml:space="preserve">Nacional da Justiça pela Paz em Casa” </w:t>
      </w:r>
      <w:r>
        <w:rPr>
          <w:rFonts w:ascii="Arial" w:hAnsi="Arial" w:cs="Arial"/>
          <w:sz w:val="24"/>
          <w:szCs w:val="24"/>
        </w:rPr>
        <w:t xml:space="preserve">(uma das iniciativas do projeto “Maria nos Bairros”) </w:t>
      </w:r>
      <w:r w:rsidR="004F55CC">
        <w:rPr>
          <w:rFonts w:ascii="Arial" w:hAnsi="Arial" w:cs="Arial"/>
          <w:sz w:val="24"/>
          <w:szCs w:val="24"/>
        </w:rPr>
        <w:t xml:space="preserve">trata-se de </w:t>
      </w:r>
      <w:r w:rsidR="00F63A6E">
        <w:rPr>
          <w:rFonts w:ascii="Arial" w:hAnsi="Arial" w:cs="Arial"/>
          <w:sz w:val="24"/>
          <w:szCs w:val="24"/>
        </w:rPr>
        <w:t>uma das</w:t>
      </w:r>
      <w:r>
        <w:rPr>
          <w:rFonts w:ascii="Arial" w:hAnsi="Arial" w:cs="Arial"/>
          <w:sz w:val="24"/>
          <w:szCs w:val="24"/>
        </w:rPr>
        <w:t xml:space="preserve"> ações desenvolvidas pelo Juizado</w:t>
      </w:r>
      <w:r w:rsidR="00F63A6E">
        <w:rPr>
          <w:rFonts w:ascii="Arial" w:hAnsi="Arial" w:cs="Arial"/>
          <w:sz w:val="24"/>
          <w:szCs w:val="24"/>
        </w:rPr>
        <w:t>, tendo apresentado resultados bastante positivos que</w:t>
      </w:r>
      <w:r w:rsidR="004F55CC">
        <w:rPr>
          <w:rFonts w:ascii="Arial" w:hAnsi="Arial" w:cs="Arial"/>
          <w:sz w:val="24"/>
          <w:szCs w:val="24"/>
        </w:rPr>
        <w:t xml:space="preserve"> demonstram a relevância e aceitação da comunidade.</w:t>
      </w:r>
      <w:r w:rsidR="00F63A6E">
        <w:rPr>
          <w:rFonts w:ascii="Arial" w:hAnsi="Arial" w:cs="Arial"/>
          <w:sz w:val="24"/>
          <w:szCs w:val="24"/>
        </w:rPr>
        <w:t xml:space="preserve"> Todavia, </w:t>
      </w:r>
      <w:r w:rsidR="005860A3">
        <w:rPr>
          <w:rFonts w:ascii="Arial" w:hAnsi="Arial" w:cs="Arial"/>
          <w:sz w:val="24"/>
          <w:szCs w:val="24"/>
        </w:rPr>
        <w:t>ainda assim, avalia-se como</w:t>
      </w:r>
      <w:r w:rsidR="00F63A6E">
        <w:rPr>
          <w:rFonts w:ascii="Arial" w:hAnsi="Arial" w:cs="Arial"/>
          <w:sz w:val="24"/>
          <w:szCs w:val="24"/>
        </w:rPr>
        <w:t xml:space="preserve"> necessária a gradativa </w:t>
      </w:r>
      <w:r w:rsidR="005860A3">
        <w:rPr>
          <w:rFonts w:ascii="Arial" w:hAnsi="Arial" w:cs="Arial"/>
          <w:sz w:val="24"/>
          <w:szCs w:val="24"/>
        </w:rPr>
        <w:t>ampliação</w:t>
      </w:r>
      <w:r w:rsidR="00F63A6E">
        <w:rPr>
          <w:rFonts w:ascii="Arial" w:hAnsi="Arial" w:cs="Arial"/>
          <w:sz w:val="24"/>
          <w:szCs w:val="24"/>
        </w:rPr>
        <w:t xml:space="preserve"> das</w:t>
      </w:r>
      <w:r w:rsidR="004F55CC">
        <w:rPr>
          <w:rFonts w:ascii="Arial" w:hAnsi="Arial" w:cs="Arial"/>
          <w:sz w:val="24"/>
          <w:szCs w:val="24"/>
        </w:rPr>
        <w:t xml:space="preserve"> ações para as demais localidades</w:t>
      </w:r>
      <w:r w:rsidR="00F63A6E">
        <w:rPr>
          <w:rFonts w:ascii="Arial" w:hAnsi="Arial" w:cs="Arial"/>
          <w:sz w:val="24"/>
          <w:szCs w:val="24"/>
        </w:rPr>
        <w:t xml:space="preserve"> da cidade para melhor alcance dos objetivos propostos</w:t>
      </w:r>
      <w:r w:rsidR="004F55CC">
        <w:rPr>
          <w:rFonts w:ascii="Arial" w:hAnsi="Arial" w:cs="Arial"/>
          <w:sz w:val="24"/>
          <w:szCs w:val="24"/>
        </w:rPr>
        <w:t>.</w:t>
      </w:r>
    </w:p>
    <w:p w:rsidR="00FC3184" w:rsidRDefault="00AF47A1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Ademais, e</w:t>
      </w:r>
      <w:r w:rsidR="00F63A6E">
        <w:rPr>
          <w:rFonts w:ascii="Arial" w:hAnsi="Arial" w:cs="Arial"/>
          <w:sz w:val="24"/>
          <w:szCs w:val="24"/>
        </w:rPr>
        <w:t>nquanto componente da Rede de Enfrentamento à Violência contra a Mulher e representante do Poder Judiciário, fica a compreensão por parte do Juizado de que, mais</w:t>
      </w:r>
      <w:r w:rsidR="00FC3184">
        <w:rPr>
          <w:rFonts w:ascii="Arial" w:hAnsi="Arial" w:cs="Arial"/>
          <w:sz w:val="24"/>
          <w:szCs w:val="24"/>
        </w:rPr>
        <w:t xml:space="preserve"> do que estar atentos à responsabilização do agressor, esforços são necessários para a efetiva proteção da vítima. </w:t>
      </w:r>
      <w:r w:rsidR="00F63A6E">
        <w:rPr>
          <w:rFonts w:ascii="Arial" w:hAnsi="Arial" w:cs="Arial"/>
          <w:sz w:val="24"/>
          <w:szCs w:val="24"/>
        </w:rPr>
        <w:t>Nesse sentido, f</w:t>
      </w:r>
      <w:r w:rsidR="00FC3184">
        <w:rPr>
          <w:rFonts w:ascii="Arial" w:hAnsi="Arial" w:cs="Arial"/>
          <w:sz w:val="24"/>
          <w:szCs w:val="24"/>
        </w:rPr>
        <w:t xml:space="preserve">az-se necessária a ampliação dos horizontes vislumbrando iniciativas articuladas </w:t>
      </w:r>
      <w:r>
        <w:rPr>
          <w:rFonts w:ascii="Arial" w:hAnsi="Arial" w:cs="Arial"/>
          <w:sz w:val="24"/>
          <w:szCs w:val="24"/>
        </w:rPr>
        <w:t xml:space="preserve">intersetorial e interisntitucionalmente </w:t>
      </w:r>
      <w:r w:rsidR="00FC3184">
        <w:rPr>
          <w:rFonts w:ascii="Arial" w:hAnsi="Arial" w:cs="Arial"/>
          <w:sz w:val="24"/>
          <w:szCs w:val="24"/>
        </w:rPr>
        <w:t xml:space="preserve">com práticas preventivas condizentes com a </w:t>
      </w:r>
      <w:r w:rsidR="00F36B66">
        <w:rPr>
          <w:rFonts w:ascii="Arial" w:hAnsi="Arial" w:cs="Arial"/>
          <w:sz w:val="24"/>
          <w:szCs w:val="24"/>
        </w:rPr>
        <w:t xml:space="preserve">legislação e </w:t>
      </w:r>
      <w:r w:rsidR="00FC3184">
        <w:rPr>
          <w:rFonts w:ascii="Arial" w:hAnsi="Arial" w:cs="Arial"/>
          <w:sz w:val="24"/>
          <w:szCs w:val="24"/>
        </w:rPr>
        <w:t>realidade local.</w:t>
      </w:r>
    </w:p>
    <w:p w:rsidR="00876A07" w:rsidRDefault="00876A07" w:rsidP="00876A0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77956" w:rsidRDefault="00B77956" w:rsidP="00B7795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72D0D" w:rsidRPr="00D72D0D" w:rsidRDefault="00D72D0D" w:rsidP="00B7795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72D0D">
        <w:rPr>
          <w:rFonts w:ascii="Arial" w:hAnsi="Arial" w:cs="Arial"/>
          <w:b/>
          <w:sz w:val="24"/>
          <w:szCs w:val="24"/>
        </w:rPr>
        <w:t>REFERÊNCIAS</w:t>
      </w:r>
    </w:p>
    <w:p w:rsidR="00D72D0D" w:rsidRDefault="00D72D0D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2D0D" w:rsidRPr="0058164C" w:rsidRDefault="00D72D0D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64C">
        <w:rPr>
          <w:rFonts w:ascii="Arial" w:hAnsi="Arial" w:cs="Arial"/>
          <w:sz w:val="24"/>
          <w:szCs w:val="24"/>
        </w:rPr>
        <w:t xml:space="preserve">BRASIL. </w:t>
      </w:r>
      <w:r w:rsidRPr="0058164C">
        <w:rPr>
          <w:rFonts w:ascii="Arial" w:hAnsi="Arial" w:cs="Arial"/>
          <w:b/>
          <w:sz w:val="24"/>
          <w:szCs w:val="24"/>
        </w:rPr>
        <w:t>Lei nº 11.340/</w:t>
      </w:r>
      <w:r>
        <w:rPr>
          <w:rFonts w:ascii="Arial" w:hAnsi="Arial" w:cs="Arial"/>
          <w:b/>
          <w:sz w:val="24"/>
          <w:szCs w:val="24"/>
        </w:rPr>
        <w:t>20</w:t>
      </w:r>
      <w:r w:rsidRPr="0058164C">
        <w:rPr>
          <w:rFonts w:ascii="Arial" w:hAnsi="Arial" w:cs="Arial"/>
          <w:b/>
          <w:sz w:val="24"/>
          <w:szCs w:val="24"/>
        </w:rPr>
        <w:t xml:space="preserve">06. </w:t>
      </w:r>
      <w:r w:rsidRPr="0058164C">
        <w:rPr>
          <w:rFonts w:ascii="Arial" w:hAnsi="Arial" w:cs="Arial"/>
          <w:sz w:val="24"/>
          <w:szCs w:val="24"/>
        </w:rPr>
        <w:t xml:space="preserve">(Lei Maria da Penha). Cria mecanismos para coibir a violência doméstica e familiar contra a mulher e dá outras providências. </w:t>
      </w:r>
      <w:r>
        <w:rPr>
          <w:rFonts w:ascii="Arial" w:hAnsi="Arial" w:cs="Arial"/>
          <w:sz w:val="24"/>
          <w:szCs w:val="24"/>
        </w:rPr>
        <w:t>Promulgada</w:t>
      </w:r>
      <w:r w:rsidRPr="0058164C">
        <w:rPr>
          <w:rFonts w:ascii="Arial" w:hAnsi="Arial" w:cs="Arial"/>
          <w:sz w:val="24"/>
          <w:szCs w:val="24"/>
        </w:rPr>
        <w:t xml:space="preserve"> em 07 de agosto de 2006.</w:t>
      </w:r>
    </w:p>
    <w:p w:rsidR="00D72D0D" w:rsidRDefault="00D72D0D" w:rsidP="00876A07">
      <w:pPr>
        <w:pStyle w:val="Textodenotaderodap"/>
        <w:jc w:val="both"/>
        <w:rPr>
          <w:rFonts w:ascii="Arial" w:hAnsi="Arial" w:cs="Arial"/>
          <w:sz w:val="24"/>
          <w:szCs w:val="24"/>
        </w:rPr>
      </w:pPr>
    </w:p>
    <w:p w:rsidR="00D72D0D" w:rsidRPr="00244213" w:rsidRDefault="00D72D0D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85930">
        <w:rPr>
          <w:rFonts w:ascii="Arial" w:hAnsi="Arial" w:cs="Arial"/>
          <w:sz w:val="24"/>
          <w:szCs w:val="24"/>
        </w:rPr>
        <w:t xml:space="preserve">BRASIL. </w:t>
      </w:r>
      <w:r w:rsidRPr="00985930">
        <w:rPr>
          <w:rFonts w:ascii="Arial" w:hAnsi="Arial" w:cs="Arial"/>
          <w:b/>
          <w:sz w:val="24"/>
          <w:szCs w:val="24"/>
        </w:rPr>
        <w:t xml:space="preserve">Manual de Rotinas e Estruturação dos Juizados de Violência Doméstica e </w:t>
      </w:r>
      <w:r w:rsidRPr="00244213">
        <w:rPr>
          <w:rFonts w:ascii="Arial" w:hAnsi="Arial" w:cs="Arial"/>
          <w:b/>
          <w:sz w:val="24"/>
          <w:szCs w:val="24"/>
        </w:rPr>
        <w:t xml:space="preserve">Familiar contra a Mulher. </w:t>
      </w:r>
      <w:r w:rsidRPr="00244213">
        <w:rPr>
          <w:rFonts w:ascii="Arial" w:hAnsi="Arial" w:cs="Arial"/>
          <w:sz w:val="24"/>
          <w:szCs w:val="24"/>
        </w:rPr>
        <w:t>Brasília: Conselho Nacional de Justiça, 2010.</w:t>
      </w:r>
    </w:p>
    <w:p w:rsidR="00D72D0D" w:rsidRPr="00244213" w:rsidRDefault="00D72D0D" w:rsidP="00876A07">
      <w:pPr>
        <w:pStyle w:val="Textodenotaderodap"/>
        <w:jc w:val="both"/>
        <w:rPr>
          <w:rFonts w:ascii="Arial" w:hAnsi="Arial" w:cs="Arial"/>
          <w:sz w:val="24"/>
          <w:szCs w:val="24"/>
        </w:rPr>
      </w:pPr>
    </w:p>
    <w:p w:rsidR="00244213" w:rsidRPr="00244213" w:rsidRDefault="00244213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44213">
        <w:rPr>
          <w:rFonts w:ascii="Arial" w:hAnsi="Arial" w:cs="Arial"/>
          <w:sz w:val="24"/>
          <w:szCs w:val="24"/>
        </w:rPr>
        <w:t xml:space="preserve">BRASIL. </w:t>
      </w:r>
      <w:r w:rsidRPr="00244213">
        <w:rPr>
          <w:rFonts w:ascii="Arial" w:hAnsi="Arial" w:cs="Arial"/>
          <w:b/>
          <w:sz w:val="24"/>
          <w:szCs w:val="24"/>
        </w:rPr>
        <w:t xml:space="preserve">Pacto Nacional pelo Enfrentamento à Violência contra a Mulher. </w:t>
      </w:r>
      <w:r w:rsidRPr="00244213">
        <w:rPr>
          <w:rFonts w:ascii="Arial" w:hAnsi="Arial" w:cs="Arial"/>
          <w:sz w:val="24"/>
          <w:szCs w:val="24"/>
        </w:rPr>
        <w:t>Presidência da República/Secretaria Especial de Políticas para as Mulheres. Brasília: 2007.</w:t>
      </w:r>
    </w:p>
    <w:p w:rsidR="00244213" w:rsidRPr="00244213" w:rsidRDefault="00244213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44213" w:rsidRPr="00244213" w:rsidRDefault="00244213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44213">
        <w:rPr>
          <w:rFonts w:ascii="Arial" w:hAnsi="Arial" w:cs="Arial"/>
          <w:sz w:val="24"/>
          <w:szCs w:val="24"/>
        </w:rPr>
        <w:t xml:space="preserve">BRASIL. </w:t>
      </w:r>
      <w:r w:rsidRPr="00244213">
        <w:rPr>
          <w:rFonts w:ascii="Arial" w:hAnsi="Arial" w:cs="Arial"/>
          <w:b/>
          <w:sz w:val="24"/>
          <w:szCs w:val="24"/>
        </w:rPr>
        <w:t xml:space="preserve">Plano Nacional de Políticas para as Mulheres. </w:t>
      </w:r>
      <w:r w:rsidRPr="00244213">
        <w:rPr>
          <w:rFonts w:ascii="Arial" w:hAnsi="Arial" w:cs="Arial"/>
          <w:sz w:val="24"/>
          <w:szCs w:val="24"/>
        </w:rPr>
        <w:t>Presidência da República/Secretaria Especial de Políticas para as Mulheres. Brasília: 2005.</w:t>
      </w:r>
    </w:p>
    <w:p w:rsidR="00244213" w:rsidRDefault="00244213" w:rsidP="00876A07">
      <w:pPr>
        <w:pStyle w:val="Textodenotaderodap"/>
        <w:jc w:val="both"/>
        <w:rPr>
          <w:rFonts w:ascii="Arial" w:hAnsi="Arial" w:cs="Arial"/>
          <w:sz w:val="24"/>
          <w:szCs w:val="24"/>
        </w:rPr>
      </w:pPr>
    </w:p>
    <w:p w:rsidR="00D72D0D" w:rsidRDefault="00D72D0D" w:rsidP="00876A07">
      <w:pPr>
        <w:pStyle w:val="Textodenotaderodap"/>
        <w:jc w:val="both"/>
        <w:rPr>
          <w:rFonts w:ascii="Arial" w:hAnsi="Arial" w:cs="Arial"/>
          <w:sz w:val="24"/>
          <w:szCs w:val="24"/>
        </w:rPr>
      </w:pPr>
      <w:r w:rsidRPr="00B336D2">
        <w:rPr>
          <w:rFonts w:ascii="Arial" w:hAnsi="Arial" w:cs="Arial"/>
          <w:sz w:val="24"/>
          <w:szCs w:val="24"/>
        </w:rPr>
        <w:t xml:space="preserve">PARANÁ. Tribunal de Justiça do Estado do Paraná. </w:t>
      </w:r>
      <w:r w:rsidRPr="00B336D2">
        <w:rPr>
          <w:rFonts w:ascii="Arial" w:hAnsi="Arial" w:cs="Arial"/>
          <w:b/>
          <w:sz w:val="24"/>
          <w:szCs w:val="24"/>
        </w:rPr>
        <w:t>Resolução nº 70/12</w:t>
      </w:r>
      <w:r w:rsidRPr="00B336D2">
        <w:rPr>
          <w:rFonts w:ascii="Arial" w:hAnsi="Arial" w:cs="Arial"/>
          <w:sz w:val="24"/>
          <w:szCs w:val="24"/>
        </w:rPr>
        <w:t>. Fixa a competência dos Juizados Juizado de Violência Doméstica e Familiar Contra a Mulher, Vara de Crimes contra Crianças, Adolescentes e Idosos e de Execução de Penas e Medidas Alternativas. Publicada em 8 de outubro de 2012.</w:t>
      </w:r>
    </w:p>
    <w:p w:rsidR="00D72D0D" w:rsidRDefault="00D72D0D" w:rsidP="00876A07">
      <w:pPr>
        <w:pStyle w:val="Textodenotaderodap"/>
        <w:jc w:val="both"/>
        <w:rPr>
          <w:rFonts w:ascii="Arial" w:hAnsi="Arial" w:cs="Arial"/>
          <w:sz w:val="24"/>
          <w:szCs w:val="24"/>
        </w:rPr>
      </w:pPr>
    </w:p>
    <w:p w:rsidR="00D72D0D" w:rsidRDefault="00D72D0D" w:rsidP="00876A07">
      <w:pPr>
        <w:pStyle w:val="Textodenotaderodap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SOUZA, Sérgio Ricardo de. </w:t>
      </w:r>
      <w:r>
        <w:rPr>
          <w:rFonts w:ascii="Arial" w:hAnsi="Arial" w:cs="Arial"/>
          <w:b/>
          <w:sz w:val="24"/>
          <w:szCs w:val="24"/>
        </w:rPr>
        <w:t xml:space="preserve">Lei Maria da Penha comentada sob a nova perspectiva dos direitos humanos. </w:t>
      </w:r>
      <w:r>
        <w:rPr>
          <w:rFonts w:ascii="Arial" w:hAnsi="Arial" w:cs="Arial"/>
          <w:sz w:val="24"/>
          <w:szCs w:val="24"/>
        </w:rPr>
        <w:t>4ª edição revista e atualizada. Curitiba: Juruá Editora, 2013.</w:t>
      </w:r>
    </w:p>
    <w:p w:rsidR="00D72D0D" w:rsidRPr="001B2433" w:rsidRDefault="00D72D0D" w:rsidP="00876A0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D72D0D" w:rsidRPr="001B2433" w:rsidSect="00B77956">
      <w:headerReference w:type="default" r:id="rId10"/>
      <w:pgSz w:w="11906" w:h="16838"/>
      <w:pgMar w:top="1418" w:right="1134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2BC" w:rsidRDefault="00FE62BC" w:rsidP="001B2433">
      <w:pPr>
        <w:spacing w:after="0" w:line="240" w:lineRule="auto"/>
      </w:pPr>
      <w:r>
        <w:separator/>
      </w:r>
    </w:p>
  </w:endnote>
  <w:endnote w:type="continuationSeparator" w:id="0">
    <w:p w:rsidR="00FE62BC" w:rsidRDefault="00FE62BC" w:rsidP="001B2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2BC" w:rsidRDefault="00FE62BC" w:rsidP="001B2433">
      <w:pPr>
        <w:spacing w:after="0" w:line="240" w:lineRule="auto"/>
      </w:pPr>
      <w:r>
        <w:separator/>
      </w:r>
    </w:p>
  </w:footnote>
  <w:footnote w:type="continuationSeparator" w:id="0">
    <w:p w:rsidR="00FE62BC" w:rsidRDefault="00FE62BC" w:rsidP="001B2433">
      <w:pPr>
        <w:spacing w:after="0" w:line="240" w:lineRule="auto"/>
      </w:pPr>
      <w:r>
        <w:continuationSeparator/>
      </w:r>
    </w:p>
  </w:footnote>
  <w:footnote w:id="1">
    <w:p w:rsidR="00B77956" w:rsidRPr="00B77956" w:rsidRDefault="00B77956" w:rsidP="00B77956">
      <w:pPr>
        <w:pStyle w:val="Textodenotaderodap"/>
        <w:jc w:val="both"/>
        <w:rPr>
          <w:rFonts w:ascii="Arial" w:hAnsi="Arial" w:cs="Arial"/>
        </w:rPr>
      </w:pPr>
      <w:r w:rsidRPr="00B77956">
        <w:rPr>
          <w:rStyle w:val="Refdenotaderodap"/>
          <w:rFonts w:ascii="Arial" w:hAnsi="Arial" w:cs="Arial"/>
        </w:rPr>
        <w:footnoteRef/>
      </w:r>
      <w:r w:rsidRPr="00B77956">
        <w:rPr>
          <w:rFonts w:ascii="Arial" w:hAnsi="Arial" w:cs="Arial"/>
        </w:rPr>
        <w:t xml:space="preserve"> Juíza de Direito do Juizado de Violência Doméstica e Familiar contra a Mulher e anexos de Ponta Grossa.</w:t>
      </w:r>
    </w:p>
  </w:footnote>
  <w:footnote w:id="2">
    <w:p w:rsidR="00B77956" w:rsidRDefault="00B77956" w:rsidP="00B77956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4529DB">
        <w:rPr>
          <w:rFonts w:ascii="Arial" w:hAnsi="Arial" w:cs="Arial"/>
        </w:rPr>
        <w:t>Mestranda em Ciências Sociais Aplicadas pela Universidade Estadual de Ponta Grossa, Assistente Social do Tribunal de Justiça do Estado do Paraná, lotada no Juizado de Violência Doméstica e Familiar contra a Mulher e anexos de Ponta Grossa.</w:t>
      </w:r>
    </w:p>
  </w:footnote>
  <w:footnote w:id="3">
    <w:p w:rsidR="00B77956" w:rsidRPr="00B77956" w:rsidRDefault="00B77956" w:rsidP="00B77956">
      <w:pPr>
        <w:pStyle w:val="Textodenotaderodap"/>
        <w:jc w:val="both"/>
        <w:rPr>
          <w:rFonts w:ascii="Arial" w:hAnsi="Arial" w:cs="Arial"/>
        </w:rPr>
      </w:pPr>
      <w:r w:rsidRPr="00B77956">
        <w:rPr>
          <w:rStyle w:val="Refdenotaderodap"/>
          <w:rFonts w:ascii="Arial" w:hAnsi="Arial" w:cs="Arial"/>
        </w:rPr>
        <w:footnoteRef/>
      </w:r>
      <w:r w:rsidRPr="00B77956">
        <w:rPr>
          <w:rFonts w:ascii="Arial" w:hAnsi="Arial" w:cs="Arial"/>
        </w:rPr>
        <w:t xml:space="preserve"> Acadêmica de Serviço Social da Universidade Estadual de Ponta Grossa, estagiária do Juizado de Violência Doméstica e Familiar contra a Mulher e anexos de Ponta Grossa.</w:t>
      </w:r>
    </w:p>
  </w:footnote>
  <w:footnote w:id="4">
    <w:p w:rsidR="004373D6" w:rsidRPr="004373D6" w:rsidRDefault="004373D6" w:rsidP="004373D6">
      <w:pPr>
        <w:pStyle w:val="Textodenotaderodap"/>
        <w:jc w:val="both"/>
        <w:rPr>
          <w:rFonts w:ascii="Arial" w:hAnsi="Arial" w:cs="Arial"/>
        </w:rPr>
      </w:pPr>
      <w:r w:rsidRPr="004373D6">
        <w:rPr>
          <w:rStyle w:val="Refdenotaderodap"/>
          <w:rFonts w:ascii="Arial" w:hAnsi="Arial" w:cs="Arial"/>
        </w:rPr>
        <w:footnoteRef/>
      </w:r>
      <w:r w:rsidRPr="004373D6">
        <w:rPr>
          <w:rFonts w:ascii="Arial" w:hAnsi="Arial" w:cs="Arial"/>
        </w:rPr>
        <w:t xml:space="preserve"> </w:t>
      </w:r>
      <w:r w:rsidRPr="004373D6">
        <w:rPr>
          <w:rFonts w:ascii="Arial" w:hAnsi="Arial" w:cs="Arial"/>
          <w:shd w:val="clear" w:color="auto" w:fill="FFFFFF"/>
        </w:rPr>
        <w:t>Instituição pública que visa aperfeiçoar o trabalho do sistema judiciário brasileiro, principalmente no que diz respeito ao controle e à transparência administrativa e processual</w:t>
      </w:r>
    </w:p>
  </w:footnote>
  <w:footnote w:id="5">
    <w:p w:rsidR="00614E70" w:rsidRPr="00614E70" w:rsidRDefault="00614E70" w:rsidP="00614E70">
      <w:pPr>
        <w:pStyle w:val="Textodenotaderodap"/>
        <w:jc w:val="both"/>
        <w:rPr>
          <w:rFonts w:ascii="Arial" w:hAnsi="Arial" w:cs="Arial"/>
        </w:rPr>
      </w:pPr>
      <w:r w:rsidRPr="00614E70">
        <w:rPr>
          <w:rStyle w:val="Refdenotaderodap"/>
          <w:rFonts w:ascii="Arial" w:hAnsi="Arial" w:cs="Arial"/>
        </w:rPr>
        <w:footnoteRef/>
      </w:r>
      <w:r w:rsidRPr="00614E70">
        <w:rPr>
          <w:rFonts w:ascii="Arial" w:hAnsi="Arial" w:cs="Arial"/>
        </w:rPr>
        <w:t xml:space="preserve"> A referida equipe é recente, sendo constituída atualmente por apenas um profissional de Serviço Social</w:t>
      </w:r>
      <w:r w:rsidR="005B1BA1">
        <w:rPr>
          <w:rFonts w:ascii="Arial" w:hAnsi="Arial" w:cs="Arial"/>
        </w:rPr>
        <w:t xml:space="preserve"> e um estagiário de graduação na mesma área</w:t>
      </w:r>
      <w:r w:rsidRPr="00614E70">
        <w:rPr>
          <w:rFonts w:ascii="Arial" w:hAnsi="Arial" w:cs="Arial"/>
        </w:rPr>
        <w:t>, motivo pelo qual convencionou-se chamar de setor de serviço social.</w:t>
      </w:r>
    </w:p>
  </w:footnote>
  <w:footnote w:id="6">
    <w:p w:rsidR="00150BD9" w:rsidRDefault="00150BD9" w:rsidP="00150BD9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footnoteRef/>
      </w:r>
      <w:r>
        <w:t xml:space="preserve"> </w:t>
      </w:r>
      <w:r w:rsidRPr="00150BD9">
        <w:rPr>
          <w:rFonts w:ascii="Arial" w:hAnsi="Arial" w:cs="Arial"/>
        </w:rPr>
        <w:t>Construído através de estudo documental a partir da metodologia de pesquisa por amostragem (amostra por conglomerados), tendo sido foco da análise 286 processos eletrônicos de medidas protetivas de urgência</w:t>
      </w:r>
      <w:r w:rsidRPr="00150BD9">
        <w:rPr>
          <w:rStyle w:val="Refdenotaderodap"/>
          <w:rFonts w:ascii="Arial" w:hAnsi="Arial" w:cs="Arial"/>
        </w:rPr>
        <w:footnoteRef/>
      </w:r>
      <w:r w:rsidRPr="00150BD9">
        <w:rPr>
          <w:rFonts w:ascii="Arial" w:hAnsi="Arial" w:cs="Arial"/>
        </w:rPr>
        <w:t>, incluindo os arquivados.</w:t>
      </w:r>
    </w:p>
    <w:p w:rsidR="00791F59" w:rsidRPr="00791F59" w:rsidRDefault="00791F59" w:rsidP="00150BD9">
      <w:pPr>
        <w:pStyle w:val="Textodenotaderodap"/>
        <w:jc w:val="both"/>
        <w:rPr>
          <w:sz w:val="10"/>
          <w:szCs w:val="10"/>
        </w:rPr>
      </w:pPr>
    </w:p>
  </w:footnote>
  <w:footnote w:id="7">
    <w:p w:rsidR="00791F59" w:rsidRPr="004825CF" w:rsidRDefault="00791F59" w:rsidP="00791F59">
      <w:pPr>
        <w:pStyle w:val="Textodenotaderodap"/>
        <w:jc w:val="both"/>
        <w:rPr>
          <w:rFonts w:ascii="Arial" w:hAnsi="Arial" w:cs="Arial"/>
        </w:rPr>
      </w:pPr>
      <w:r w:rsidRPr="004825CF">
        <w:rPr>
          <w:rStyle w:val="Refdenotaderodap"/>
          <w:rFonts w:ascii="Arial" w:hAnsi="Arial" w:cs="Arial"/>
        </w:rPr>
        <w:footnoteRef/>
      </w:r>
      <w:r w:rsidRPr="004825CF">
        <w:rPr>
          <w:rFonts w:ascii="Arial" w:hAnsi="Arial" w:cs="Arial"/>
        </w:rPr>
        <w:t xml:space="preserve"> O mapeamento não inclui a instituição de acolhimento para mulheres vítimas de violência, uma vez que a sua localização deve ser </w:t>
      </w:r>
      <w:r>
        <w:rPr>
          <w:rFonts w:ascii="Arial" w:hAnsi="Arial" w:cs="Arial"/>
        </w:rPr>
        <w:t>mantida com sigilo</w:t>
      </w:r>
      <w:r w:rsidRPr="004825CF">
        <w:rPr>
          <w:rFonts w:ascii="Arial" w:hAnsi="Arial" w:cs="Arial"/>
        </w:rPr>
        <w:t xml:space="preserve"> para a proteção daquelas.</w:t>
      </w:r>
    </w:p>
  </w:footnote>
  <w:footnote w:id="8">
    <w:p w:rsidR="005113F2" w:rsidRDefault="005113F2" w:rsidP="00A62E05">
      <w:pPr>
        <w:pStyle w:val="Textodenotaderodap"/>
        <w:jc w:val="both"/>
        <w:rPr>
          <w:rFonts w:ascii="Arial" w:hAnsi="Arial" w:cs="Arial"/>
        </w:rPr>
      </w:pPr>
      <w:r w:rsidRPr="00A62E05">
        <w:rPr>
          <w:rStyle w:val="Refdenotaderodap"/>
          <w:rFonts w:ascii="Arial" w:hAnsi="Arial" w:cs="Arial"/>
        </w:rPr>
        <w:footnoteRef/>
      </w:r>
      <w:r w:rsidRPr="00A62E05">
        <w:rPr>
          <w:rFonts w:ascii="Arial" w:hAnsi="Arial" w:cs="Arial"/>
        </w:rPr>
        <w:t xml:space="preserve"> </w:t>
      </w:r>
      <w:r w:rsidR="002E19D5" w:rsidRPr="00A62E05">
        <w:rPr>
          <w:rFonts w:ascii="Arial" w:hAnsi="Arial" w:cs="Arial"/>
        </w:rPr>
        <w:t>Tal como vem sendo almejado pela instituição a partir da implantação dos Fóruns Descentralizados da capital, além</w:t>
      </w:r>
      <w:r w:rsidR="00A62E05">
        <w:rPr>
          <w:rFonts w:ascii="Arial" w:hAnsi="Arial" w:cs="Arial"/>
        </w:rPr>
        <w:t xml:space="preserve"> da execução</w:t>
      </w:r>
      <w:r w:rsidR="002E19D5" w:rsidRPr="00A62E05">
        <w:rPr>
          <w:rFonts w:ascii="Arial" w:hAnsi="Arial" w:cs="Arial"/>
        </w:rPr>
        <w:t xml:space="preserve"> de projetos tais como o “Justiça se Aprende na Escola”</w:t>
      </w:r>
      <w:r w:rsidR="00A62E05">
        <w:rPr>
          <w:rFonts w:ascii="Arial" w:hAnsi="Arial" w:cs="Arial"/>
        </w:rPr>
        <w:t>;</w:t>
      </w:r>
      <w:r w:rsidR="002E19D5" w:rsidRPr="00A62E05">
        <w:rPr>
          <w:rFonts w:ascii="Arial" w:hAnsi="Arial" w:cs="Arial"/>
        </w:rPr>
        <w:t xml:space="preserve"> o “</w:t>
      </w:r>
      <w:r w:rsidR="00A62E05" w:rsidRPr="00A62E05">
        <w:rPr>
          <w:rFonts w:ascii="Arial" w:hAnsi="Arial" w:cs="Arial"/>
        </w:rPr>
        <w:t>Justiça no Bairro”</w:t>
      </w:r>
      <w:r w:rsidR="00A62E05">
        <w:rPr>
          <w:rFonts w:ascii="Arial" w:hAnsi="Arial" w:cs="Arial"/>
        </w:rPr>
        <w:t>; e o “Justiça ao torcedor”</w:t>
      </w:r>
      <w:r w:rsidR="00A62E05" w:rsidRPr="00A62E05">
        <w:rPr>
          <w:rFonts w:ascii="Arial" w:hAnsi="Arial" w:cs="Arial"/>
        </w:rPr>
        <w:t>, dentre outras iniciativas</w:t>
      </w:r>
      <w:r w:rsidRPr="00A62E05">
        <w:rPr>
          <w:rFonts w:ascii="Arial" w:hAnsi="Arial" w:cs="Arial"/>
        </w:rPr>
        <w:t>.</w:t>
      </w:r>
    </w:p>
    <w:p w:rsidR="00A6265E" w:rsidRPr="00A6265E" w:rsidRDefault="00A6265E" w:rsidP="00A62E05">
      <w:pPr>
        <w:pStyle w:val="Textodenotaderodap"/>
        <w:jc w:val="both"/>
        <w:rPr>
          <w:rFonts w:ascii="Arial" w:hAnsi="Arial" w:cs="Arial"/>
          <w:sz w:val="10"/>
          <w:szCs w:val="10"/>
        </w:rPr>
      </w:pPr>
    </w:p>
  </w:footnote>
  <w:footnote w:id="9">
    <w:p w:rsidR="00A6265E" w:rsidRPr="00A6265E" w:rsidRDefault="00A6265E" w:rsidP="00A6265E">
      <w:pPr>
        <w:pStyle w:val="Textodenotaderodap"/>
        <w:jc w:val="both"/>
        <w:rPr>
          <w:rFonts w:ascii="Arial" w:hAnsi="Arial" w:cs="Arial"/>
        </w:rPr>
      </w:pPr>
      <w:r w:rsidRPr="00A6265E">
        <w:rPr>
          <w:rStyle w:val="Refdenotaderodap"/>
          <w:rFonts w:ascii="Arial" w:hAnsi="Arial" w:cs="Arial"/>
        </w:rPr>
        <w:footnoteRef/>
      </w:r>
      <w:r w:rsidRPr="00A6265E">
        <w:rPr>
          <w:rFonts w:ascii="Arial" w:hAnsi="Arial" w:cs="Arial"/>
        </w:rPr>
        <w:t xml:space="preserve"> Foram três edições promovidas em 2015. A primeira ocorreu entre os dias 09 e 13 de março; a segunda, no período de 03 a 07de agosto; e a terceira nos dias 23 a 27 de novembro. </w:t>
      </w:r>
    </w:p>
  </w:footnote>
  <w:footnote w:id="10">
    <w:p w:rsidR="001F6CC3" w:rsidRPr="001F6CC3" w:rsidRDefault="001F6CC3" w:rsidP="001F6CC3">
      <w:pPr>
        <w:pStyle w:val="Textodenotaderodap"/>
        <w:jc w:val="both"/>
        <w:rPr>
          <w:rFonts w:ascii="Arial" w:hAnsi="Arial" w:cs="Arial"/>
        </w:rPr>
      </w:pPr>
      <w:r w:rsidRPr="001F6CC3">
        <w:rPr>
          <w:rStyle w:val="Refdenotaderodap"/>
          <w:rFonts w:ascii="Arial" w:hAnsi="Arial" w:cs="Arial"/>
        </w:rPr>
        <w:footnoteRef/>
      </w:r>
      <w:r w:rsidRPr="001F6CC3">
        <w:rPr>
          <w:rFonts w:ascii="Arial" w:hAnsi="Arial" w:cs="Arial"/>
        </w:rPr>
        <w:t xml:space="preserve"> Sigla para “processo judicial digital”</w:t>
      </w:r>
      <w:r>
        <w:rPr>
          <w:rFonts w:ascii="Arial" w:hAnsi="Arial" w:cs="Arial"/>
        </w:rPr>
        <w:t>,</w:t>
      </w:r>
      <w:r w:rsidRPr="001F6CC3">
        <w:rPr>
          <w:rFonts w:ascii="Arial" w:hAnsi="Arial" w:cs="Arial"/>
        </w:rPr>
        <w:t xml:space="preserve"> se refere a um sistema informatizado de movimentação e visualizaç</w:t>
      </w:r>
      <w:r>
        <w:rPr>
          <w:rFonts w:ascii="Arial" w:hAnsi="Arial" w:cs="Arial"/>
        </w:rPr>
        <w:t>ão de processos utilizado pelo Tribunal de Justiça do Estado do Paraná.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1923567"/>
      <w:docPartObj>
        <w:docPartGallery w:val="Page Numbers (Top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DB597F" w:rsidRPr="00DB597F" w:rsidRDefault="00DB597F">
        <w:pPr>
          <w:pStyle w:val="Cabealho"/>
          <w:jc w:val="right"/>
          <w:rPr>
            <w:rFonts w:ascii="Arial" w:hAnsi="Arial" w:cs="Arial"/>
            <w:sz w:val="20"/>
            <w:szCs w:val="20"/>
          </w:rPr>
        </w:pPr>
        <w:r w:rsidRPr="00DB597F">
          <w:rPr>
            <w:rFonts w:ascii="Arial" w:hAnsi="Arial" w:cs="Arial"/>
            <w:sz w:val="20"/>
            <w:szCs w:val="20"/>
          </w:rPr>
          <w:fldChar w:fldCharType="begin"/>
        </w:r>
        <w:r w:rsidRPr="00DB597F">
          <w:rPr>
            <w:rFonts w:ascii="Arial" w:hAnsi="Arial" w:cs="Arial"/>
            <w:sz w:val="20"/>
            <w:szCs w:val="20"/>
          </w:rPr>
          <w:instrText>PAGE   \* MERGEFORMAT</w:instrText>
        </w:r>
        <w:r w:rsidRPr="00DB597F">
          <w:rPr>
            <w:rFonts w:ascii="Arial" w:hAnsi="Arial" w:cs="Arial"/>
            <w:sz w:val="20"/>
            <w:szCs w:val="20"/>
          </w:rPr>
          <w:fldChar w:fldCharType="separate"/>
        </w:r>
        <w:r w:rsidR="00DE7C95">
          <w:rPr>
            <w:rFonts w:ascii="Arial" w:hAnsi="Arial" w:cs="Arial"/>
            <w:noProof/>
            <w:sz w:val="20"/>
            <w:szCs w:val="20"/>
          </w:rPr>
          <w:t>2</w:t>
        </w:r>
        <w:r w:rsidRPr="00DB597F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DB597F" w:rsidRDefault="00DB597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2529D"/>
    <w:multiLevelType w:val="hybridMultilevel"/>
    <w:tmpl w:val="CA049CA6"/>
    <w:lvl w:ilvl="0" w:tplc="80B647C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8BF6C0E"/>
    <w:multiLevelType w:val="hybridMultilevel"/>
    <w:tmpl w:val="CA049CA6"/>
    <w:lvl w:ilvl="0" w:tplc="80B647C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433"/>
    <w:rsid w:val="00016D48"/>
    <w:rsid w:val="00132490"/>
    <w:rsid w:val="00150BD9"/>
    <w:rsid w:val="00154BF8"/>
    <w:rsid w:val="00166960"/>
    <w:rsid w:val="001703DD"/>
    <w:rsid w:val="0017517F"/>
    <w:rsid w:val="0019379B"/>
    <w:rsid w:val="001B2433"/>
    <w:rsid w:val="001F0835"/>
    <w:rsid w:val="001F20CB"/>
    <w:rsid w:val="001F6CC3"/>
    <w:rsid w:val="0023053A"/>
    <w:rsid w:val="00244213"/>
    <w:rsid w:val="00245361"/>
    <w:rsid w:val="00255AFA"/>
    <w:rsid w:val="0025708B"/>
    <w:rsid w:val="002866C1"/>
    <w:rsid w:val="002E19D5"/>
    <w:rsid w:val="002F41F8"/>
    <w:rsid w:val="0032116E"/>
    <w:rsid w:val="00333992"/>
    <w:rsid w:val="00387E71"/>
    <w:rsid w:val="003B4D12"/>
    <w:rsid w:val="003E3C7F"/>
    <w:rsid w:val="003F7A8A"/>
    <w:rsid w:val="004373D6"/>
    <w:rsid w:val="004825CF"/>
    <w:rsid w:val="004A5A98"/>
    <w:rsid w:val="004F55CC"/>
    <w:rsid w:val="005113F2"/>
    <w:rsid w:val="005858F5"/>
    <w:rsid w:val="005860A3"/>
    <w:rsid w:val="005B1BA1"/>
    <w:rsid w:val="005F0D2A"/>
    <w:rsid w:val="00600169"/>
    <w:rsid w:val="00614222"/>
    <w:rsid w:val="00614E70"/>
    <w:rsid w:val="00636EF1"/>
    <w:rsid w:val="00664E31"/>
    <w:rsid w:val="00791F59"/>
    <w:rsid w:val="007D53CD"/>
    <w:rsid w:val="00830A44"/>
    <w:rsid w:val="00870680"/>
    <w:rsid w:val="00876A07"/>
    <w:rsid w:val="008D5813"/>
    <w:rsid w:val="00984FB3"/>
    <w:rsid w:val="009D2E75"/>
    <w:rsid w:val="009E35FF"/>
    <w:rsid w:val="00A464F5"/>
    <w:rsid w:val="00A6265E"/>
    <w:rsid w:val="00A62E05"/>
    <w:rsid w:val="00A73C71"/>
    <w:rsid w:val="00AF47A1"/>
    <w:rsid w:val="00B253E5"/>
    <w:rsid w:val="00B32693"/>
    <w:rsid w:val="00B76A3D"/>
    <w:rsid w:val="00B77956"/>
    <w:rsid w:val="00B92FDE"/>
    <w:rsid w:val="00BF168E"/>
    <w:rsid w:val="00C7423E"/>
    <w:rsid w:val="00CC57C8"/>
    <w:rsid w:val="00D06043"/>
    <w:rsid w:val="00D51C59"/>
    <w:rsid w:val="00D55364"/>
    <w:rsid w:val="00D72D0D"/>
    <w:rsid w:val="00D84C54"/>
    <w:rsid w:val="00DB597F"/>
    <w:rsid w:val="00DE7C95"/>
    <w:rsid w:val="00DF44B7"/>
    <w:rsid w:val="00E94B6E"/>
    <w:rsid w:val="00EE2164"/>
    <w:rsid w:val="00F36B66"/>
    <w:rsid w:val="00F63A6E"/>
    <w:rsid w:val="00F96B6D"/>
    <w:rsid w:val="00FC3184"/>
    <w:rsid w:val="00FD0754"/>
    <w:rsid w:val="00FE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72D78E-7555-4A0F-ADE0-917D76BEE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1B2433"/>
    <w:pPr>
      <w:spacing w:after="0" w:line="240" w:lineRule="auto"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1B243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B243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B2433"/>
    <w:rPr>
      <w:vertAlign w:val="superscript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B24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B2433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B59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97F"/>
  </w:style>
  <w:style w:type="paragraph" w:styleId="Rodap">
    <w:name w:val="footer"/>
    <w:basedOn w:val="Normal"/>
    <w:link w:val="RodapChar"/>
    <w:uiPriority w:val="99"/>
    <w:unhideWhenUsed/>
    <w:rsid w:val="00DB59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97F"/>
  </w:style>
  <w:style w:type="paragraph" w:styleId="PargrafodaLista">
    <w:name w:val="List Paragraph"/>
    <w:basedOn w:val="Normal"/>
    <w:uiPriority w:val="34"/>
    <w:qFormat/>
    <w:rsid w:val="00DB597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339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399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87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8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1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6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355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06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6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6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10131-80E5-4F0F-80C9-73F4B854A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4054</Words>
  <Characters>21897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Tribunal de Justiça do Estado do Paraná</Company>
  <LinksUpToDate>false</LinksUpToDate>
  <CharactersWithSpaces>25900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Woinorvski de Miranda</dc:creator>
  <cp:keywords/>
  <dc:description/>
  <cp:lastModifiedBy>Bruna Caroline Monteiro Rosa</cp:lastModifiedBy>
  <cp:revision>2</cp:revision>
  <cp:lastPrinted>2017-12-12T14:19:00Z</cp:lastPrinted>
  <dcterms:created xsi:type="dcterms:W3CDTF">2017-12-12T14:22:00Z</dcterms:created>
  <dcterms:modified xsi:type="dcterms:W3CDTF">2017-12-12T14:22:00Z</dcterms:modified>
</cp:coreProperties>
</file>