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14890" w:left="-936" w:firstLine="0"/>
        <w:jc w:val="left"/>
        <w:rPr>
          <w:rFonts w:ascii="Arial" w:hAnsi="Arial" w:cs="Arial" w:eastAsia="Arial"/>
          <w:color w:val="000000"/>
          <w:spacing w:val="0"/>
          <w:position w:val="0"/>
          <w:sz w:val="23"/>
          <w:shd w:fill="auto" w:val="clear"/>
        </w:rPr>
      </w:pPr>
    </w:p>
    <w:p>
      <w:pPr>
        <w:spacing w:before="0" w:after="0" w:line="259"/>
        <w:ind w:right="14890" w:left="-936"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 xml:space="preserve"> </w:t>
      </w:r>
    </w:p>
    <w:p>
      <w:pPr>
        <w:spacing w:before="0" w:after="0" w:line="259"/>
        <w:ind w:right="0" w:left="0" w:firstLine="0"/>
        <w:jc w:val="both"/>
        <w:rPr>
          <w:rFonts w:ascii="Arial" w:hAnsi="Arial" w:cs="Arial" w:eastAsia="Arial"/>
          <w:color w:val="000000"/>
          <w:spacing w:val="0"/>
          <w:position w:val="0"/>
          <w:sz w:val="23"/>
          <w:shd w:fill="auto" w:val="clear"/>
        </w:rPr>
      </w:pPr>
    </w:p>
    <w:p>
      <w:pPr>
        <w:spacing w:before="0" w:after="43" w:line="259"/>
        <w:ind w:right="0" w:left="10" w:hanging="10"/>
        <w:jc w:val="righ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1 </w:t>
      </w:r>
    </w:p>
    <w:p>
      <w:pPr>
        <w:keepNext w:val="true"/>
        <w:keepLines w:val="true"/>
        <w:spacing w:before="0" w:after="0" w:line="259"/>
        <w:ind w:right="0" w:left="1210" w:firstLine="0"/>
        <w:jc w:val="left"/>
        <w:rPr>
          <w:rFonts w:ascii="Arial" w:hAnsi="Arial" w:cs="Arial" w:eastAsia="Arial"/>
          <w:b/>
          <w:color w:val="1F4E79"/>
          <w:spacing w:val="0"/>
          <w:position w:val="0"/>
          <w:sz w:val="42"/>
          <w:shd w:fill="auto" w:val="clear"/>
        </w:rPr>
      </w:pPr>
      <w:r>
        <w:rPr>
          <w:rFonts w:ascii="Arial" w:hAnsi="Arial" w:cs="Arial" w:eastAsia="Arial"/>
          <w:color w:val="000000"/>
          <w:spacing w:val="0"/>
          <w:position w:val="0"/>
          <w:sz w:val="23"/>
          <w:shd w:fill="auto" w:val="clear"/>
        </w:rPr>
        <w:t xml:space="preserve"> </w:t>
      </w:r>
      <w:r>
        <w:rPr>
          <w:rFonts w:ascii="Arial" w:hAnsi="Arial" w:cs="Arial" w:eastAsia="Arial"/>
          <w:b/>
          <w:color w:val="000000"/>
          <w:spacing w:val="0"/>
          <w:position w:val="0"/>
          <w:sz w:val="30"/>
          <w:shd w:fill="auto" w:val="clear"/>
        </w:rPr>
        <w:t xml:space="preserve">DEPARTAMENTO DE PLANEJAMENTO</w:t>
      </w:r>
      <w:r>
        <w:rPr>
          <w:rFonts w:ascii="Arial" w:hAnsi="Arial" w:cs="Arial" w:eastAsia="Arial"/>
          <w:b/>
          <w:color w:val="000000"/>
          <w:spacing w:val="0"/>
          <w:position w:val="0"/>
          <w:sz w:val="23"/>
          <w:shd w:fill="auto" w:val="clear"/>
        </w:rPr>
        <w:t xml:space="preserve"> </w:t>
      </w:r>
    </w:p>
    <w:p>
      <w:pPr>
        <w:spacing w:before="0" w:after="473" w:line="259"/>
        <w:ind w:right="0" w:left="121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keepNext w:val="true"/>
        <w:keepLines w:val="true"/>
        <w:spacing w:before="0" w:after="0" w:line="259"/>
        <w:ind w:right="0" w:left="19"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SUMÁRIO </w:t>
      </w:r>
    </w:p>
    <w:p>
      <w:pPr>
        <w:spacing w:before="0" w:after="101"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Apresentação</w:t>
      </w:r>
      <w:r>
        <w:rPr>
          <w:rFonts w:ascii="Arial" w:hAnsi="Arial" w:cs="Arial" w:eastAsia="Arial"/>
          <w:color w:val="000000"/>
          <w:spacing w:val="0"/>
          <w:position w:val="0"/>
          <w:sz w:val="23"/>
          <w:shd w:fill="auto" w:val="clear"/>
        </w:rPr>
        <w:t xml:space="preserve"> .......................................................................................................................................................................................... 3</w:t>
      </w:r>
      <w:r>
        <w:rPr>
          <w:rFonts w:ascii="Arial" w:hAnsi="Arial" w:cs="Arial" w:eastAsia="Arial"/>
          <w:color w:val="000000"/>
          <w:spacing w:val="0"/>
          <w:position w:val="0"/>
          <w:sz w:val="21"/>
          <w:shd w:fill="auto" w:val="clear"/>
        </w:rPr>
        <w:t xml:space="preserve"> </w:t>
      </w:r>
    </w:p>
    <w:p>
      <w:pPr>
        <w:spacing w:before="0" w:after="97"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Equipe do Departamento de Planejamento</w:t>
      </w:r>
      <w:r>
        <w:rPr>
          <w:rFonts w:ascii="Arial" w:hAnsi="Arial" w:cs="Arial" w:eastAsia="Arial"/>
          <w:color w:val="000000"/>
          <w:spacing w:val="0"/>
          <w:position w:val="0"/>
          <w:sz w:val="23"/>
          <w:shd w:fill="auto" w:val="clear"/>
        </w:rPr>
        <w:t xml:space="preserve"> ................................................................................................................................... 5</w:t>
      </w:r>
      <w:r>
        <w:rPr>
          <w:rFonts w:ascii="Arial" w:hAnsi="Arial" w:cs="Arial" w:eastAsia="Arial"/>
          <w:color w:val="000000"/>
          <w:spacing w:val="0"/>
          <w:position w:val="0"/>
          <w:sz w:val="21"/>
          <w:shd w:fill="auto" w:val="clear"/>
        </w:rPr>
        <w:t xml:space="preserve"> </w:t>
      </w:r>
    </w:p>
    <w:p>
      <w:pPr>
        <w:spacing w:before="0" w:after="101"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Competências da Diretoria do Departamento de Planejamento</w:t>
      </w:r>
      <w:r>
        <w:rPr>
          <w:rFonts w:ascii="Arial" w:hAnsi="Arial" w:cs="Arial" w:eastAsia="Arial"/>
          <w:color w:val="000000"/>
          <w:spacing w:val="0"/>
          <w:position w:val="0"/>
          <w:sz w:val="23"/>
          <w:shd w:fill="auto" w:val="clear"/>
        </w:rPr>
        <w:t xml:space="preserve"> ......................................................................................................... 6</w:t>
      </w:r>
      <w:r>
        <w:rPr>
          <w:rFonts w:ascii="Arial" w:hAnsi="Arial" w:cs="Arial" w:eastAsia="Arial"/>
          <w:color w:val="000000"/>
          <w:spacing w:val="0"/>
          <w:position w:val="0"/>
          <w:sz w:val="21"/>
          <w:shd w:fill="auto" w:val="clear"/>
        </w:rPr>
        <w:t xml:space="preserve"> </w:t>
      </w:r>
    </w:p>
    <w:p>
      <w:pPr>
        <w:spacing w:before="0" w:after="90" w:line="259"/>
        <w:ind w:right="0" w:left="461"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Anteprojetos de Leis, Decretos Judiciários, Instruções Normativas e Ordens de Serviço</w:t>
      </w:r>
      <w:r>
        <w:rPr>
          <w:rFonts w:ascii="Arial" w:hAnsi="Arial" w:cs="Arial" w:eastAsia="Arial"/>
          <w:color w:val="000000"/>
          <w:spacing w:val="0"/>
          <w:position w:val="0"/>
          <w:sz w:val="23"/>
          <w:shd w:fill="auto" w:val="clear"/>
        </w:rPr>
        <w:t xml:space="preserve"> ...................................................... 7</w:t>
      </w:r>
      <w:r>
        <w:rPr>
          <w:rFonts w:ascii="Arial" w:hAnsi="Arial" w:cs="Arial" w:eastAsia="Arial"/>
          <w:color w:val="000000"/>
          <w:spacing w:val="0"/>
          <w:position w:val="0"/>
          <w:sz w:val="21"/>
          <w:shd w:fill="auto" w:val="clear"/>
        </w:rPr>
        <w:t xml:space="preserve"> </w:t>
      </w:r>
    </w:p>
    <w:p>
      <w:pPr>
        <w:spacing w:before="0" w:after="101"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Breve Panorama da Economia Brasileira e Paranaense</w:t>
      </w:r>
      <w:r>
        <w:rPr>
          <w:rFonts w:ascii="Arial" w:hAnsi="Arial" w:cs="Arial" w:eastAsia="Arial"/>
          <w:color w:val="000000"/>
          <w:spacing w:val="0"/>
          <w:position w:val="0"/>
          <w:sz w:val="23"/>
          <w:shd w:fill="auto" w:val="clear"/>
        </w:rPr>
        <w:t xml:space="preserve"> ................................................................................................................... 11</w:t>
      </w:r>
      <w:r>
        <w:rPr>
          <w:rFonts w:ascii="Arial" w:hAnsi="Arial" w:cs="Arial" w:eastAsia="Arial"/>
          <w:color w:val="000000"/>
          <w:spacing w:val="0"/>
          <w:position w:val="0"/>
          <w:sz w:val="21"/>
          <w:shd w:fill="auto" w:val="clear"/>
        </w:rPr>
        <w:t xml:space="preserve"> </w:t>
      </w:r>
    </w:p>
    <w:p>
      <w:pPr>
        <w:spacing w:before="0" w:after="97"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Comparação dos Orçamentos entre os Tribunais de Justiça de Grande Porte</w:t>
      </w:r>
      <w:r>
        <w:rPr>
          <w:rFonts w:ascii="Arial" w:hAnsi="Arial" w:cs="Arial" w:eastAsia="Arial"/>
          <w:color w:val="000000"/>
          <w:spacing w:val="0"/>
          <w:position w:val="0"/>
          <w:sz w:val="23"/>
          <w:shd w:fill="auto" w:val="clear"/>
        </w:rPr>
        <w:t xml:space="preserve"> ....................................................................... 16</w:t>
      </w:r>
      <w:r>
        <w:rPr>
          <w:rFonts w:ascii="Arial" w:hAnsi="Arial" w:cs="Arial" w:eastAsia="Arial"/>
          <w:color w:val="000000"/>
          <w:spacing w:val="0"/>
          <w:position w:val="0"/>
          <w:sz w:val="21"/>
          <w:shd w:fill="auto" w:val="clear"/>
        </w:rPr>
        <w:t xml:space="preserve"> </w:t>
      </w:r>
    </w:p>
    <w:p>
      <w:pPr>
        <w:spacing w:before="0" w:after="101"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Evolução da Execução Orçamentária do TJPR – Fonte Tesouro</w:t>
      </w:r>
      <w:r>
        <w:rPr>
          <w:rFonts w:ascii="Arial" w:hAnsi="Arial" w:cs="Arial" w:eastAsia="Arial"/>
          <w:color w:val="000000"/>
          <w:spacing w:val="0"/>
          <w:position w:val="0"/>
          <w:sz w:val="23"/>
          <w:shd w:fill="auto" w:val="clear"/>
        </w:rPr>
        <w:t xml:space="preserve"> .............................................................................................. 17</w:t>
      </w:r>
      <w:r>
        <w:rPr>
          <w:rFonts w:ascii="Arial" w:hAnsi="Arial" w:cs="Arial" w:eastAsia="Arial"/>
          <w:color w:val="000000"/>
          <w:spacing w:val="0"/>
          <w:position w:val="0"/>
          <w:sz w:val="21"/>
          <w:shd w:fill="auto" w:val="clear"/>
        </w:rPr>
        <w:t xml:space="preserve"> </w:t>
      </w:r>
    </w:p>
    <w:p>
      <w:pPr>
        <w:spacing w:before="0" w:after="97"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Evolução do Índice de Cumprimento da LRF</w:t>
      </w:r>
      <w:r>
        <w:rPr>
          <w:rFonts w:ascii="Arial" w:hAnsi="Arial" w:cs="Arial" w:eastAsia="Arial"/>
          <w:color w:val="000000"/>
          <w:spacing w:val="0"/>
          <w:position w:val="0"/>
          <w:sz w:val="23"/>
          <w:shd w:fill="auto" w:val="clear"/>
        </w:rPr>
        <w:t xml:space="preserve"> .............................................................................................................................. 18</w:t>
      </w:r>
      <w:r>
        <w:rPr>
          <w:rFonts w:ascii="Arial" w:hAnsi="Arial" w:cs="Arial" w:eastAsia="Arial"/>
          <w:color w:val="000000"/>
          <w:spacing w:val="0"/>
          <w:position w:val="0"/>
          <w:sz w:val="21"/>
          <w:shd w:fill="auto" w:val="clear"/>
        </w:rPr>
        <w:t xml:space="preserve"> </w:t>
      </w:r>
    </w:p>
    <w:p>
      <w:pPr>
        <w:spacing w:before="0" w:after="101"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Evolução do Quantitativo de Magistrados e Servidores no TJPR</w:t>
      </w:r>
      <w:r>
        <w:rPr>
          <w:rFonts w:ascii="Arial" w:hAnsi="Arial" w:cs="Arial" w:eastAsia="Arial"/>
          <w:color w:val="000000"/>
          <w:spacing w:val="0"/>
          <w:position w:val="0"/>
          <w:sz w:val="23"/>
          <w:shd w:fill="auto" w:val="clear"/>
        </w:rPr>
        <w:t xml:space="preserve"> ............................................................................................ 19</w:t>
      </w:r>
      <w:r>
        <w:rPr>
          <w:rFonts w:ascii="Arial" w:hAnsi="Arial" w:cs="Arial" w:eastAsia="Arial"/>
          <w:color w:val="000000"/>
          <w:spacing w:val="0"/>
          <w:position w:val="0"/>
          <w:sz w:val="21"/>
          <w:shd w:fill="auto" w:val="clear"/>
        </w:rPr>
        <w:t xml:space="preserve"> </w:t>
      </w:r>
    </w:p>
    <w:p>
      <w:pPr>
        <w:spacing w:before="0" w:after="97"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Dados Judiciais</w:t>
      </w:r>
      <w:r>
        <w:rPr>
          <w:rFonts w:ascii="Arial" w:hAnsi="Arial" w:cs="Arial" w:eastAsia="Arial"/>
          <w:color w:val="000000"/>
          <w:spacing w:val="0"/>
          <w:position w:val="0"/>
          <w:sz w:val="23"/>
          <w:shd w:fill="auto" w:val="clear"/>
        </w:rPr>
        <w:t xml:space="preserve"> ............................................................................................................................................................................. 20</w:t>
      </w:r>
      <w:r>
        <w:rPr>
          <w:rFonts w:ascii="Arial" w:hAnsi="Arial" w:cs="Arial" w:eastAsia="Arial"/>
          <w:color w:val="000000"/>
          <w:spacing w:val="0"/>
          <w:position w:val="0"/>
          <w:sz w:val="21"/>
          <w:shd w:fill="auto" w:val="clear"/>
        </w:rPr>
        <w:t xml:space="preserve"> </w:t>
      </w:r>
    </w:p>
    <w:p>
      <w:pPr>
        <w:spacing w:before="0" w:after="101"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Estrutura das Unidades Judiciárias do 1º Grau</w:t>
      </w:r>
      <w:r>
        <w:rPr>
          <w:rFonts w:ascii="Arial" w:hAnsi="Arial" w:cs="Arial" w:eastAsia="Arial"/>
          <w:color w:val="000000"/>
          <w:spacing w:val="0"/>
          <w:position w:val="0"/>
          <w:sz w:val="23"/>
          <w:shd w:fill="auto" w:val="clear"/>
        </w:rPr>
        <w:t xml:space="preserve"> ................................................................................................................................. 21</w:t>
      </w:r>
      <w:r>
        <w:rPr>
          <w:rFonts w:ascii="Arial" w:hAnsi="Arial" w:cs="Arial" w:eastAsia="Arial"/>
          <w:color w:val="000000"/>
          <w:spacing w:val="0"/>
          <w:position w:val="0"/>
          <w:sz w:val="21"/>
          <w:shd w:fill="auto" w:val="clear"/>
        </w:rPr>
        <w:t xml:space="preserve"> </w:t>
      </w:r>
    </w:p>
    <w:p>
      <w:pPr>
        <w:spacing w:before="0" w:after="101"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Mapa das Comarcas do Paraná por Entrância</w:t>
      </w:r>
      <w:r>
        <w:rPr>
          <w:rFonts w:ascii="Arial" w:hAnsi="Arial" w:cs="Arial" w:eastAsia="Arial"/>
          <w:color w:val="000000"/>
          <w:spacing w:val="0"/>
          <w:position w:val="0"/>
          <w:sz w:val="23"/>
          <w:shd w:fill="auto" w:val="clear"/>
        </w:rPr>
        <w:t xml:space="preserve"> ............................................................................................................................ 22</w:t>
      </w:r>
      <w:r>
        <w:rPr>
          <w:rFonts w:ascii="Arial" w:hAnsi="Arial" w:cs="Arial" w:eastAsia="Arial"/>
          <w:color w:val="000000"/>
          <w:spacing w:val="0"/>
          <w:position w:val="0"/>
          <w:sz w:val="21"/>
          <w:shd w:fill="auto" w:val="clear"/>
        </w:rPr>
        <w:t xml:space="preserve"> </w:t>
      </w:r>
    </w:p>
    <w:p>
      <w:pPr>
        <w:spacing w:before="0" w:after="94"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Índice de Produtividade dos Magistrados (IPM) e Cargos de Magistrado Necessários por Comarca (CMN)</w:t>
      </w:r>
      <w:r>
        <w:rPr>
          <w:rFonts w:ascii="Arial" w:hAnsi="Arial" w:cs="Arial" w:eastAsia="Arial"/>
          <w:color w:val="000000"/>
          <w:spacing w:val="0"/>
          <w:position w:val="0"/>
          <w:sz w:val="23"/>
          <w:shd w:fill="auto" w:val="clear"/>
        </w:rPr>
        <w:t xml:space="preserve"> .............................. 27</w:t>
      </w:r>
      <w:r>
        <w:rPr>
          <w:rFonts w:ascii="Arial" w:hAnsi="Arial" w:cs="Arial" w:eastAsia="Arial"/>
          <w:color w:val="000000"/>
          <w:spacing w:val="0"/>
          <w:position w:val="0"/>
          <w:sz w:val="21"/>
          <w:shd w:fill="auto" w:val="clear"/>
        </w:rPr>
        <w:t xml:space="preserve"> </w:t>
      </w:r>
    </w:p>
    <w:p>
      <w:pPr>
        <w:spacing w:before="0" w:after="97"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Mapa da Dispersão do IPM</w:t>
      </w:r>
      <w:r>
        <w:rPr>
          <w:rFonts w:ascii="Arial" w:hAnsi="Arial" w:cs="Arial" w:eastAsia="Arial"/>
          <w:color w:val="000000"/>
          <w:spacing w:val="0"/>
          <w:position w:val="0"/>
          <w:sz w:val="23"/>
          <w:shd w:fill="auto" w:val="clear"/>
        </w:rPr>
        <w:t xml:space="preserve">................................................................................................................................................................... 35</w:t>
      </w:r>
      <w:r>
        <w:rPr>
          <w:rFonts w:ascii="Arial" w:hAnsi="Arial" w:cs="Arial" w:eastAsia="Arial"/>
          <w:color w:val="000000"/>
          <w:spacing w:val="0"/>
          <w:position w:val="0"/>
          <w:sz w:val="21"/>
          <w:shd w:fill="auto" w:val="clear"/>
        </w:rPr>
        <w:t xml:space="preserve"> </w:t>
      </w:r>
    </w:p>
    <w:p>
      <w:pPr>
        <w:spacing w:before="0" w:after="94"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Critérios para Criação de Cargos, Funções e Unidades Judiciárias – Resolução 184/CNJ</w:t>
      </w:r>
      <w:r>
        <w:rPr>
          <w:rFonts w:ascii="Arial" w:hAnsi="Arial" w:cs="Arial" w:eastAsia="Arial"/>
          <w:color w:val="000000"/>
          <w:spacing w:val="0"/>
          <w:position w:val="0"/>
          <w:sz w:val="23"/>
          <w:shd w:fill="auto" w:val="clear"/>
        </w:rPr>
        <w:t xml:space="preserve">........................................................... 36</w:t>
      </w:r>
      <w:r>
        <w:rPr>
          <w:rFonts w:ascii="Arial" w:hAnsi="Arial" w:cs="Arial" w:eastAsia="Arial"/>
          <w:color w:val="000000"/>
          <w:spacing w:val="0"/>
          <w:position w:val="0"/>
          <w:sz w:val="21"/>
          <w:shd w:fill="auto" w:val="clear"/>
        </w:rPr>
        <w:t xml:space="preserve"> </w:t>
      </w:r>
    </w:p>
    <w:p>
      <w:pPr>
        <w:spacing w:before="0" w:after="97"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Gestão Orçamentária</w:t>
      </w:r>
      <w:r>
        <w:rPr>
          <w:rFonts w:ascii="Arial" w:hAnsi="Arial" w:cs="Arial" w:eastAsia="Arial"/>
          <w:color w:val="000000"/>
          <w:spacing w:val="0"/>
          <w:position w:val="0"/>
          <w:sz w:val="23"/>
          <w:shd w:fill="auto" w:val="clear"/>
        </w:rPr>
        <w:t xml:space="preserve"> ............................................................................................................................................................................ 41</w:t>
      </w:r>
      <w:r>
        <w:rPr>
          <w:rFonts w:ascii="Arial" w:hAnsi="Arial" w:cs="Arial" w:eastAsia="Arial"/>
          <w:color w:val="000000"/>
          <w:spacing w:val="0"/>
          <w:position w:val="0"/>
          <w:sz w:val="21"/>
          <w:shd w:fill="auto" w:val="clear"/>
        </w:rPr>
        <w:t xml:space="preserve"> </w:t>
      </w:r>
    </w:p>
    <w:p>
      <w:pPr>
        <w:spacing w:before="0" w:after="101"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Proposta Orçamentária - Exercício de 2017</w:t>
      </w:r>
      <w:r>
        <w:rPr>
          <w:rFonts w:ascii="Arial" w:hAnsi="Arial" w:cs="Arial" w:eastAsia="Arial"/>
          <w:color w:val="000000"/>
          <w:spacing w:val="0"/>
          <w:position w:val="0"/>
          <w:sz w:val="23"/>
          <w:shd w:fill="auto" w:val="clear"/>
        </w:rPr>
        <w:t xml:space="preserve"> ................................................................................................................................ 42</w:t>
      </w:r>
      <w:r>
        <w:rPr>
          <w:rFonts w:ascii="Arial" w:hAnsi="Arial" w:cs="Arial" w:eastAsia="Arial"/>
          <w:color w:val="000000"/>
          <w:spacing w:val="0"/>
          <w:position w:val="0"/>
          <w:sz w:val="21"/>
          <w:shd w:fill="auto" w:val="clear"/>
        </w:rPr>
        <w:t xml:space="preserve"> </w:t>
      </w:r>
    </w:p>
    <w:p>
      <w:pPr>
        <w:spacing w:before="0" w:after="97"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Receita Descentralizada dos Fundos</w:t>
      </w:r>
      <w:r>
        <w:rPr>
          <w:rFonts w:ascii="Arial" w:hAnsi="Arial" w:cs="Arial" w:eastAsia="Arial"/>
          <w:color w:val="000000"/>
          <w:spacing w:val="0"/>
          <w:position w:val="0"/>
          <w:sz w:val="23"/>
          <w:shd w:fill="auto" w:val="clear"/>
        </w:rPr>
        <w:t xml:space="preserve"> .......................................................................................................................................... 43</w:t>
      </w:r>
      <w:r>
        <w:rPr>
          <w:rFonts w:ascii="Arial" w:hAnsi="Arial" w:cs="Arial" w:eastAsia="Arial"/>
          <w:color w:val="000000"/>
          <w:spacing w:val="0"/>
          <w:position w:val="0"/>
          <w:sz w:val="21"/>
          <w:shd w:fill="auto" w:val="clear"/>
        </w:rPr>
        <w:t xml:space="preserve"> </w:t>
      </w:r>
    </w:p>
    <w:p>
      <w:pPr>
        <w:spacing w:before="0" w:after="94" w:line="259"/>
        <w:ind w:right="0" w:left="461"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Execução Orçamentária e Financeira do Exercício de 2017 atualizado em 11/05/2017</w:t>
      </w:r>
      <w:r>
        <w:rPr>
          <w:rFonts w:ascii="Arial" w:hAnsi="Arial" w:cs="Arial" w:eastAsia="Arial"/>
          <w:color w:val="000000"/>
          <w:spacing w:val="0"/>
          <w:position w:val="0"/>
          <w:sz w:val="23"/>
          <w:shd w:fill="auto" w:val="clear"/>
        </w:rPr>
        <w:t xml:space="preserve"> .......................................................... 47</w:t>
      </w:r>
      <w:r>
        <w:rPr>
          <w:rFonts w:ascii="Arial" w:hAnsi="Arial" w:cs="Arial" w:eastAsia="Arial"/>
          <w:color w:val="000000"/>
          <w:spacing w:val="0"/>
          <w:position w:val="0"/>
          <w:sz w:val="21"/>
          <w:shd w:fill="auto" w:val="clear"/>
        </w:rPr>
        <w:t xml:space="preserve"> </w:t>
      </w:r>
    </w:p>
    <w:p>
      <w:pPr>
        <w:spacing w:before="0" w:after="10" w:line="252"/>
        <w:ind w:right="373"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Suplementação / Remanejamento Orçamentário</w:t>
      </w:r>
      <w:r>
        <w:rPr>
          <w:rFonts w:ascii="Arial" w:hAnsi="Arial" w:cs="Arial" w:eastAsia="Arial"/>
          <w:color w:val="000000"/>
          <w:spacing w:val="0"/>
          <w:position w:val="0"/>
          <w:sz w:val="23"/>
          <w:shd w:fill="auto" w:val="clear"/>
        </w:rPr>
        <w:t xml:space="preserve"> ....................................................................................................................... 49</w:t>
      </w:r>
      <w:r>
        <w:rPr>
          <w:rFonts w:ascii="Arial" w:hAnsi="Arial" w:cs="Arial" w:eastAsia="Arial"/>
          <w:color w:val="000000"/>
          <w:spacing w:val="0"/>
          <w:position w:val="0"/>
          <w:sz w:val="21"/>
          <w:shd w:fill="auto" w:val="clear"/>
        </w:rPr>
        <w:t xml:space="preserve"> </w:t>
      </w:r>
    </w:p>
    <w:p>
      <w:pPr>
        <w:spacing w:before="0" w:after="10" w:line="252"/>
        <w:ind w:right="0" w:left="10" w:hanging="10"/>
        <w:jc w:val="both"/>
        <w:rPr>
          <w:rFonts w:ascii="Arial" w:hAnsi="Arial" w:cs="Arial" w:eastAsia="Arial"/>
          <w:color w:val="000000"/>
          <w:spacing w:val="0"/>
          <w:position w:val="0"/>
          <w:sz w:val="23"/>
          <w:shd w:fill="auto" w:val="clear"/>
        </w:rPr>
      </w:pPr>
    </w:p>
    <w:p>
      <w:pPr>
        <w:spacing w:before="0" w:after="101" w:line="252"/>
        <w:ind w:right="0"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Divisão de Estatística</w:t>
      </w:r>
      <w:r>
        <w:rPr>
          <w:rFonts w:ascii="Arial" w:hAnsi="Arial" w:cs="Arial" w:eastAsia="Arial"/>
          <w:color w:val="000000"/>
          <w:spacing w:val="0"/>
          <w:position w:val="0"/>
          <w:sz w:val="23"/>
          <w:shd w:fill="auto" w:val="clear"/>
        </w:rPr>
        <w:t xml:space="preserve"> ........................................................................................................................................................................... 50</w:t>
      </w:r>
      <w:r>
        <w:rPr>
          <w:rFonts w:ascii="Arial" w:hAnsi="Arial" w:cs="Arial" w:eastAsia="Arial"/>
          <w:color w:val="000000"/>
          <w:spacing w:val="0"/>
          <w:position w:val="0"/>
          <w:sz w:val="21"/>
          <w:shd w:fill="auto" w:val="clear"/>
        </w:rPr>
        <w:t xml:space="preserve"> </w:t>
      </w:r>
    </w:p>
    <w:p>
      <w:pPr>
        <w:spacing w:before="0" w:after="97"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Painel – Justiça em Números</w:t>
      </w:r>
      <w:r>
        <w:rPr>
          <w:rFonts w:ascii="Arial" w:hAnsi="Arial" w:cs="Arial" w:eastAsia="Arial"/>
          <w:color w:val="000000"/>
          <w:spacing w:val="0"/>
          <w:position w:val="0"/>
          <w:sz w:val="23"/>
          <w:shd w:fill="auto" w:val="clear"/>
        </w:rPr>
        <w:t xml:space="preserve"> ....................................................................................................................................................... 51</w:t>
      </w:r>
      <w:r>
        <w:rPr>
          <w:rFonts w:ascii="Arial" w:hAnsi="Arial" w:cs="Arial" w:eastAsia="Arial"/>
          <w:color w:val="000000"/>
          <w:spacing w:val="0"/>
          <w:position w:val="0"/>
          <w:sz w:val="21"/>
          <w:shd w:fill="auto" w:val="clear"/>
        </w:rPr>
        <w:t xml:space="preserve"> </w:t>
      </w:r>
    </w:p>
    <w:p>
      <w:pPr>
        <w:spacing w:before="0" w:after="101"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Receitas</w:t>
      </w:r>
      <w:r>
        <w:rPr>
          <w:rFonts w:ascii="Arial" w:hAnsi="Arial" w:cs="Arial" w:eastAsia="Arial"/>
          <w:color w:val="000000"/>
          <w:spacing w:val="0"/>
          <w:position w:val="0"/>
          <w:sz w:val="23"/>
          <w:shd w:fill="auto" w:val="clear"/>
        </w:rPr>
        <w:t xml:space="preserve"> .......................................................................................................................................................................................... 51</w:t>
      </w:r>
      <w:r>
        <w:rPr>
          <w:rFonts w:ascii="Arial" w:hAnsi="Arial" w:cs="Arial" w:eastAsia="Arial"/>
          <w:color w:val="000000"/>
          <w:spacing w:val="0"/>
          <w:position w:val="0"/>
          <w:sz w:val="21"/>
          <w:shd w:fill="auto" w:val="clear"/>
        </w:rPr>
        <w:t xml:space="preserve"> </w:t>
      </w:r>
    </w:p>
    <w:p>
      <w:pPr>
        <w:spacing w:before="0" w:after="97"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Despesas</w:t>
      </w:r>
      <w:r>
        <w:rPr>
          <w:rFonts w:ascii="Arial" w:hAnsi="Arial" w:cs="Arial" w:eastAsia="Arial"/>
          <w:color w:val="000000"/>
          <w:spacing w:val="0"/>
          <w:position w:val="0"/>
          <w:sz w:val="23"/>
          <w:shd w:fill="auto" w:val="clear"/>
        </w:rPr>
        <w:t xml:space="preserve"> ........................................................................................................................................................................................ 56</w:t>
      </w:r>
      <w:r>
        <w:rPr>
          <w:rFonts w:ascii="Arial" w:hAnsi="Arial" w:cs="Arial" w:eastAsia="Arial"/>
          <w:color w:val="000000"/>
          <w:spacing w:val="0"/>
          <w:position w:val="0"/>
          <w:sz w:val="21"/>
          <w:shd w:fill="auto" w:val="clear"/>
        </w:rPr>
        <w:t xml:space="preserve"> </w:t>
      </w:r>
    </w:p>
    <w:p>
      <w:pPr>
        <w:spacing w:before="0" w:after="101"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Pessoal</w:t>
      </w:r>
      <w:r>
        <w:rPr>
          <w:rFonts w:ascii="Arial" w:hAnsi="Arial" w:cs="Arial" w:eastAsia="Arial"/>
          <w:color w:val="000000"/>
          <w:spacing w:val="0"/>
          <w:position w:val="0"/>
          <w:sz w:val="23"/>
          <w:shd w:fill="auto" w:val="clear"/>
        </w:rPr>
        <w:t xml:space="preserve"> ........................................................................................................................................................................................... 61</w:t>
      </w:r>
      <w:r>
        <w:rPr>
          <w:rFonts w:ascii="Arial" w:hAnsi="Arial" w:cs="Arial" w:eastAsia="Arial"/>
          <w:color w:val="000000"/>
          <w:spacing w:val="0"/>
          <w:position w:val="0"/>
          <w:sz w:val="21"/>
          <w:shd w:fill="auto" w:val="clear"/>
        </w:rPr>
        <w:t xml:space="preserve"> </w:t>
      </w:r>
    </w:p>
    <w:p>
      <w:pPr>
        <w:spacing w:before="0" w:after="97"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Litigiosidade TJPR</w:t>
      </w:r>
      <w:r>
        <w:rPr>
          <w:rFonts w:ascii="Arial" w:hAnsi="Arial" w:cs="Arial" w:eastAsia="Arial"/>
          <w:color w:val="000000"/>
          <w:spacing w:val="0"/>
          <w:position w:val="0"/>
          <w:sz w:val="23"/>
          <w:shd w:fill="auto" w:val="clear"/>
        </w:rPr>
        <w:t xml:space="preserve"> ........................................................................................................................................................................ 67</w:t>
      </w:r>
      <w:r>
        <w:rPr>
          <w:rFonts w:ascii="Arial" w:hAnsi="Arial" w:cs="Arial" w:eastAsia="Arial"/>
          <w:color w:val="000000"/>
          <w:spacing w:val="0"/>
          <w:position w:val="0"/>
          <w:sz w:val="21"/>
          <w:shd w:fill="auto" w:val="clear"/>
        </w:rPr>
        <w:t xml:space="preserve"> </w:t>
      </w:r>
    </w:p>
    <w:p>
      <w:pPr>
        <w:spacing w:before="0" w:after="101"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Litigiosidade TJPR – 2016</w:t>
      </w:r>
      <w:r>
        <w:rPr>
          <w:rFonts w:ascii="Arial" w:hAnsi="Arial" w:cs="Arial" w:eastAsia="Arial"/>
          <w:color w:val="000000"/>
          <w:spacing w:val="0"/>
          <w:position w:val="0"/>
          <w:sz w:val="23"/>
          <w:shd w:fill="auto" w:val="clear"/>
        </w:rPr>
        <w:t xml:space="preserve">............................................................................................................................................................. 73</w:t>
      </w:r>
      <w:r>
        <w:rPr>
          <w:rFonts w:ascii="Arial" w:hAnsi="Arial" w:cs="Arial" w:eastAsia="Arial"/>
          <w:color w:val="000000"/>
          <w:spacing w:val="0"/>
          <w:position w:val="0"/>
          <w:sz w:val="21"/>
          <w:shd w:fill="auto" w:val="clear"/>
        </w:rPr>
        <w:t xml:space="preserve"> </w:t>
      </w:r>
    </w:p>
    <w:p>
      <w:pPr>
        <w:spacing w:before="0" w:after="97"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Litigiosidade – 1º Grau</w:t>
      </w:r>
      <w:r>
        <w:rPr>
          <w:rFonts w:ascii="Arial" w:hAnsi="Arial" w:cs="Arial" w:eastAsia="Arial"/>
          <w:color w:val="000000"/>
          <w:spacing w:val="0"/>
          <w:position w:val="0"/>
          <w:sz w:val="23"/>
          <w:shd w:fill="auto" w:val="clear"/>
        </w:rPr>
        <w:t xml:space="preserve"> .................................................................................................................................................................. 78</w:t>
      </w:r>
      <w:r>
        <w:rPr>
          <w:rFonts w:ascii="Arial" w:hAnsi="Arial" w:cs="Arial" w:eastAsia="Arial"/>
          <w:color w:val="000000"/>
          <w:spacing w:val="0"/>
          <w:position w:val="0"/>
          <w:sz w:val="21"/>
          <w:shd w:fill="auto" w:val="clear"/>
        </w:rPr>
        <w:t xml:space="preserve"> </w:t>
      </w:r>
    </w:p>
    <w:p>
      <w:pPr>
        <w:spacing w:before="0" w:after="101"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Litigiosidade – Juizados Especial</w:t>
      </w:r>
      <w:r>
        <w:rPr>
          <w:rFonts w:ascii="Arial" w:hAnsi="Arial" w:cs="Arial" w:eastAsia="Arial"/>
          <w:color w:val="000000"/>
          <w:spacing w:val="0"/>
          <w:position w:val="0"/>
          <w:sz w:val="23"/>
          <w:shd w:fill="auto" w:val="clear"/>
        </w:rPr>
        <w:t xml:space="preserve"> ................................................................................................................................................ 86</w:t>
      </w:r>
      <w:r>
        <w:rPr>
          <w:rFonts w:ascii="Arial" w:hAnsi="Arial" w:cs="Arial" w:eastAsia="Arial"/>
          <w:color w:val="000000"/>
          <w:spacing w:val="0"/>
          <w:position w:val="0"/>
          <w:sz w:val="21"/>
          <w:shd w:fill="auto" w:val="clear"/>
        </w:rPr>
        <w:t xml:space="preserve"> </w:t>
      </w:r>
    </w:p>
    <w:p>
      <w:pPr>
        <w:spacing w:before="0" w:after="101"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Litigiosidade – 2º Grau</w:t>
      </w:r>
      <w:r>
        <w:rPr>
          <w:rFonts w:ascii="Arial" w:hAnsi="Arial" w:cs="Arial" w:eastAsia="Arial"/>
          <w:color w:val="000000"/>
          <w:spacing w:val="0"/>
          <w:position w:val="0"/>
          <w:sz w:val="23"/>
          <w:shd w:fill="auto" w:val="clear"/>
        </w:rPr>
        <w:t xml:space="preserve"> .................................................................................................................................................................. 92</w:t>
      </w:r>
      <w:r>
        <w:rPr>
          <w:rFonts w:ascii="Arial" w:hAnsi="Arial" w:cs="Arial" w:eastAsia="Arial"/>
          <w:color w:val="000000"/>
          <w:spacing w:val="0"/>
          <w:position w:val="0"/>
          <w:sz w:val="21"/>
          <w:shd w:fill="auto" w:val="clear"/>
        </w:rPr>
        <w:t xml:space="preserve"> </w:t>
      </w:r>
    </w:p>
    <w:p>
      <w:pPr>
        <w:spacing w:before="0" w:after="101"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Litigiosidade – Turma Recursal</w:t>
      </w:r>
      <w:r>
        <w:rPr>
          <w:rFonts w:ascii="Arial" w:hAnsi="Arial" w:cs="Arial" w:eastAsia="Arial"/>
          <w:color w:val="000000"/>
          <w:spacing w:val="0"/>
          <w:position w:val="0"/>
          <w:sz w:val="23"/>
          <w:shd w:fill="auto" w:val="clear"/>
        </w:rPr>
        <w:t xml:space="preserve"> .................................................................................................................................................... 98</w:t>
      </w:r>
      <w:r>
        <w:rPr>
          <w:rFonts w:ascii="Arial" w:hAnsi="Arial" w:cs="Arial" w:eastAsia="Arial"/>
          <w:color w:val="000000"/>
          <w:spacing w:val="0"/>
          <w:position w:val="0"/>
          <w:sz w:val="21"/>
          <w:shd w:fill="auto" w:val="clear"/>
        </w:rPr>
        <w:t xml:space="preserve"> </w:t>
      </w:r>
    </w:p>
    <w:p>
      <w:pPr>
        <w:spacing w:before="0" w:after="97"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Litigiosidade – Produtividade e congestionamento</w:t>
      </w:r>
      <w:r>
        <w:rPr>
          <w:rFonts w:ascii="Arial" w:hAnsi="Arial" w:cs="Arial" w:eastAsia="Arial"/>
          <w:color w:val="000000"/>
          <w:spacing w:val="0"/>
          <w:position w:val="0"/>
          <w:sz w:val="23"/>
          <w:shd w:fill="auto" w:val="clear"/>
        </w:rPr>
        <w:t xml:space="preserve"> ................................................................................................................. 103</w:t>
      </w:r>
      <w:r>
        <w:rPr>
          <w:rFonts w:ascii="Arial" w:hAnsi="Arial" w:cs="Arial" w:eastAsia="Arial"/>
          <w:color w:val="000000"/>
          <w:spacing w:val="0"/>
          <w:position w:val="0"/>
          <w:sz w:val="21"/>
          <w:shd w:fill="auto" w:val="clear"/>
        </w:rPr>
        <w:t xml:space="preserve"> </w:t>
      </w:r>
    </w:p>
    <w:p>
      <w:pPr>
        <w:spacing w:before="0" w:after="101" w:line="252"/>
        <w:ind w:right="0"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Divisão de Projetos Estratégicos</w:t>
      </w:r>
      <w:r>
        <w:rPr>
          <w:rFonts w:ascii="Arial" w:hAnsi="Arial" w:cs="Arial" w:eastAsia="Arial"/>
          <w:color w:val="000000"/>
          <w:spacing w:val="0"/>
          <w:position w:val="0"/>
          <w:sz w:val="23"/>
          <w:shd w:fill="auto" w:val="clear"/>
        </w:rPr>
        <w:t xml:space="preserve"> ...................................................................................................................................................... 108</w:t>
      </w:r>
      <w:r>
        <w:rPr>
          <w:rFonts w:ascii="Arial" w:hAnsi="Arial" w:cs="Arial" w:eastAsia="Arial"/>
          <w:color w:val="000000"/>
          <w:spacing w:val="0"/>
          <w:position w:val="0"/>
          <w:sz w:val="21"/>
          <w:shd w:fill="auto" w:val="clear"/>
        </w:rPr>
        <w:t xml:space="preserve"> </w:t>
      </w:r>
    </w:p>
    <w:p>
      <w:pPr>
        <w:spacing w:before="0" w:after="97"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Projetos Ativos</w:t>
      </w:r>
      <w:r>
        <w:rPr>
          <w:rFonts w:ascii="Arial" w:hAnsi="Arial" w:cs="Arial" w:eastAsia="Arial"/>
          <w:color w:val="000000"/>
          <w:spacing w:val="0"/>
          <w:position w:val="0"/>
          <w:sz w:val="23"/>
          <w:shd w:fill="auto" w:val="clear"/>
        </w:rPr>
        <w:t xml:space="preserve"> ............................................................................................................................................................................ 110</w:t>
      </w:r>
      <w:r>
        <w:rPr>
          <w:rFonts w:ascii="Arial" w:hAnsi="Arial" w:cs="Arial" w:eastAsia="Arial"/>
          <w:color w:val="000000"/>
          <w:spacing w:val="0"/>
          <w:position w:val="0"/>
          <w:sz w:val="21"/>
          <w:shd w:fill="auto" w:val="clear"/>
        </w:rPr>
        <w:t xml:space="preserve"> </w:t>
      </w:r>
    </w:p>
    <w:p>
      <w:pPr>
        <w:spacing w:before="0" w:after="101" w:line="252"/>
        <w:ind w:right="0"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Divisão de Gestão Estratégica</w:t>
      </w:r>
      <w:r>
        <w:rPr>
          <w:rFonts w:ascii="Arial" w:hAnsi="Arial" w:cs="Arial" w:eastAsia="Arial"/>
          <w:color w:val="000000"/>
          <w:spacing w:val="0"/>
          <w:position w:val="0"/>
          <w:sz w:val="23"/>
          <w:shd w:fill="auto" w:val="clear"/>
        </w:rPr>
        <w:t xml:space="preserve">........................................................................................................................................................... 116</w:t>
      </w:r>
      <w:r>
        <w:rPr>
          <w:rFonts w:ascii="Arial" w:hAnsi="Arial" w:cs="Arial" w:eastAsia="Arial"/>
          <w:color w:val="000000"/>
          <w:spacing w:val="0"/>
          <w:position w:val="0"/>
          <w:sz w:val="21"/>
          <w:shd w:fill="auto" w:val="clear"/>
        </w:rPr>
        <w:t xml:space="preserve"> </w:t>
      </w:r>
    </w:p>
    <w:p>
      <w:pPr>
        <w:spacing w:before="0" w:after="97"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Mapa Estratégico</w:t>
      </w:r>
      <w:r>
        <w:rPr>
          <w:rFonts w:ascii="Arial" w:hAnsi="Arial" w:cs="Arial" w:eastAsia="Arial"/>
          <w:color w:val="000000"/>
          <w:spacing w:val="0"/>
          <w:position w:val="0"/>
          <w:sz w:val="23"/>
          <w:shd w:fill="auto" w:val="clear"/>
        </w:rPr>
        <w:t xml:space="preserve"> ......................................................................................................................................................................... 117</w:t>
      </w:r>
      <w:r>
        <w:rPr>
          <w:rFonts w:ascii="Arial" w:hAnsi="Arial" w:cs="Arial" w:eastAsia="Arial"/>
          <w:color w:val="000000"/>
          <w:spacing w:val="0"/>
          <w:position w:val="0"/>
          <w:sz w:val="21"/>
          <w:shd w:fill="auto" w:val="clear"/>
        </w:rPr>
        <w:t xml:space="preserve"> </w:t>
      </w:r>
    </w:p>
    <w:p>
      <w:pPr>
        <w:spacing w:before="0" w:after="101" w:line="252"/>
        <w:ind w:right="0" w:left="461"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Objetivos Estratégicos</w:t>
      </w:r>
      <w:r>
        <w:rPr>
          <w:rFonts w:ascii="Arial" w:hAnsi="Arial" w:cs="Arial" w:eastAsia="Arial"/>
          <w:color w:val="000000"/>
          <w:spacing w:val="0"/>
          <w:position w:val="0"/>
          <w:sz w:val="23"/>
          <w:shd w:fill="auto" w:val="clear"/>
        </w:rPr>
        <w:t xml:space="preserve"> ................................................................................................................................................................ 118</w:t>
      </w:r>
      <w:r>
        <w:rPr>
          <w:rFonts w:ascii="Arial" w:hAnsi="Arial" w:cs="Arial" w:eastAsia="Arial"/>
          <w:color w:val="000000"/>
          <w:spacing w:val="0"/>
          <w:position w:val="0"/>
          <w:sz w:val="21"/>
          <w:shd w:fill="auto" w:val="clear"/>
        </w:rPr>
        <w:t xml:space="preserve"> </w:t>
      </w:r>
    </w:p>
    <w:p>
      <w:pPr>
        <w:spacing w:before="0" w:after="90" w:line="259"/>
        <w:ind w:right="0" w:left="461"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Resumo do Acompanhamento dos Indicadores e Objetivos Estratégicos do Poder Judiciário – 2015</w:t>
      </w:r>
      <w:r>
        <w:rPr>
          <w:rFonts w:ascii="Arial" w:hAnsi="Arial" w:cs="Arial" w:eastAsia="Arial"/>
          <w:color w:val="000000"/>
          <w:spacing w:val="0"/>
          <w:position w:val="0"/>
          <w:sz w:val="23"/>
          <w:shd w:fill="auto" w:val="clear"/>
        </w:rPr>
        <w:t xml:space="preserve"> .............................. 121</w:t>
      </w:r>
      <w:r>
        <w:rPr>
          <w:rFonts w:ascii="Arial" w:hAnsi="Arial" w:cs="Arial" w:eastAsia="Arial"/>
          <w:color w:val="000000"/>
          <w:spacing w:val="0"/>
          <w:position w:val="0"/>
          <w:sz w:val="21"/>
          <w:shd w:fill="auto" w:val="clear"/>
        </w:rPr>
        <w:t xml:space="preserve"> </w:t>
      </w:r>
    </w:p>
    <w:p>
      <w:pPr>
        <w:spacing w:before="0" w:after="101" w:line="252"/>
        <w:ind w:right="0"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ANEXO I Informações de Movimentos Processuais das Comarcas</w:t>
      </w:r>
      <w:r>
        <w:rPr>
          <w:rFonts w:ascii="Arial" w:hAnsi="Arial" w:cs="Arial" w:eastAsia="Arial"/>
          <w:color w:val="000000"/>
          <w:spacing w:val="0"/>
          <w:position w:val="0"/>
          <w:sz w:val="23"/>
          <w:shd w:fill="auto" w:val="clear"/>
        </w:rPr>
        <w:t xml:space="preserve"> .............................................................................................. 144</w:t>
      </w:r>
      <w:r>
        <w:rPr>
          <w:rFonts w:ascii="Arial" w:hAnsi="Arial" w:cs="Arial" w:eastAsia="Arial"/>
          <w:color w:val="000000"/>
          <w:spacing w:val="0"/>
          <w:position w:val="0"/>
          <w:sz w:val="21"/>
          <w:shd w:fill="auto" w:val="clear"/>
        </w:rPr>
        <w:t xml:space="preserve"> </w:t>
      </w:r>
    </w:p>
    <w:p>
      <w:pPr>
        <w:spacing w:before="0" w:after="97" w:line="252"/>
        <w:ind w:right="0"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ANEXO II Relatório da Pesquisa do Clima Organizacional 2017</w:t>
      </w:r>
      <w:r>
        <w:rPr>
          <w:rFonts w:ascii="Arial" w:hAnsi="Arial" w:cs="Arial" w:eastAsia="Arial"/>
          <w:color w:val="000000"/>
          <w:spacing w:val="0"/>
          <w:position w:val="0"/>
          <w:sz w:val="23"/>
          <w:shd w:fill="auto" w:val="clear"/>
        </w:rPr>
        <w:t xml:space="preserve"> .................................................................................................... 182</w:t>
      </w:r>
      <w:r>
        <w:rPr>
          <w:rFonts w:ascii="Arial" w:hAnsi="Arial" w:cs="Arial" w:eastAsia="Arial"/>
          <w:color w:val="000000"/>
          <w:spacing w:val="0"/>
          <w:position w:val="0"/>
          <w:sz w:val="21"/>
          <w:shd w:fill="auto" w:val="clear"/>
        </w:rPr>
        <w:t xml:space="preserve"> </w:t>
      </w:r>
    </w:p>
    <w:p>
      <w:pPr>
        <w:spacing w:before="0" w:after="118" w:line="346"/>
        <w:ind w:right="0"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ANEXO III Relatório da Execução Orçamentária</w:t>
      </w:r>
      <w:r>
        <w:rPr>
          <w:rFonts w:ascii="Arial" w:hAnsi="Arial" w:cs="Arial" w:eastAsia="Arial"/>
          <w:color w:val="000000"/>
          <w:spacing w:val="0"/>
          <w:position w:val="0"/>
          <w:sz w:val="23"/>
          <w:shd w:fill="auto" w:val="clear"/>
        </w:rPr>
        <w:t xml:space="preserve"> .............................................................................................................................. 214</w:t>
      </w:r>
      <w:r>
        <w:rPr>
          <w:rFonts w:ascii="Arial" w:hAnsi="Arial" w:cs="Arial" w:eastAsia="Arial"/>
          <w:color w:val="000000"/>
          <w:spacing w:val="0"/>
          <w:position w:val="0"/>
          <w:sz w:val="21"/>
          <w:shd w:fill="auto" w:val="clear"/>
        </w:rPr>
        <w:t xml:space="preserve"> </w:t>
      </w:r>
    </w:p>
    <w:p>
      <w:pPr>
        <w:spacing w:before="0" w:after="118" w:line="346"/>
        <w:ind w:right="0"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30"/>
          <w:shd w:fill="auto" w:val="clear"/>
        </w:rPr>
        <w:t xml:space="preserve"> </w:t>
        <w:tab/>
      </w:r>
      <w:r>
        <w:rPr>
          <w:rFonts w:ascii="Arial" w:hAnsi="Arial" w:cs="Arial" w:eastAsia="Arial"/>
          <w:b/>
          <w:color w:val="1F4E79"/>
          <w:spacing w:val="0"/>
          <w:position w:val="0"/>
          <w:sz w:val="30"/>
          <w:shd w:fill="auto" w:val="clear"/>
        </w:rPr>
        <w:t xml:space="preserve"> </w:t>
      </w:r>
    </w:p>
    <w:p>
      <w:pPr>
        <w:spacing w:before="0" w:after="10" w:line="252"/>
        <w:ind w:right="0" w:left="10" w:hanging="10"/>
        <w:jc w:val="both"/>
        <w:rPr>
          <w:rFonts w:ascii="Arial" w:hAnsi="Arial" w:cs="Arial" w:eastAsia="Arial"/>
          <w:color w:val="000000"/>
          <w:spacing w:val="0"/>
          <w:position w:val="0"/>
          <w:sz w:val="23"/>
          <w:shd w:fill="auto" w:val="clear"/>
        </w:rPr>
      </w:pPr>
    </w:p>
    <w:p>
      <w:pPr>
        <w:spacing w:before="0" w:after="54" w:line="259"/>
        <w:ind w:right="5" w:left="0" w:firstLine="0"/>
        <w:jc w:val="righ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4"/>
          <w:shd w:fill="auto" w:val="clear"/>
        </w:rPr>
        <w:t xml:space="preserve">3 </w:t>
      </w:r>
    </w:p>
    <w:p>
      <w:pPr>
        <w:keepNext w:val="true"/>
        <w:keepLines w:val="true"/>
        <w:spacing w:before="0" w:after="0" w:line="259"/>
        <w:ind w:right="0" w:left="1287" w:firstLine="0"/>
        <w:jc w:val="left"/>
        <w:rPr>
          <w:rFonts w:ascii="Arial" w:hAnsi="Arial" w:cs="Arial" w:eastAsia="Arial"/>
          <w:b/>
          <w:color w:val="1F4E79"/>
          <w:spacing w:val="0"/>
          <w:position w:val="0"/>
          <w:sz w:val="42"/>
          <w:shd w:fill="auto" w:val="clear"/>
        </w:rPr>
      </w:pPr>
      <w:r>
        <w:rPr>
          <w:rFonts w:ascii="Arial" w:hAnsi="Arial" w:cs="Arial" w:eastAsia="Arial"/>
          <w:color w:val="000000"/>
          <w:spacing w:val="0"/>
          <w:position w:val="0"/>
          <w:sz w:val="24"/>
          <w:shd w:fill="auto" w:val="clear"/>
        </w:rPr>
        <w:t xml:space="preserve"> </w:t>
      </w:r>
      <w:r>
        <w:rPr>
          <w:rFonts w:ascii="Arial" w:hAnsi="Arial" w:cs="Arial" w:eastAsia="Arial"/>
          <w:b/>
          <w:color w:val="000000"/>
          <w:spacing w:val="0"/>
          <w:position w:val="0"/>
          <w:sz w:val="32"/>
          <w:shd w:fill="auto" w:val="clear"/>
        </w:rPr>
        <w:t xml:space="preserve">DEPARTAMENTO DE PLANEJAMENTO</w:t>
      </w:r>
      <w:r>
        <w:rPr>
          <w:rFonts w:ascii="Arial" w:hAnsi="Arial" w:cs="Arial" w:eastAsia="Arial"/>
          <w:b/>
          <w:color w:val="000000"/>
          <w:spacing w:val="0"/>
          <w:position w:val="0"/>
          <w:sz w:val="24"/>
          <w:shd w:fill="auto" w:val="clear"/>
        </w:rPr>
        <w:t xml:space="preserve"> </w:t>
      </w:r>
    </w:p>
    <w:p>
      <w:pPr>
        <w:spacing w:before="0" w:after="1471" w:line="259"/>
        <w:ind w:right="0" w:left="1287"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4"/>
          <w:shd w:fill="auto" w:val="clear"/>
        </w:rPr>
        <w:t xml:space="preserve"> </w:t>
      </w:r>
    </w:p>
    <w:p>
      <w:pPr>
        <w:spacing w:before="0" w:after="161" w:line="288"/>
        <w:ind w:right="0" w:left="-15" w:firstLine="842"/>
        <w:jc w:val="both"/>
        <w:rPr>
          <w:rFonts w:ascii="Arial" w:hAnsi="Arial" w:cs="Arial" w:eastAsia="Arial"/>
          <w:color w:val="000000"/>
          <w:spacing w:val="0"/>
          <w:position w:val="0"/>
          <w:sz w:val="23"/>
          <w:shd w:fill="auto" w:val="clear"/>
        </w:rPr>
      </w:pPr>
      <w:r>
        <w:rPr>
          <w:rFonts w:ascii="Arial" w:hAnsi="Arial" w:cs="Arial" w:eastAsia="Arial"/>
          <w:color w:val="212121"/>
          <w:spacing w:val="0"/>
          <w:position w:val="0"/>
          <w:sz w:val="24"/>
          <w:shd w:fill="auto" w:val="clear"/>
        </w:rPr>
        <w:t xml:space="preserve">A multiplicidade de temas a serem decididos diariamente e o elevado volume de informações apresentadas, na maioria das vezes, de forma difusa, constituem, por certo, parcela da dificuldade do processo decisório do gestor público.</w:t>
      </w:r>
      <w:r>
        <w:rPr>
          <w:rFonts w:ascii="Arial" w:hAnsi="Arial" w:cs="Arial" w:eastAsia="Arial"/>
          <w:color w:val="212121"/>
          <w:spacing w:val="0"/>
          <w:position w:val="0"/>
          <w:sz w:val="22"/>
          <w:shd w:fill="auto" w:val="clear"/>
        </w:rPr>
        <w:t xml:space="preserve"> </w:t>
      </w:r>
    </w:p>
    <w:p>
      <w:pPr>
        <w:spacing w:before="0" w:after="161" w:line="288"/>
        <w:ind w:right="0" w:left="-15" w:firstLine="842"/>
        <w:jc w:val="both"/>
        <w:rPr>
          <w:rFonts w:ascii="Arial" w:hAnsi="Arial" w:cs="Arial" w:eastAsia="Arial"/>
          <w:color w:val="000000"/>
          <w:spacing w:val="0"/>
          <w:position w:val="0"/>
          <w:sz w:val="23"/>
          <w:shd w:fill="auto" w:val="clear"/>
        </w:rPr>
      </w:pPr>
      <w:r>
        <w:rPr>
          <w:rFonts w:ascii="Arial" w:hAnsi="Arial" w:cs="Arial" w:eastAsia="Arial"/>
          <w:color w:val="212121"/>
          <w:spacing w:val="0"/>
          <w:position w:val="0"/>
          <w:sz w:val="24"/>
          <w:shd w:fill="auto" w:val="clear"/>
        </w:rPr>
        <w:t xml:space="preserve">Especificamente no âmbito deste Tribunal de Justiça, a apresentação de dados objetivos e adequadamente sistematizados a respeito do orçamento projetado e sua execução, do desempenho das unidades judiciárias de 1º grau de jurisdição, do clima organizacional e o cumprimento dos objetivos do Planejamento Estratégico e das metas estabelecidas pelo Conselho Nacional de Justiça constituem-se, por certo, em valiosas informações para a tomada de decisões pela Presidência do Tribunal e pelos demais integrantes da Cúpula Diretiva no âmbito de suas respectivas competências. </w:t>
      </w:r>
    </w:p>
    <w:p>
      <w:pPr>
        <w:spacing w:before="0" w:after="161" w:line="288"/>
        <w:ind w:right="0" w:left="-15" w:firstLine="842"/>
        <w:jc w:val="both"/>
        <w:rPr>
          <w:rFonts w:ascii="Arial" w:hAnsi="Arial" w:cs="Arial" w:eastAsia="Arial"/>
          <w:color w:val="000000"/>
          <w:spacing w:val="0"/>
          <w:position w:val="0"/>
          <w:sz w:val="23"/>
          <w:shd w:fill="auto" w:val="clear"/>
        </w:rPr>
      </w:pPr>
      <w:r>
        <w:rPr>
          <w:rFonts w:ascii="Arial" w:hAnsi="Arial" w:cs="Arial" w:eastAsia="Arial"/>
          <w:color w:val="212121"/>
          <w:spacing w:val="0"/>
          <w:position w:val="0"/>
          <w:sz w:val="24"/>
          <w:shd w:fill="auto" w:val="clear"/>
        </w:rPr>
        <w:t xml:space="preserve">Com o objetivo de organizar adequadamente essas informações e assegurar maior transparência aos atos da Administração, a equipe do Departamento de Planejamento deste Tribunal de Justiça apresenta este documento que, na prática, sintetiza as atividades desenvolvidas por essa unidade neste primeiro quadrimestre da atual gestão.</w:t>
      </w:r>
      <w:r>
        <w:rPr>
          <w:rFonts w:ascii="Arial" w:hAnsi="Arial" w:cs="Arial" w:eastAsia="Arial"/>
          <w:color w:val="212121"/>
          <w:spacing w:val="0"/>
          <w:position w:val="0"/>
          <w:sz w:val="22"/>
          <w:shd w:fill="auto" w:val="clear"/>
        </w:rPr>
        <w:t xml:space="preserve"> </w:t>
      </w:r>
    </w:p>
    <w:p>
      <w:pPr>
        <w:spacing w:before="0" w:after="161" w:line="288"/>
        <w:ind w:right="0" w:left="-15" w:firstLine="842"/>
        <w:jc w:val="both"/>
        <w:rPr>
          <w:rFonts w:ascii="Arial" w:hAnsi="Arial" w:cs="Arial" w:eastAsia="Arial"/>
          <w:color w:val="000000"/>
          <w:spacing w:val="0"/>
          <w:position w:val="0"/>
          <w:sz w:val="23"/>
          <w:shd w:fill="auto" w:val="clear"/>
        </w:rPr>
      </w:pPr>
      <w:r>
        <w:rPr>
          <w:rFonts w:ascii="Arial" w:hAnsi="Arial" w:cs="Arial" w:eastAsia="Arial"/>
          <w:color w:val="212121"/>
          <w:spacing w:val="0"/>
          <w:position w:val="0"/>
          <w:sz w:val="24"/>
          <w:shd w:fill="auto" w:val="clear"/>
        </w:rPr>
        <w:t xml:space="preserve">Integram as informações deste relatório, dentre outras, os anteprojetos de lei e atos normativos expedidos no primeiro quadrimestre, o panorama da economia brasileira e paranaense, a comparação do orçamento entre Tribunais de Justiça de grande porte, a evolução da execução orçamentária deste Tribunal, as despesas e receitas, incluindo aquelas descentralizadas dos fundos especiais, a evolução do quantitativo de magistrados e servidores, os índices de litigiosidade e de produtividade das unidades judiciárias, os projetos estratégicos em trâmite no escritório de projetos e o resultado da pesquisa de clima organizacional.</w:t>
      </w:r>
      <w:r>
        <w:rPr>
          <w:rFonts w:ascii="Arial" w:hAnsi="Arial" w:cs="Arial" w:eastAsia="Arial"/>
          <w:color w:val="212121"/>
          <w:spacing w:val="0"/>
          <w:position w:val="0"/>
          <w:sz w:val="22"/>
          <w:shd w:fill="auto" w:val="clear"/>
        </w:rPr>
        <w:t xml:space="preserve"> </w:t>
      </w:r>
    </w:p>
    <w:p>
      <w:pPr>
        <w:spacing w:before="0" w:after="653" w:line="288"/>
        <w:ind w:right="0" w:left="708" w:firstLine="0"/>
        <w:jc w:val="both"/>
        <w:rPr>
          <w:rFonts w:ascii="Arial" w:hAnsi="Arial" w:cs="Arial" w:eastAsia="Arial"/>
          <w:color w:val="000000"/>
          <w:spacing w:val="0"/>
          <w:position w:val="0"/>
          <w:sz w:val="23"/>
          <w:shd w:fill="auto" w:val="clear"/>
        </w:rPr>
      </w:pPr>
      <w:r>
        <w:rPr>
          <w:rFonts w:ascii="Arial" w:hAnsi="Arial" w:cs="Arial" w:eastAsia="Arial"/>
          <w:color w:val="212121"/>
          <w:spacing w:val="0"/>
          <w:position w:val="0"/>
          <w:sz w:val="24"/>
          <w:shd w:fill="auto" w:val="clear"/>
        </w:rPr>
        <w:t xml:space="preserve">Atenciosamente,</w:t>
      </w:r>
      <w:r>
        <w:rPr>
          <w:rFonts w:ascii="Arial" w:hAnsi="Arial" w:cs="Arial" w:eastAsia="Arial"/>
          <w:color w:val="212121"/>
          <w:spacing w:val="0"/>
          <w:position w:val="0"/>
          <w:sz w:val="22"/>
          <w:shd w:fill="auto" w:val="clear"/>
        </w:rPr>
        <w:t xml:space="preserve"> </w:t>
      </w:r>
    </w:p>
    <w:p>
      <w:pPr>
        <w:spacing w:before="0" w:after="161" w:line="288"/>
        <w:ind w:right="0" w:left="708" w:firstLine="0"/>
        <w:jc w:val="both"/>
        <w:rPr>
          <w:rFonts w:ascii="Arial" w:hAnsi="Arial" w:cs="Arial" w:eastAsia="Arial"/>
          <w:color w:val="000000"/>
          <w:spacing w:val="0"/>
          <w:position w:val="0"/>
          <w:sz w:val="23"/>
          <w:shd w:fill="auto" w:val="clear"/>
        </w:rPr>
      </w:pPr>
      <w:r>
        <w:rPr>
          <w:rFonts w:ascii="Arial" w:hAnsi="Arial" w:cs="Arial" w:eastAsia="Arial"/>
          <w:color w:val="212121"/>
          <w:spacing w:val="0"/>
          <w:position w:val="0"/>
          <w:sz w:val="24"/>
          <w:shd w:fill="auto" w:val="clear"/>
        </w:rPr>
        <w:t xml:space="preserve">Equipe do Departamento de Planejamento</w:t>
      </w:r>
      <w:r>
        <w:rPr>
          <w:rFonts w:ascii="Arial" w:hAnsi="Arial" w:cs="Arial" w:eastAsia="Arial"/>
          <w:color w:val="212121"/>
          <w:spacing w:val="0"/>
          <w:position w:val="0"/>
          <w:sz w:val="22"/>
          <w:shd w:fill="auto" w:val="clear"/>
        </w:rPr>
        <w:t xml:space="preserve"> </w:t>
      </w:r>
    </w:p>
    <w:p>
      <w:pPr>
        <w:spacing w:before="0" w:after="0" w:line="259"/>
        <w:ind w:right="0" w:left="288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32"/>
          <w:shd w:fill="auto" w:val="clear"/>
        </w:rPr>
        <w:t xml:space="preserve"> </w:t>
      </w:r>
    </w:p>
    <w:p>
      <w:pPr>
        <w:spacing w:before="0" w:after="10" w:line="252"/>
        <w:ind w:right="0" w:left="10" w:hanging="10"/>
        <w:jc w:val="both"/>
        <w:rPr>
          <w:rFonts w:ascii="Arial" w:hAnsi="Arial" w:cs="Arial" w:eastAsia="Arial"/>
          <w:color w:val="000000"/>
          <w:spacing w:val="0"/>
          <w:position w:val="0"/>
          <w:sz w:val="23"/>
          <w:shd w:fill="auto" w:val="clear"/>
        </w:rPr>
      </w:pPr>
    </w:p>
    <w:p>
      <w:pPr>
        <w:keepNext w:val="true"/>
        <w:keepLines w:val="true"/>
        <w:spacing w:before="0" w:after="62" w:line="259"/>
        <w:ind w:right="1726" w:left="0" w:firstLine="0"/>
        <w:jc w:val="right"/>
        <w:rPr>
          <w:rFonts w:ascii="Arial" w:hAnsi="Arial" w:cs="Arial" w:eastAsia="Arial"/>
          <w:b/>
          <w:color w:val="1F4E79"/>
          <w:spacing w:val="0"/>
          <w:position w:val="0"/>
          <w:sz w:val="42"/>
          <w:shd w:fill="auto" w:val="clear"/>
        </w:rPr>
      </w:pPr>
      <w:r>
        <w:rPr>
          <w:rFonts w:ascii="Arial" w:hAnsi="Arial" w:cs="Arial" w:eastAsia="Arial"/>
          <w:b/>
          <w:color w:val="1F4E79"/>
          <w:spacing w:val="0"/>
          <w:position w:val="0"/>
          <w:sz w:val="42"/>
          <w:shd w:fill="auto" w:val="clear"/>
        </w:rPr>
        <w:t xml:space="preserve">DEPARTAMENTO</w:t>
      </w:r>
      <w:r>
        <w:rPr>
          <w:rFonts w:ascii="Arial" w:hAnsi="Arial" w:cs="Arial" w:eastAsia="Arial"/>
          <w:b/>
          <w:color w:val="1F4E79"/>
          <w:spacing w:val="0"/>
          <w:position w:val="0"/>
          <w:sz w:val="33"/>
          <w:shd w:fill="auto" w:val="clear"/>
        </w:rPr>
        <w:t xml:space="preserve"> </w:t>
      </w:r>
      <w:r>
        <w:rPr>
          <w:rFonts w:ascii="Arial" w:hAnsi="Arial" w:cs="Arial" w:eastAsia="Arial"/>
          <w:b/>
          <w:color w:val="1F4E79"/>
          <w:spacing w:val="0"/>
          <w:position w:val="0"/>
          <w:sz w:val="42"/>
          <w:shd w:fill="auto" w:val="clear"/>
        </w:rPr>
        <w:t xml:space="preserve">DE</w:t>
      </w:r>
      <w:r>
        <w:rPr>
          <w:rFonts w:ascii="Arial" w:hAnsi="Arial" w:cs="Arial" w:eastAsia="Arial"/>
          <w:b/>
          <w:color w:val="1F4E79"/>
          <w:spacing w:val="0"/>
          <w:position w:val="0"/>
          <w:sz w:val="33"/>
          <w:shd w:fill="auto" w:val="clear"/>
        </w:rPr>
        <w:t xml:space="preserve"> </w:t>
      </w:r>
      <w:r>
        <w:rPr>
          <w:rFonts w:ascii="Arial" w:hAnsi="Arial" w:cs="Arial" w:eastAsia="Arial"/>
          <w:b/>
          <w:color w:val="1F4E79"/>
          <w:spacing w:val="0"/>
          <w:position w:val="0"/>
          <w:sz w:val="42"/>
          <w:shd w:fill="auto" w:val="clear"/>
        </w:rPr>
        <w:t xml:space="preserve">PLANEJAMENTO</w:t>
      </w:r>
      <w:r>
        <w:rPr>
          <w:rFonts w:ascii="Arial" w:hAnsi="Arial" w:cs="Arial" w:eastAsia="Arial"/>
          <w:b/>
          <w:color w:val="1F4E79"/>
          <w:spacing w:val="0"/>
          <w:position w:val="0"/>
          <w:sz w:val="33"/>
          <w:shd w:fill="auto" w:val="clear"/>
        </w:rPr>
        <w:t xml:space="preserve"> </w:t>
      </w:r>
      <w:r>
        <w:rPr>
          <w:rFonts w:ascii="Arial" w:hAnsi="Arial" w:cs="Arial" w:eastAsia="Arial"/>
          <w:b/>
          <w:color w:val="1F4E79"/>
          <w:spacing w:val="0"/>
          <w:position w:val="0"/>
          <w:sz w:val="42"/>
          <w:shd w:fill="auto" w:val="clear"/>
        </w:rPr>
        <w:t xml:space="preserve">–</w:t>
      </w:r>
      <w:r>
        <w:rPr>
          <w:rFonts w:ascii="Arial" w:hAnsi="Arial" w:cs="Arial" w:eastAsia="Arial"/>
          <w:b/>
          <w:color w:val="1F4E79"/>
          <w:spacing w:val="0"/>
          <w:position w:val="0"/>
          <w:sz w:val="33"/>
          <w:shd w:fill="auto" w:val="clear"/>
        </w:rPr>
        <w:t xml:space="preserve"> </w:t>
      </w:r>
      <w:r>
        <w:rPr>
          <w:rFonts w:ascii="Arial" w:hAnsi="Arial" w:cs="Arial" w:eastAsia="Arial"/>
          <w:b/>
          <w:color w:val="1F4E79"/>
          <w:spacing w:val="0"/>
          <w:position w:val="0"/>
          <w:sz w:val="42"/>
          <w:shd w:fill="auto" w:val="clear"/>
        </w:rPr>
        <w:t xml:space="preserve">DPLAN</w:t>
      </w:r>
      <w:r>
        <w:rPr>
          <w:rFonts w:ascii="Ecofont Vera Sans" w:hAnsi="Ecofont Vera Sans" w:cs="Ecofont Vera Sans" w:eastAsia="Ecofont Vera Sans"/>
          <w:b/>
          <w:color w:val="1F4E79"/>
          <w:spacing w:val="0"/>
          <w:position w:val="0"/>
          <w:sz w:val="42"/>
          <w:shd w:fill="auto" w:val="clear"/>
        </w:rPr>
        <w:t xml:space="preserve"> </w:t>
      </w:r>
    </w:p>
    <w:p>
      <w:pPr>
        <w:spacing w:before="0" w:after="0" w:line="259"/>
        <w:ind w:right="485" w:left="-504"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30"/>
          <w:shd w:fill="auto" w:val="clear"/>
        </w:rPr>
        <w:t xml:space="preserve"> </w:t>
      </w:r>
    </w:p>
    <w:p>
      <w:pPr>
        <w:tabs>
          <w:tab w:val="right" w:pos="12960" w:leader="none"/>
        </w:tabs>
        <w:spacing w:before="0" w:after="0" w:line="259"/>
        <w:ind w:right="0" w:left="-504"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30"/>
          <w:shd w:fill="auto" w:val="clear"/>
        </w:rPr>
        <w:t xml:space="preserve"> </w:t>
        <w:tab/>
      </w:r>
    </w:p>
    <w:p>
      <w:pPr>
        <w:spacing w:before="0" w:after="10" w:line="252"/>
        <w:ind w:right="0" w:left="10" w:hanging="10"/>
        <w:jc w:val="both"/>
        <w:rPr>
          <w:rFonts w:ascii="Arial" w:hAnsi="Arial" w:cs="Arial" w:eastAsia="Arial"/>
          <w:color w:val="000000"/>
          <w:spacing w:val="0"/>
          <w:position w:val="0"/>
          <w:sz w:val="23"/>
          <w:shd w:fill="auto" w:val="clear"/>
        </w:rPr>
      </w:pPr>
    </w:p>
    <w:p>
      <w:pPr>
        <w:keepNext w:val="true"/>
        <w:keepLines w:val="true"/>
        <w:spacing w:before="0" w:after="2"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Equipe do Departamento de Planejamento </w:t>
      </w:r>
    </w:p>
    <w:p>
      <w:pPr>
        <w:spacing w:before="0" w:after="199" w:line="259"/>
        <w:ind w:right="0" w:left="34"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5"/>
          <w:shd w:fill="auto" w:val="clear"/>
        </w:rPr>
        <w:t xml:space="preserve"> </w:t>
      </w:r>
    </w:p>
    <w:p>
      <w:pPr>
        <w:spacing w:before="0" w:after="145"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u w:val="single"/>
          <w:shd w:fill="auto" w:val="clear"/>
        </w:rPr>
        <w:t xml:space="preserve">Diretoria</w:t>
      </w:r>
      <w:r>
        <w:rPr>
          <w:rFonts w:ascii="Arial" w:hAnsi="Arial" w:cs="Arial" w:eastAsia="Arial"/>
          <w:b/>
          <w:color w:val="000000"/>
          <w:spacing w:val="0"/>
          <w:position w:val="0"/>
          <w:sz w:val="21"/>
          <w:shd w:fill="auto" w:val="clear"/>
        </w:rPr>
        <w:t xml:space="preserve"> </w:t>
      </w:r>
    </w:p>
    <w:p>
      <w:pPr>
        <w:spacing w:before="0" w:after="69"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Vinícius Rodrigues Lopes – </w:t>
      </w:r>
      <w:r>
        <w:rPr>
          <w:rFonts w:ascii="Arial" w:hAnsi="Arial" w:cs="Arial" w:eastAsia="Arial"/>
          <w:color w:val="000000"/>
          <w:spacing w:val="0"/>
          <w:position w:val="0"/>
          <w:sz w:val="21"/>
          <w:shd w:fill="auto" w:val="clear"/>
        </w:rPr>
        <w:t xml:space="preserve">Assessor Jurídico, Diretor do Departamento</w:t>
      </w:r>
      <w:r>
        <w:rPr>
          <w:rFonts w:ascii="Arial" w:hAnsi="Arial" w:cs="Arial" w:eastAsia="Arial"/>
          <w:b/>
          <w:color w:val="000000"/>
          <w:spacing w:val="0"/>
          <w:position w:val="0"/>
          <w:sz w:val="21"/>
          <w:shd w:fill="auto" w:val="clear"/>
        </w:rPr>
        <w:t xml:space="preserve"> </w:t>
      </w:r>
    </w:p>
    <w:p>
      <w:pPr>
        <w:spacing w:before="0" w:after="239" w:line="259"/>
        <w:ind w:right="0" w:left="34"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u w:val="single"/>
          <w:shd w:fill="auto" w:val="clear"/>
        </w:rPr>
        <w:t xml:space="preserve">Assessoria do Departamento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Aline Luiza Lima Furlan – </w:t>
      </w:r>
      <w:r>
        <w:rPr>
          <w:rFonts w:ascii="Arial" w:hAnsi="Arial" w:cs="Arial" w:eastAsia="Arial"/>
          <w:color w:val="000000"/>
          <w:spacing w:val="0"/>
          <w:position w:val="0"/>
          <w:sz w:val="21"/>
          <w:shd w:fill="auto" w:val="clear"/>
        </w:rPr>
        <w:t xml:space="preserve">Auxiliar de Gabinete</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Anna Paula Surek – </w:t>
      </w:r>
      <w:r>
        <w:rPr>
          <w:rFonts w:ascii="Arial" w:hAnsi="Arial" w:cs="Arial" w:eastAsia="Arial"/>
          <w:color w:val="000000"/>
          <w:spacing w:val="0"/>
          <w:position w:val="0"/>
          <w:sz w:val="21"/>
          <w:shd w:fill="auto" w:val="clear"/>
        </w:rPr>
        <w:t xml:space="preserve">Oficial Judiciário, Assessora de Departamento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Carmem Costa Franco Rocha – </w:t>
      </w:r>
      <w:r>
        <w:rPr>
          <w:rFonts w:ascii="Arial" w:hAnsi="Arial" w:cs="Arial" w:eastAsia="Arial"/>
          <w:color w:val="000000"/>
          <w:spacing w:val="0"/>
          <w:position w:val="0"/>
          <w:sz w:val="21"/>
          <w:shd w:fill="auto" w:val="clear"/>
        </w:rPr>
        <w:t xml:space="preserve">Assessor Jurídico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Daniel Pereira Barbosa – </w:t>
      </w:r>
      <w:r>
        <w:rPr>
          <w:rFonts w:ascii="Arial" w:hAnsi="Arial" w:cs="Arial" w:eastAsia="Arial"/>
          <w:color w:val="000000"/>
          <w:spacing w:val="0"/>
          <w:position w:val="0"/>
          <w:sz w:val="21"/>
          <w:shd w:fill="auto" w:val="clear"/>
        </w:rPr>
        <w:t xml:space="preserve">Economista, Assessor de Departamento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Flávia Verusca Buturi Monarin Matos – </w:t>
      </w:r>
      <w:r>
        <w:rPr>
          <w:rFonts w:ascii="Arial" w:hAnsi="Arial" w:cs="Arial" w:eastAsia="Arial"/>
          <w:color w:val="000000"/>
          <w:spacing w:val="0"/>
          <w:position w:val="0"/>
          <w:sz w:val="21"/>
          <w:shd w:fill="auto" w:val="clear"/>
        </w:rPr>
        <w:t xml:space="preserve">Economista, Assessora de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1"/>
          <w:shd w:fill="auto" w:val="clear"/>
        </w:rPr>
        <w:t xml:space="preserve">Departamento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João Orlando Globeski – </w:t>
      </w:r>
      <w:r>
        <w:rPr>
          <w:rFonts w:ascii="Arial" w:hAnsi="Arial" w:cs="Arial" w:eastAsia="Arial"/>
          <w:color w:val="000000"/>
          <w:spacing w:val="0"/>
          <w:position w:val="0"/>
          <w:sz w:val="21"/>
          <w:shd w:fill="auto" w:val="clear"/>
        </w:rPr>
        <w:t xml:space="preserve">Contador, Assessor de Departamento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Marcelo Campos Delavigne Bueno – </w:t>
      </w:r>
      <w:r>
        <w:rPr>
          <w:rFonts w:ascii="Arial" w:hAnsi="Arial" w:cs="Arial" w:eastAsia="Arial"/>
          <w:color w:val="000000"/>
          <w:spacing w:val="0"/>
          <w:position w:val="0"/>
          <w:sz w:val="21"/>
          <w:shd w:fill="auto" w:val="clear"/>
        </w:rPr>
        <w:t xml:space="preserve">Administrador, Assessor de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1"/>
          <w:shd w:fill="auto" w:val="clear"/>
        </w:rPr>
        <w:t xml:space="preserve">Departamento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Marina Santos – </w:t>
      </w:r>
      <w:r>
        <w:rPr>
          <w:rFonts w:ascii="Arial" w:hAnsi="Arial" w:cs="Arial" w:eastAsia="Arial"/>
          <w:color w:val="000000"/>
          <w:spacing w:val="0"/>
          <w:position w:val="0"/>
          <w:sz w:val="21"/>
          <w:shd w:fill="auto" w:val="clear"/>
        </w:rPr>
        <w:t xml:space="preserve">Técnico Judiciário, Assessora de Departamento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Priscilla Kiyomi Endo – </w:t>
      </w:r>
      <w:r>
        <w:rPr>
          <w:rFonts w:ascii="Arial" w:hAnsi="Arial" w:cs="Arial" w:eastAsia="Arial"/>
          <w:color w:val="000000"/>
          <w:spacing w:val="0"/>
          <w:position w:val="0"/>
          <w:sz w:val="21"/>
          <w:shd w:fill="auto" w:val="clear"/>
        </w:rPr>
        <w:t xml:space="preserve">Técnico Judiciário, Assistente de Departamento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Valmo Piasson – </w:t>
      </w:r>
      <w:r>
        <w:rPr>
          <w:rFonts w:ascii="Arial" w:hAnsi="Arial" w:cs="Arial" w:eastAsia="Arial"/>
          <w:color w:val="000000"/>
          <w:spacing w:val="0"/>
          <w:position w:val="0"/>
          <w:sz w:val="21"/>
          <w:shd w:fill="auto" w:val="clear"/>
        </w:rPr>
        <w:t xml:space="preserve">Oficial Judiciário, Assessor de Departamento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u w:val="single"/>
          <w:shd w:fill="auto" w:val="clear"/>
        </w:rPr>
        <w:t xml:space="preserve">Divisão de Gestão Estratégica</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Samuel de Lima Junior – </w:t>
      </w:r>
      <w:r>
        <w:rPr>
          <w:rFonts w:ascii="Arial" w:hAnsi="Arial" w:cs="Arial" w:eastAsia="Arial"/>
          <w:color w:val="000000"/>
          <w:spacing w:val="0"/>
          <w:position w:val="0"/>
          <w:sz w:val="21"/>
          <w:shd w:fill="auto" w:val="clear"/>
        </w:rPr>
        <w:t xml:space="preserve">Estatístico, Chefe de Divisão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Jaqueline Teresinha Mendes Araújo – </w:t>
      </w:r>
      <w:r>
        <w:rPr>
          <w:rFonts w:ascii="Arial" w:hAnsi="Arial" w:cs="Arial" w:eastAsia="Arial"/>
          <w:color w:val="000000"/>
          <w:spacing w:val="0"/>
          <w:position w:val="0"/>
          <w:sz w:val="21"/>
          <w:shd w:fill="auto" w:val="clear"/>
        </w:rPr>
        <w:t xml:space="preserve">Auxiliar Judiciário II, Chefe de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1"/>
          <w:shd w:fill="auto" w:val="clear"/>
        </w:rPr>
        <w:t xml:space="preserve">Seção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Jéssica Faret Teixeira dos Santos Machnicvicz – </w:t>
      </w:r>
      <w:r>
        <w:rPr>
          <w:rFonts w:ascii="Arial" w:hAnsi="Arial" w:cs="Arial" w:eastAsia="Arial"/>
          <w:color w:val="000000"/>
          <w:spacing w:val="0"/>
          <w:position w:val="0"/>
          <w:sz w:val="21"/>
          <w:shd w:fill="auto" w:val="clear"/>
        </w:rPr>
        <w:t xml:space="preserve">Técnico Judiciário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Rufino Rodrigues de Souza – </w:t>
      </w:r>
      <w:r>
        <w:rPr>
          <w:rFonts w:ascii="Arial" w:hAnsi="Arial" w:cs="Arial" w:eastAsia="Arial"/>
          <w:color w:val="000000"/>
          <w:spacing w:val="0"/>
          <w:position w:val="0"/>
          <w:sz w:val="21"/>
          <w:shd w:fill="auto" w:val="clear"/>
        </w:rPr>
        <w:t xml:space="preserve">Estagiário de Graduação em Administração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u w:val="single"/>
          <w:shd w:fill="auto" w:val="clear"/>
        </w:rPr>
        <w:t xml:space="preserve">Divisão de Estatística</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João Cardoso Neto – </w:t>
      </w:r>
      <w:r>
        <w:rPr>
          <w:rFonts w:ascii="Arial" w:hAnsi="Arial" w:cs="Arial" w:eastAsia="Arial"/>
          <w:color w:val="000000"/>
          <w:spacing w:val="0"/>
          <w:position w:val="0"/>
          <w:sz w:val="21"/>
          <w:shd w:fill="auto" w:val="clear"/>
        </w:rPr>
        <w:t xml:space="preserve">Estatístico, Chefe de Divisão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Simone Yamamoto – </w:t>
      </w:r>
      <w:r>
        <w:rPr>
          <w:rFonts w:ascii="Arial" w:hAnsi="Arial" w:cs="Arial" w:eastAsia="Arial"/>
          <w:color w:val="000000"/>
          <w:spacing w:val="0"/>
          <w:position w:val="0"/>
          <w:sz w:val="21"/>
          <w:shd w:fill="auto" w:val="clear"/>
        </w:rPr>
        <w:t xml:space="preserve">Técnico Judiciário, Chefe de Seção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u w:val="single"/>
          <w:shd w:fill="auto" w:val="clear"/>
        </w:rPr>
        <w:t xml:space="preserve">Divisão de Projetos Estratégicos</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Eire Emílio Zimmermann – </w:t>
      </w:r>
      <w:r>
        <w:rPr>
          <w:rFonts w:ascii="Arial" w:hAnsi="Arial" w:cs="Arial" w:eastAsia="Arial"/>
          <w:color w:val="000000"/>
          <w:spacing w:val="0"/>
          <w:position w:val="0"/>
          <w:sz w:val="21"/>
          <w:shd w:fill="auto" w:val="clear"/>
        </w:rPr>
        <w:t xml:space="preserve">Técnico Judiciário, Chefe de Divisão em exercício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Adriano Luxi Martins – </w:t>
      </w:r>
      <w:r>
        <w:rPr>
          <w:rFonts w:ascii="Arial" w:hAnsi="Arial" w:cs="Arial" w:eastAsia="Arial"/>
          <w:color w:val="000000"/>
          <w:spacing w:val="0"/>
          <w:position w:val="0"/>
          <w:sz w:val="21"/>
          <w:shd w:fill="auto" w:val="clear"/>
        </w:rPr>
        <w:t xml:space="preserve">Estagiário de Pós-Graduação em Gestão de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1"/>
          <w:shd w:fill="auto" w:val="clear"/>
        </w:rPr>
        <w:t xml:space="preserve">Projetos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Renan Massaiti Tory – </w:t>
      </w:r>
      <w:r>
        <w:rPr>
          <w:rFonts w:ascii="Arial" w:hAnsi="Arial" w:cs="Arial" w:eastAsia="Arial"/>
          <w:color w:val="000000"/>
          <w:spacing w:val="0"/>
          <w:position w:val="0"/>
          <w:sz w:val="21"/>
          <w:shd w:fill="auto" w:val="clear"/>
        </w:rPr>
        <w:t xml:space="preserve">Técnico Judiciário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5" w:line="248"/>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Rogério Rincoski Baschta </w:t>
      </w:r>
      <w:r>
        <w:rPr>
          <w:rFonts w:ascii="Arial" w:hAnsi="Arial" w:cs="Arial" w:eastAsia="Arial"/>
          <w:color w:val="000000"/>
          <w:spacing w:val="0"/>
          <w:position w:val="0"/>
          <w:sz w:val="21"/>
          <w:shd w:fill="auto" w:val="clear"/>
        </w:rPr>
        <w:t xml:space="preserve">– Administrador, Chefe de Divisão</w:t>
      </w:r>
      <w:r>
        <w:rPr>
          <w:rFonts w:ascii="Arial" w:hAnsi="Arial" w:cs="Arial" w:eastAsia="Arial"/>
          <w:b/>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1"/>
          <w:shd w:fill="auto" w:val="clear"/>
        </w:rPr>
        <w:t xml:space="preserve"> </w:t>
      </w:r>
    </w:p>
    <w:p>
      <w:pPr>
        <w:spacing w:before="0" w:after="10" w:line="252"/>
        <w:ind w:right="0" w:left="10" w:hanging="10"/>
        <w:jc w:val="both"/>
        <w:rPr>
          <w:rFonts w:ascii="Arial" w:hAnsi="Arial" w:cs="Arial" w:eastAsia="Arial"/>
          <w:color w:val="000000"/>
          <w:spacing w:val="0"/>
          <w:position w:val="0"/>
          <w:sz w:val="23"/>
          <w:shd w:fill="auto" w:val="clear"/>
        </w:rPr>
      </w:pPr>
    </w:p>
    <w:p>
      <w:pPr>
        <w:keepNext w:val="true"/>
        <w:keepLines w:val="true"/>
        <w:spacing w:before="0" w:after="0" w:line="259"/>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Competências da Diretoria do Departamento de Planejamento</w:t>
      </w:r>
      <w:r>
        <w:rPr>
          <w:rFonts w:ascii="Arial" w:hAnsi="Arial" w:cs="Arial" w:eastAsia="Arial"/>
          <w:color w:val="000000"/>
          <w:spacing w:val="0"/>
          <w:position w:val="0"/>
          <w:sz w:val="30"/>
          <w:shd w:fill="auto" w:val="clear"/>
        </w:rPr>
        <w:t xml:space="preserve"> </w:t>
      </w:r>
    </w:p>
    <w:p>
      <w:pPr>
        <w:spacing w:before="0" w:after="0" w:line="259"/>
        <w:ind w:right="0" w:left="667" w:firstLine="0"/>
        <w:jc w:val="left"/>
        <w:rPr>
          <w:rFonts w:ascii="Arial" w:hAnsi="Arial" w:cs="Arial" w:eastAsia="Arial"/>
          <w:color w:val="000000"/>
          <w:spacing w:val="0"/>
          <w:position w:val="0"/>
          <w:sz w:val="23"/>
          <w:shd w:fill="auto" w:val="clear"/>
        </w:rPr>
      </w:pPr>
      <w:r>
        <w:rPr>
          <w:rFonts w:ascii="Arial" w:hAnsi="Arial" w:cs="Arial" w:eastAsia="Arial"/>
          <w:color w:val="1F4E79"/>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Coordenar a elaboração do plano plurianual e do orçamento anual do Tribunal de Justiça, bem como acompanhar a elaboração da Lei de Diretrizes Orçamentárias do Estado;</w:t>
      </w:r>
      <w:r>
        <w:rPr>
          <w:rFonts w:ascii="Arial" w:hAnsi="Arial" w:cs="Arial" w:eastAsia="Arial"/>
          <w:color w:val="212121"/>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Administrar as atividades de planejamento do Tribunal de Justiça, mediante orientação metodológica aos Departamentos e diversos setores, na concepção e desenvolvimento das respectivas programações;</w:t>
      </w:r>
      <w:r>
        <w:rPr>
          <w:rFonts w:ascii="Arial" w:hAnsi="Arial" w:cs="Arial" w:eastAsia="Arial"/>
          <w:color w:val="212121"/>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Promover a administração geral do Departamento em estrita consonância com as disposições legais;</w:t>
      </w:r>
      <w:r>
        <w:rPr>
          <w:rFonts w:ascii="Arial" w:hAnsi="Arial" w:cs="Arial" w:eastAsia="Arial"/>
          <w:color w:val="212121"/>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Assessorar o Presidente do Tribunal de Justiça em assuntos de competência do Departamento;</w:t>
      </w:r>
      <w:r>
        <w:rPr>
          <w:rFonts w:ascii="Arial" w:hAnsi="Arial" w:cs="Arial" w:eastAsia="Arial"/>
          <w:color w:val="212121"/>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Preparar e despachar diretamente com o Presidente do Tribunal de Justiça;</w:t>
      </w:r>
      <w:r>
        <w:rPr>
          <w:rFonts w:ascii="Arial" w:hAnsi="Arial" w:cs="Arial" w:eastAsia="Arial"/>
          <w:color w:val="212121"/>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Submeter à consideração do Presidente e do Secretário os assuntos que excedam a sua competência;</w:t>
      </w:r>
      <w:r>
        <w:rPr>
          <w:rFonts w:ascii="Arial" w:hAnsi="Arial" w:cs="Arial" w:eastAsia="Arial"/>
          <w:color w:val="212121"/>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Promover a integração dos diversos Departamentos e Órgãos do Poder Judiciário em assuntos relacionados com a gestão estratégica;</w:t>
      </w:r>
      <w:r>
        <w:rPr>
          <w:rFonts w:ascii="Arial" w:hAnsi="Arial" w:cs="Arial" w:eastAsia="Arial"/>
          <w:color w:val="212121"/>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Participar da elaboração e atualização do Plano Estratégico do Poder Judiciário e orientar sobre suas prioridades;</w:t>
      </w:r>
      <w:r>
        <w:rPr>
          <w:rFonts w:ascii="Arial" w:hAnsi="Arial" w:cs="Arial" w:eastAsia="Arial"/>
          <w:color w:val="212121"/>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Indicar, ou prover no âmbito de competência do Departamento, o suporte técnico necessário para que as metas sejam cumpridas de acordo com o estabelecido no Plano Estratégico;</w:t>
      </w:r>
      <w:r>
        <w:rPr>
          <w:rFonts w:ascii="Arial" w:hAnsi="Arial" w:cs="Arial" w:eastAsia="Arial"/>
          <w:color w:val="212121"/>
          <w:spacing w:val="0"/>
          <w:position w:val="0"/>
          <w:sz w:val="22"/>
          <w:shd w:fill="auto" w:val="clear"/>
        </w:rPr>
        <w:t xml:space="preserve"> </w:t>
      </w:r>
    </w:p>
    <w:p>
      <w:pPr>
        <w:numPr>
          <w:ilvl w:val="0"/>
          <w:numId w:val="121"/>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Promover a divulgação das ações e dos resultados das atividades da gestão estratégica do Poder Judiciário, incentivando o reconhecimento das melhores práticas e inovações organizacionais.</w:t>
      </w:r>
      <w:r>
        <w:rPr>
          <w:rFonts w:ascii="Arial" w:hAnsi="Arial" w:cs="Arial" w:eastAsia="Arial"/>
          <w:color w:val="212121"/>
          <w:spacing w:val="0"/>
          <w:position w:val="0"/>
          <w:sz w:val="22"/>
          <w:shd w:fill="auto" w:val="clear"/>
        </w:rPr>
        <w:t xml:space="preserve"> </w:t>
      </w:r>
    </w:p>
    <w:p>
      <w:pPr>
        <w:spacing w:before="0" w:after="163" w:line="259"/>
        <w:ind w:right="0" w:left="341" w:firstLine="0"/>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2"/>
          <w:shd w:fill="auto" w:val="clear"/>
        </w:rPr>
        <w:t xml:space="preserve"> </w:t>
      </w:r>
    </w:p>
    <w:p>
      <w:pPr>
        <w:keepNext w:val="true"/>
        <w:keepLines w:val="true"/>
        <w:spacing w:before="0" w:after="2"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Através de sua assessoria</w:t>
      </w:r>
      <w:r>
        <w:rPr>
          <w:rFonts w:ascii="Arial" w:hAnsi="Arial" w:cs="Arial" w:eastAsia="Arial"/>
          <w:b/>
          <w:color w:val="212121"/>
          <w:spacing w:val="0"/>
          <w:position w:val="0"/>
          <w:sz w:val="26"/>
          <w:shd w:fill="auto" w:val="clear"/>
        </w:rPr>
        <w:t xml:space="preserve"> </w:t>
      </w:r>
    </w:p>
    <w:p>
      <w:pPr>
        <w:spacing w:before="0" w:after="0" w:line="259"/>
        <w:ind w:right="0" w:left="403" w:firstLine="0"/>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Coletar informações e manter um banco de dados atualizado;</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Coordenar a implantação, atualização e manutenção do sistema de Geoprocessamento, confeccionando mapas de acordo com a legislação vigente;</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Elaborar minutas de Anteprojeto de Lei e suas respectivas justificativas;</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Acompanhar a tramitação dos Projetos de Lei de iniciativa do Poder Judiciário junto à Assembleia Legislativa do Estado do Paraná, até a edição da respectiva lei;</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Consolidar informações referentes ao movimento forense e providenciar o seu devido encaminhamento aos órgãos destinatários;</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Promover análises de natureza econômica para subsidiar estudos do Tribunal;</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Conduzir a Gestão Orçamentária;</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Coordenar o controle e acompanhamento de custos;</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Gerenciar banco de dados de forma a subsidiar ações de planejamento;</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Analisar dados estatísticos e indicadores de desempenho referentes à atividade jurisdicional com o objetivo de subsidiar estudos e relatórios gerenciais;</w:t>
      </w:r>
      <w:r>
        <w:rPr>
          <w:rFonts w:ascii="Arial" w:hAnsi="Arial" w:cs="Arial" w:eastAsia="Arial"/>
          <w:color w:val="212121"/>
          <w:spacing w:val="0"/>
          <w:position w:val="0"/>
          <w:sz w:val="22"/>
          <w:shd w:fill="auto" w:val="clear"/>
        </w:rPr>
        <w:t xml:space="preserve"> </w:t>
      </w:r>
    </w:p>
    <w:p>
      <w:pPr>
        <w:numPr>
          <w:ilvl w:val="0"/>
          <w:numId w:val="125"/>
        </w:numPr>
        <w:spacing w:before="0" w:after="7" w:line="247"/>
        <w:ind w:right="194" w:left="341" w:hanging="341"/>
        <w:jc w:val="left"/>
        <w:rPr>
          <w:rFonts w:ascii="Arial" w:hAnsi="Arial" w:cs="Arial" w:eastAsia="Arial"/>
          <w:color w:val="000000"/>
          <w:spacing w:val="0"/>
          <w:position w:val="0"/>
          <w:sz w:val="23"/>
          <w:shd w:fill="auto" w:val="clear"/>
        </w:rPr>
      </w:pPr>
      <w:r>
        <w:rPr>
          <w:rFonts w:ascii="Arial" w:hAnsi="Arial" w:cs="Arial" w:eastAsia="Arial"/>
          <w:color w:val="212121"/>
          <w:spacing w:val="0"/>
          <w:position w:val="0"/>
          <w:sz w:val="23"/>
          <w:shd w:fill="auto" w:val="clear"/>
        </w:rPr>
        <w:t xml:space="preserve">Assessorar o Diretor do Departamento nas tarefas que lhe forem atribuídas;</w:t>
      </w:r>
      <w:r>
        <w:rPr>
          <w:rFonts w:ascii="Arial" w:hAnsi="Arial" w:cs="Arial" w:eastAsia="Arial"/>
          <w:color w:val="212121"/>
          <w:spacing w:val="0"/>
          <w:position w:val="0"/>
          <w:sz w:val="22"/>
          <w:shd w:fill="auto" w:val="clear"/>
        </w:rPr>
        <w:t xml:space="preserve"> </w:t>
      </w:r>
    </w:p>
    <w:p>
      <w:pPr>
        <w:keepNext w:val="true"/>
        <w:keepLines w:val="true"/>
        <w:spacing w:before="0" w:after="2"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Anteprojetos de Leis, Decretos Judiciários, Instruções Normativas e Ordens de Serviço </w:t>
      </w:r>
    </w:p>
    <w:p>
      <w:pPr>
        <w:spacing w:before="0" w:after="118"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Entre as atribuições do Departamento de Planejamento está o assessoramento técnico a Presidência do Tribunal na elaboração de minutas de anteprojetos de lei e atos normativos.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Até a presenta data os integrantes do DPLAN minutaram os seguintes anteprojetos de leis, decretos judiciários, instruções normativas e ordens de serviço. </w:t>
      </w:r>
    </w:p>
    <w:p>
      <w:pPr>
        <w:spacing w:before="0" w:after="190" w:line="259"/>
        <w:ind w:right="0" w:left="444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keepNext w:val="true"/>
        <w:keepLines w:val="true"/>
        <w:spacing w:before="0" w:after="115"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Projetos de Lei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134"/>
        </w:numPr>
        <w:spacing w:before="0" w:after="163"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Projeto de Lei nº 207/2017:</w:t>
      </w:r>
      <w:r>
        <w:rPr>
          <w:rFonts w:ascii="Arial" w:hAnsi="Arial" w:cs="Arial" w:eastAsia="Arial"/>
          <w:color w:val="000000"/>
          <w:spacing w:val="0"/>
          <w:position w:val="0"/>
          <w:sz w:val="23"/>
          <w:shd w:fill="auto" w:val="clear"/>
        </w:rPr>
        <w:t xml:space="preserve"> Altera o inciso IV e o parágrafo único do artigo 2º da Lei Estadual nº 12.216, de 15 de julho de 1998, que dispõe sobre o Fundo de Reequipamento do Poder Judiciário - FUNREJUS;</w:t>
      </w:r>
      <w:r>
        <w:rPr>
          <w:rFonts w:ascii="Arial" w:hAnsi="Arial" w:cs="Arial" w:eastAsia="Arial"/>
          <w:b/>
          <w:color w:val="000000"/>
          <w:spacing w:val="0"/>
          <w:position w:val="0"/>
          <w:sz w:val="23"/>
          <w:shd w:fill="auto" w:val="clear"/>
        </w:rPr>
        <w:t xml:space="preserve">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136"/>
        </w:num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Projeto de Lei 232/2017:</w:t>
      </w:r>
      <w:r>
        <w:rPr>
          <w:rFonts w:ascii="Arial" w:hAnsi="Arial" w:cs="Arial" w:eastAsia="Arial"/>
          <w:color w:val="000000"/>
          <w:spacing w:val="0"/>
          <w:position w:val="0"/>
          <w:sz w:val="23"/>
          <w:shd w:fill="auto" w:val="clear"/>
        </w:rPr>
        <w:t xml:space="preserve"> Reajusta os vencimentos dos servidores dos Quadros de Pessoal do Tribunal de Justiça do Poder Judiciário do Estado do Paraná em 4,08%, nos termos do artigo 37, inciso X, da Constituição Federal.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5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keepNext w:val="true"/>
        <w:keepLines w:val="true"/>
        <w:spacing w:before="0" w:after="115"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Decretos Judiciários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143"/>
        </w:numPr>
        <w:spacing w:before="0" w:after="10"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160/2017:</w:t>
      </w:r>
      <w:r>
        <w:rPr>
          <w:rFonts w:ascii="Arial" w:hAnsi="Arial" w:cs="Arial" w:eastAsia="Arial"/>
          <w:color w:val="000000"/>
          <w:spacing w:val="0"/>
          <w:position w:val="0"/>
          <w:sz w:val="23"/>
          <w:shd w:fill="auto" w:val="clear"/>
        </w:rPr>
        <w:t xml:space="preserve"> Revoga o Decreto Judiciário nº 158 de 03 de fevereiro de 2015 que alterou as nomenclaturas do Regulamento da Secretaria, da Secretaria do Tribunal, extinguiu a Subsecretaria do Tribunal e revogou os artigos 17 a 21 do Decreto </w:t>
      </w:r>
    </w:p>
    <w:p>
      <w:pPr>
        <w:spacing w:before="0" w:after="16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Judiciário nº 391, 19 de maio de 1995;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146"/>
        </w:numPr>
        <w:spacing w:before="0" w:after="153"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161/2017:</w:t>
      </w:r>
      <w:r>
        <w:rPr>
          <w:rFonts w:ascii="Arial" w:hAnsi="Arial" w:cs="Arial" w:eastAsia="Arial"/>
          <w:color w:val="000000"/>
          <w:spacing w:val="0"/>
          <w:position w:val="0"/>
          <w:sz w:val="23"/>
          <w:shd w:fill="auto" w:val="clear"/>
        </w:rPr>
        <w:t xml:space="preserve"> Delega ao Secretário e aos Diretores dos Departamentos da Secretaria do Tribunal de Justiça a competência para prática de atos;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numPr>
          <w:ilvl w:val="0"/>
          <w:numId w:val="148"/>
        </w:numPr>
        <w:spacing w:before="0" w:after="143"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205/2017:</w:t>
      </w:r>
      <w:r>
        <w:rPr>
          <w:rFonts w:ascii="Arial" w:hAnsi="Arial" w:cs="Arial" w:eastAsia="Arial"/>
          <w:color w:val="000000"/>
          <w:spacing w:val="0"/>
          <w:position w:val="0"/>
          <w:sz w:val="23"/>
          <w:shd w:fill="auto" w:val="clear"/>
        </w:rPr>
        <w:t xml:space="preserve"> Dispõe sobre o processamento e o pagamento das aposentadorias aos notários, registradores e agentes delegados do foro judicial não eram remunerados pelos cofres públicos, em cumprimento de decisões judiciais transitadas em julgado;</w:t>
      </w:r>
      <w:r>
        <w:rPr>
          <w:rFonts w:ascii="Arial" w:hAnsi="Arial" w:cs="Arial" w:eastAsia="Arial"/>
          <w:b/>
          <w:color w:val="000000"/>
          <w:spacing w:val="0"/>
          <w:position w:val="0"/>
          <w:sz w:val="23"/>
          <w:shd w:fill="auto" w:val="clear"/>
        </w:rPr>
        <w:t xml:space="preserve"> </w:t>
      </w:r>
    </w:p>
    <w:p>
      <w:pPr>
        <w:spacing w:before="0" w:after="15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numPr>
          <w:ilvl w:val="0"/>
          <w:numId w:val="150"/>
        </w:numPr>
        <w:spacing w:before="0" w:after="164"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206/2017:</w:t>
      </w:r>
      <w:r>
        <w:rPr>
          <w:rFonts w:ascii="Arial" w:hAnsi="Arial" w:cs="Arial" w:eastAsia="Arial"/>
          <w:color w:val="000000"/>
          <w:spacing w:val="0"/>
          <w:position w:val="0"/>
          <w:sz w:val="23"/>
          <w:shd w:fill="auto" w:val="clear"/>
        </w:rPr>
        <w:t xml:space="preserve"> Fixa os critérios de Comunicação Social do Tribunal de Justiça;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152"/>
        </w:numPr>
        <w:spacing w:before="0" w:after="157"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221/2017: </w:t>
      </w:r>
      <w:r>
        <w:rPr>
          <w:rFonts w:ascii="Arial" w:hAnsi="Arial" w:cs="Arial" w:eastAsia="Arial"/>
          <w:color w:val="000000"/>
          <w:spacing w:val="0"/>
          <w:position w:val="0"/>
          <w:sz w:val="23"/>
          <w:shd w:fill="auto" w:val="clear"/>
        </w:rPr>
        <w:t xml:space="preserve">Fixa os critérios de lotação e relotação dos cargos de provimento efetivo de Assessor Jurídico no Tribunal de Justiça do Estado do Paraná;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154"/>
        </w:numPr>
        <w:spacing w:before="0" w:after="10"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222/2017:</w:t>
      </w:r>
      <w:r>
        <w:rPr>
          <w:rFonts w:ascii="Arial" w:hAnsi="Arial" w:cs="Arial" w:eastAsia="Arial"/>
          <w:color w:val="000000"/>
          <w:spacing w:val="0"/>
          <w:position w:val="0"/>
          <w:sz w:val="23"/>
          <w:shd w:fill="auto" w:val="clear"/>
        </w:rPr>
        <w:t xml:space="preserve"> Dispõe sobre a organização das unidades de assessoramento jurídico no âmbito administrativo do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Tribunal de Justiça do Estado do Paraná e tramitação dos expedientes naqueles setores; </w:t>
      </w:r>
    </w:p>
    <w:p>
      <w:pPr>
        <w:spacing w:before="0" w:after="144"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3"/>
          <w:shd w:fill="auto" w:val="clear"/>
        </w:rPr>
        <w:t xml:space="preserve"> </w:t>
      </w:r>
    </w:p>
    <w:p>
      <w:pPr>
        <w:numPr>
          <w:ilvl w:val="0"/>
          <w:numId w:val="157"/>
        </w:numPr>
        <w:spacing w:before="0" w:after="148"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245/2017:</w:t>
      </w:r>
      <w:r>
        <w:rPr>
          <w:rFonts w:ascii="Arial" w:hAnsi="Arial" w:cs="Arial" w:eastAsia="Arial"/>
          <w:color w:val="000000"/>
          <w:spacing w:val="0"/>
          <w:position w:val="0"/>
          <w:sz w:val="23"/>
          <w:shd w:fill="auto" w:val="clear"/>
        </w:rPr>
        <w:t xml:space="preserve"> Dispõe sobre a movimentação dos servidores efetivos nos Gabinetes de Desembargador e de Juiz de Direito Substitutos em 2º Grau; </w:t>
      </w:r>
    </w:p>
    <w:p>
      <w:pPr>
        <w:spacing w:before="0" w:after="0"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3"/>
          <w:shd w:fill="auto" w:val="clear"/>
        </w:rPr>
        <w:t xml:space="preserve"> </w:t>
      </w:r>
    </w:p>
    <w:p>
      <w:pPr>
        <w:numPr>
          <w:ilvl w:val="0"/>
          <w:numId w:val="159"/>
        </w:numPr>
        <w:spacing w:before="0" w:after="167"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254/2017: </w:t>
      </w:r>
      <w:r>
        <w:rPr>
          <w:rFonts w:ascii="Arial" w:hAnsi="Arial" w:cs="Arial" w:eastAsia="Arial"/>
          <w:color w:val="000000"/>
          <w:spacing w:val="0"/>
          <w:position w:val="0"/>
          <w:sz w:val="23"/>
          <w:shd w:fill="auto" w:val="clear"/>
        </w:rPr>
        <w:t xml:space="preserve">Institui o Código de Ética e de Conduta dos Servidores do Poder Judiciário do Estado do Paraná;</w:t>
      </w:r>
      <w:r>
        <w:rPr>
          <w:rFonts w:ascii="Ecofont Vera Sans" w:hAnsi="Ecofont Vera Sans" w:cs="Ecofont Vera Sans" w:eastAsia="Ecofont Vera Sans"/>
          <w:color w:val="000000"/>
          <w:spacing w:val="0"/>
          <w:position w:val="0"/>
          <w:sz w:val="23"/>
          <w:shd w:fill="auto" w:val="clear"/>
        </w:rPr>
        <w:t xml:space="preserve"> </w:t>
      </w:r>
    </w:p>
    <w:p>
      <w:pPr>
        <w:spacing w:before="0" w:after="148"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3"/>
          <w:shd w:fill="auto" w:val="clear"/>
        </w:rPr>
        <w:t xml:space="preserve"> </w:t>
      </w:r>
    </w:p>
    <w:p>
      <w:pPr>
        <w:numPr>
          <w:ilvl w:val="0"/>
          <w:numId w:val="161"/>
        </w:numPr>
        <w:spacing w:before="0" w:after="154"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266/2017: </w:t>
      </w:r>
      <w:r>
        <w:rPr>
          <w:rFonts w:ascii="Arial" w:hAnsi="Arial" w:cs="Arial" w:eastAsia="Arial"/>
          <w:color w:val="000000"/>
          <w:spacing w:val="0"/>
          <w:position w:val="0"/>
          <w:sz w:val="23"/>
          <w:shd w:fill="auto" w:val="clear"/>
        </w:rPr>
        <w:t xml:space="preserve">Dispõe sobre a estrutura da Escola dos Servidores do Poder Judiciário do Estado do Paraná - ESEJE;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numPr>
          <w:ilvl w:val="0"/>
          <w:numId w:val="163"/>
        </w:numPr>
        <w:spacing w:before="0" w:after="153"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301/2017:</w:t>
      </w:r>
      <w:r>
        <w:rPr>
          <w:rFonts w:ascii="Arial" w:hAnsi="Arial" w:cs="Arial" w:eastAsia="Arial"/>
          <w:color w:val="000000"/>
          <w:spacing w:val="0"/>
          <w:position w:val="0"/>
          <w:sz w:val="23"/>
          <w:shd w:fill="auto" w:val="clear"/>
        </w:rPr>
        <w:t xml:space="preserve"> Dispõe sobre a Unidade Permanente de Apoio Remoto à Prestação Jurisdicional no 1º Grau de Jurisdição, mediante atuação de servidores do Quadro de Pessoal da Secretaria do Tribunal de Justiça no suporte às ações das forças-tarefas e mutirões da Corregedoria-Geral da Justiça e nos procedimentos de estatização das serventias judiciais;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165"/>
        </w:numPr>
        <w:spacing w:before="0" w:after="158"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342/2017:</w:t>
      </w:r>
      <w:r>
        <w:rPr>
          <w:rFonts w:ascii="Arial" w:hAnsi="Arial" w:cs="Arial" w:eastAsia="Arial"/>
          <w:color w:val="000000"/>
          <w:spacing w:val="0"/>
          <w:position w:val="0"/>
          <w:sz w:val="23"/>
          <w:shd w:fill="auto" w:val="clear"/>
        </w:rPr>
        <w:t xml:space="preserve"> Dispõe sobre a coordenação das atividades de digitalização, arquivamento e descarte dos autos de processos judiciais e administrativos do Tribunal de Justiça pelo Centro de Protocolo Judiciário Estadual, Autuação e Arquivo-Geral, que passa a ser denominado Departamento de Gestão Documental e altera o Decreto Judiciário nº 391, de 19 de maio de 1995;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167"/>
        </w:numPr>
        <w:spacing w:before="0" w:after="168" w:line="252"/>
        <w:ind w:right="373" w:left="173" w:hanging="173"/>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396/2017: </w:t>
      </w:r>
      <w:r>
        <w:rPr>
          <w:rFonts w:ascii="Arial" w:hAnsi="Arial" w:cs="Arial" w:eastAsia="Arial"/>
          <w:color w:val="000000"/>
          <w:spacing w:val="0"/>
          <w:position w:val="0"/>
          <w:sz w:val="23"/>
          <w:shd w:fill="auto" w:val="clear"/>
        </w:rPr>
        <w:t xml:space="preserve">Dispõe sobre a utilização dos espaços dos prédios do Poder Judiciário do Estado do Paraná; </w:t>
      </w:r>
    </w:p>
    <w:p>
      <w:pPr>
        <w:spacing w:before="0" w:after="14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-Decreto Judiciário nº 431/2017: </w:t>
      </w:r>
      <w:r>
        <w:rPr>
          <w:rFonts w:ascii="Arial" w:hAnsi="Arial" w:cs="Arial" w:eastAsia="Arial"/>
          <w:color w:val="000000"/>
          <w:spacing w:val="0"/>
          <w:position w:val="0"/>
          <w:sz w:val="23"/>
          <w:shd w:fill="auto" w:val="clear"/>
        </w:rPr>
        <w:t xml:space="preserve">Altera o artigo 85-A e 85-B do Regulamento da Secretaria do Tribunal de Justiça.   </w:t>
      </w:r>
    </w:p>
    <w:p>
      <w:pPr>
        <w:spacing w:before="0" w:after="163"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tab/>
        <w:t xml:space="preserve"> </w:t>
      </w:r>
    </w:p>
    <w:p>
      <w:pPr>
        <w:keepNext w:val="true"/>
        <w:keepLines w:val="true"/>
        <w:spacing w:before="0" w:after="110"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Instruções Normativas </w:t>
      </w:r>
    </w:p>
    <w:p>
      <w:pPr>
        <w:spacing w:before="0" w:after="144"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3"/>
          <w:shd w:fill="auto" w:val="clear"/>
        </w:rPr>
        <w:t xml:space="preserve"> </w:t>
      </w:r>
    </w:p>
    <w:p>
      <w:pPr>
        <w:numPr>
          <w:ilvl w:val="0"/>
          <w:numId w:val="174"/>
        </w:numPr>
        <w:spacing w:before="0" w:after="148"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Instrução Normativa nº 02/2017:</w:t>
      </w:r>
      <w:r>
        <w:rPr>
          <w:rFonts w:ascii="Arial" w:hAnsi="Arial" w:cs="Arial" w:eastAsia="Arial"/>
          <w:color w:val="000000"/>
          <w:spacing w:val="0"/>
          <w:position w:val="0"/>
          <w:sz w:val="23"/>
          <w:shd w:fill="auto" w:val="clear"/>
        </w:rPr>
        <w:t xml:space="preserve"> Dispõe sobre a obrigatoriedade de prévia autorização do Presidente do Tribunal de Justiça para o deslocamento, a serviço, de magistrado e servidor para a percepção</w:t>
      </w:r>
      <w:r>
        <w:rPr>
          <w:rFonts w:ascii="Arial" w:hAnsi="Arial" w:cs="Arial" w:eastAsia="Arial"/>
          <w:b/>
          <w:color w:val="000000"/>
          <w:spacing w:val="0"/>
          <w:position w:val="0"/>
          <w:sz w:val="23"/>
          <w:shd w:fill="auto" w:val="clear"/>
        </w:rPr>
        <w:t xml:space="preserve"> </w:t>
      </w:r>
      <w:r>
        <w:rPr>
          <w:rFonts w:ascii="Arial" w:hAnsi="Arial" w:cs="Arial" w:eastAsia="Arial"/>
          <w:color w:val="000000"/>
          <w:spacing w:val="0"/>
          <w:position w:val="0"/>
          <w:sz w:val="23"/>
          <w:shd w:fill="auto" w:val="clear"/>
        </w:rPr>
        <w:t xml:space="preserve">de diárias;</w:t>
      </w:r>
      <w:r>
        <w:rPr>
          <w:rFonts w:ascii="Arial" w:hAnsi="Arial" w:cs="Arial" w:eastAsia="Arial"/>
          <w:b/>
          <w:color w:val="000000"/>
          <w:spacing w:val="0"/>
          <w:position w:val="0"/>
          <w:sz w:val="23"/>
          <w:shd w:fill="auto" w:val="clear"/>
        </w:rPr>
        <w:t xml:space="preserve"> </w:t>
      </w:r>
    </w:p>
    <w:p>
      <w:pPr>
        <w:spacing w:before="0" w:after="153"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3"/>
          <w:shd w:fill="auto" w:val="clear"/>
        </w:rPr>
        <w:t xml:space="preserve"> </w:t>
      </w:r>
    </w:p>
    <w:p>
      <w:pPr>
        <w:numPr>
          <w:ilvl w:val="0"/>
          <w:numId w:val="176"/>
        </w:numPr>
        <w:spacing w:before="0" w:after="149"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Instrução Normativa nº 04/2017:</w:t>
      </w:r>
      <w:r>
        <w:rPr>
          <w:rFonts w:ascii="Arial" w:hAnsi="Arial" w:cs="Arial" w:eastAsia="Arial"/>
          <w:color w:val="000000"/>
          <w:spacing w:val="0"/>
          <w:position w:val="0"/>
          <w:sz w:val="23"/>
          <w:shd w:fill="auto" w:val="clear"/>
        </w:rPr>
        <w:t xml:space="preserve"> Determina que o Departamento da Magistratura e a Secretária da Comissão do Concurso Público para Provimento dos Cargos de Juiz Substituto observem na expedição de atos e procedimentos relativos a esse concurso públicos que a presidência dessa comissão é exercida pelo atual Presidente do Tribunal de Justiça.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95"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keepNext w:val="true"/>
        <w:keepLines w:val="true"/>
        <w:spacing w:before="0" w:after="105"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Ordens de Serviço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numPr>
          <w:ilvl w:val="0"/>
          <w:numId w:val="181"/>
        </w:numPr>
        <w:spacing w:before="0" w:after="10" w:line="252"/>
        <w:ind w:right="373" w:left="130" w:hanging="13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Ordem de Serviço nº 01/2017:</w:t>
      </w:r>
      <w:r>
        <w:rPr>
          <w:rFonts w:ascii="Arial" w:hAnsi="Arial" w:cs="Arial" w:eastAsia="Arial"/>
          <w:color w:val="000000"/>
          <w:spacing w:val="0"/>
          <w:position w:val="0"/>
          <w:sz w:val="23"/>
          <w:shd w:fill="auto" w:val="clear"/>
        </w:rPr>
        <w:t xml:space="preserve"> Dispõe sobre a definição prévia de pontos de energia elétrica, telefonia, cabeamento lógico com o Ministério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Público e Defensoria Pública do Estado, nos casos de reforma e construção de prédios do Poder Judiciário do Estado do Paraná;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184"/>
        </w:numPr>
        <w:spacing w:before="0" w:after="250" w:line="252"/>
        <w:ind w:right="373" w:left="130" w:hanging="13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Ordem de Serviço nº 04/2017:</w:t>
      </w:r>
      <w:r>
        <w:rPr>
          <w:rFonts w:ascii="Arial" w:hAnsi="Arial" w:cs="Arial" w:eastAsia="Arial"/>
          <w:color w:val="000000"/>
          <w:spacing w:val="0"/>
          <w:position w:val="0"/>
          <w:sz w:val="23"/>
          <w:shd w:fill="auto" w:val="clear"/>
        </w:rPr>
        <w:t xml:space="preserve"> Dispõe sobre a atuação do Subsecretário do Tribunal de Justiça, do Departamento de Planejamento e Núcleo de Controle Interno junto ao Departamento de Engenharia e Arquitetura no aprimoramento da gestão de processos, das rotinas administrativas e nos projetos de terceirização de serviços de engenharia.</w:t>
      </w:r>
      <w:r>
        <w:rPr>
          <w:rFonts w:ascii="Ecofont Vera Sans" w:hAnsi="Ecofont Vera Sans" w:cs="Ecofont Vera Sans" w:eastAsia="Ecofont Vera Sans"/>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2F5496"/>
          <w:spacing w:val="0"/>
          <w:position w:val="0"/>
          <w:sz w:val="30"/>
          <w:shd w:fill="auto" w:val="clear"/>
        </w:rPr>
        <w:t xml:space="preserve"> </w:t>
        <w:tab/>
        <w:t xml:space="preserve"> </w:t>
      </w:r>
    </w:p>
    <w:p>
      <w:pPr>
        <w:keepNext w:val="true"/>
        <w:keepLines w:val="true"/>
        <w:spacing w:before="0" w:after="0" w:line="259"/>
        <w:ind w:right="0" w:left="0" w:firstLine="0"/>
        <w:jc w:val="left"/>
        <w:rPr>
          <w:rFonts w:ascii="Arial" w:hAnsi="Arial" w:cs="Arial" w:eastAsia="Arial"/>
          <w:b/>
          <w:color w:val="1F4E79"/>
          <w:spacing w:val="0"/>
          <w:position w:val="0"/>
          <w:sz w:val="26"/>
          <w:shd w:fill="auto" w:val="clear"/>
        </w:rPr>
      </w:pPr>
      <w:r>
        <w:rPr>
          <w:rFonts w:ascii="Arial" w:hAnsi="Arial" w:cs="Arial" w:eastAsia="Arial"/>
          <w:b/>
          <w:color w:val="2F5496"/>
          <w:spacing w:val="0"/>
          <w:position w:val="0"/>
          <w:sz w:val="30"/>
          <w:shd w:fill="auto" w:val="clear"/>
        </w:rPr>
        <w:t xml:space="preserve">Breve Panorama da Economia Brasileira e Paranaense</w:t>
      </w:r>
      <w:r>
        <w:rPr>
          <w:rFonts w:ascii="Arial" w:hAnsi="Arial" w:cs="Arial" w:eastAsia="Arial"/>
          <w:color w:val="000000"/>
          <w:spacing w:val="0"/>
          <w:position w:val="0"/>
          <w:sz w:val="30"/>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2F5496"/>
          <w:spacing w:val="0"/>
          <w:position w:val="0"/>
          <w:sz w:val="30"/>
          <w:shd w:fill="auto" w:val="clear"/>
        </w:rPr>
        <w:t xml:space="preserve"> </w:t>
      </w:r>
    </w:p>
    <w:p>
      <w:pPr>
        <w:keepNext w:val="true"/>
        <w:keepLines w:val="true"/>
        <w:spacing w:before="0" w:after="100"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Economia Brasileira </w:t>
      </w:r>
    </w:p>
    <w:p>
      <w:pPr>
        <w:spacing w:before="0" w:after="8"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Indicadores recentemente divulgados (atividade econômica – PIB e emprego) reforçam a percepção de que a crise econômica começa a arrefecer, gerando melhores perspectivas de curto prazo e maior otimismo com o cenário macroeconômico. Porém, há muitas dificuldades e desafios à serem superados, em especial, no campo fiscal (contas públicas), que continua a ser uma ameaça à recuperação expressiva do emprego e da renda em 2017. </w:t>
      </w:r>
    </w:p>
    <w:p>
      <w:pPr>
        <w:spacing w:before="0" w:after="147"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4" w:line="252"/>
        <w:ind w:right="373" w:left="125"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agenda de reformas (limitação do crescimento dos gastos públicos, terceirização, previdenciária etc) promovidas pelo Governo Federal tem aumentado a confiança dos agentes econômicos na recuperação do equilíbrio fiscal (contas públicas) de longo prazo, bem como na superação de alguns dos entraves estruturais ao aumento da produtividade e do crescimento sustentado do país.  </w:t>
      </w:r>
    </w:p>
    <w:p>
      <w:pPr>
        <w:spacing w:before="0" w:after="154" w:line="252"/>
        <w:ind w:right="373" w:left="125"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queda da inflação possibilitou redução da taxa de juros Selic pelo Banco Central, provendo estímulos crescentes à retomada de gastos com investimento e consumo. </w:t>
      </w:r>
    </w:p>
    <w:p>
      <w:pPr>
        <w:spacing w:before="0" w:after="142" w:line="259"/>
        <w:ind w:right="0" w:left="115" w:firstLine="0"/>
        <w:jc w:val="center"/>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5" w:line="251"/>
        <w:ind w:right="66" w:left="-15" w:firstLine="163"/>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u w:val="single"/>
          <w:shd w:fill="auto" w:val="clear"/>
        </w:rPr>
        <w:t xml:space="preserve">Atividade Econômica</w:t>
      </w:r>
      <w:r>
        <w:rPr>
          <w:rFonts w:ascii="Arial" w:hAnsi="Arial" w:cs="Arial" w:eastAsia="Arial"/>
          <w:color w:val="000000"/>
          <w:spacing w:val="0"/>
          <w:position w:val="0"/>
          <w:sz w:val="23"/>
          <w:shd w:fill="auto" w:val="clear"/>
        </w:rPr>
        <w:t xml:space="preserve">: O Brasil está em recessão desde 2º trimestre de 2014, porém alguns indicadores apontam de que possa estar caminhando para seu término. Previsão para 2017: pequeno aumento: 0,4% a 0,7%. Parte da retomada da atividade econômica, em especial, no primeiro trimestre virá da agropecuária, cujo desempenho, espera-se, que seja vigoroso em 2017. Pelo lado da demanda, a expectativa está relacionada aos efeitos da redução do endividamento de empresas e famílias, devido à utilização dos recursos das contas do FGTS. </w:t>
      </w:r>
    </w:p>
    <w:p>
      <w:pPr>
        <w:spacing w:before="0" w:after="168"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u w:val="single"/>
          <w:shd w:fill="auto" w:val="clear"/>
        </w:rPr>
        <w:t xml:space="preserve">Inflação:</w:t>
      </w:r>
      <w:r>
        <w:rPr>
          <w:rFonts w:ascii="Arial" w:hAnsi="Arial" w:cs="Arial" w:eastAsia="Arial"/>
          <w:color w:val="000000"/>
          <w:spacing w:val="0"/>
          <w:position w:val="0"/>
          <w:sz w:val="23"/>
          <w:shd w:fill="auto" w:val="clear"/>
        </w:rPr>
        <w:t xml:space="preserve"> Em queda. 4,76% acumulado nos últimos doze meses. Perspectiva de que cairá ainda mais nos próximos meses. </w:t>
      </w:r>
    </w:p>
    <w:p>
      <w:pPr>
        <w:spacing w:before="0" w:after="14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4"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u w:val="single"/>
          <w:shd w:fill="auto" w:val="clear"/>
        </w:rPr>
        <w:t xml:space="preserve">Mercado de trabalho:</w:t>
      </w:r>
      <w:r>
        <w:rPr>
          <w:rFonts w:ascii="Arial" w:hAnsi="Arial" w:cs="Arial" w:eastAsia="Arial"/>
          <w:color w:val="000000"/>
          <w:spacing w:val="0"/>
          <w:position w:val="0"/>
          <w:sz w:val="23"/>
          <w:shd w:fill="auto" w:val="clear"/>
        </w:rPr>
        <w:t xml:space="preserve"> Indicações de retomada do emprego formal em fevereiro, depois de longa sequência de quedas mensais.  </w:t>
      </w:r>
    </w:p>
    <w:p>
      <w:pPr>
        <w:spacing w:before="0" w:after="14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u w:val="single"/>
          <w:shd w:fill="auto" w:val="clear"/>
        </w:rPr>
        <w:t xml:space="preserve">Contas Públicas:</w:t>
      </w:r>
      <w:r>
        <w:rPr>
          <w:rFonts w:ascii="Arial" w:hAnsi="Arial" w:cs="Arial" w:eastAsia="Arial"/>
          <w:color w:val="000000"/>
          <w:spacing w:val="0"/>
          <w:position w:val="0"/>
          <w:sz w:val="23"/>
          <w:shd w:fill="auto" w:val="clear"/>
        </w:rPr>
        <w:t xml:space="preserve"> Parte mais complexa da retomada conjuntural, cujo rol de dificuldades em 2017 incluem: 1) lentíssima retomada da arrecadação em nível federal; 2) continuação do crescimento dos gastos com transferências; e 3) o desastroso desempenho fiscal de diversos Estados. A deterioração das contas públicas é tão intensa na arrecadação que nos últimos anos a queda na receita tem sido mais acentuada que a do PIB. </w:t>
      </w:r>
    </w:p>
    <w:p>
      <w:pPr>
        <w:spacing w:before="0" w:after="14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u w:val="single"/>
          <w:shd w:fill="auto" w:val="clear"/>
        </w:rPr>
        <w:t xml:space="preserve">Crise Fiscal dos Estados – Regime de Recuperação Fiscal:</w:t>
      </w:r>
      <w:r>
        <w:rPr>
          <w:rFonts w:ascii="Arial" w:hAnsi="Arial" w:cs="Arial" w:eastAsia="Arial"/>
          <w:color w:val="000000"/>
          <w:spacing w:val="0"/>
          <w:position w:val="0"/>
          <w:sz w:val="23"/>
          <w:shd w:fill="auto" w:val="clear"/>
        </w:rPr>
        <w:t xml:space="preserve"> A crise fiscal federativa tem origem: na depressão vivida pelo país, no aumento na contratação, ocorrida nos últimos anos, de novos empréstimos; e no relevante crescimento dos gastos com pessoal. Há dois distintos desequilíbrios que envolvem os Estados: 1º) elevado nível de endividamento; 2º) elevado gasto com pessoal (mais disseminado). Para tratar destes problemas, foi sancionada a Lei Complementar Nº 159 de 19/05/2017, que instituiu o Regime de Recuperação Fiscal dos Estados e Distrito Federal (RRF). Para aderir ao RRF, o Estado precisa atender cumulativamente aos requisitos: 1) Receita Corrente Líquida (RCL) menor do que a dívida consolidada (dívida/RCL &gt; 100%), ou seja, a dívida total é maior do que a receita líquida de um ano; 2) Despesas Líquidas com pessoal e serviço da dívida (juros e amortização) maior do que 70% da receita corrente líquida; e 3) Valor Total das obrigações maior do que a disponibilidade de caixa. </w:t>
      </w:r>
    </w:p>
    <w:tbl>
      <w:tblPr>
        <w:tblInd w:w="3219" w:type="dxa"/>
      </w:tblPr>
      <w:tblGrid>
        <w:gridCol w:w="1065"/>
        <w:gridCol w:w="1061"/>
        <w:gridCol w:w="1346"/>
        <w:gridCol w:w="1346"/>
        <w:gridCol w:w="1346"/>
        <w:gridCol w:w="1356"/>
      </w:tblGrid>
      <w:tr>
        <w:trPr>
          <w:trHeight w:val="412" w:hRule="auto"/>
          <w:jc w:val="left"/>
        </w:trPr>
        <w:tc>
          <w:tcPr>
            <w:tcW w:w="7520" w:type="dxa"/>
            <w:gridSpan w:val="6"/>
            <w:tcBorders>
              <w:top w:val="single" w:color="000000" w:sz="12"/>
              <w:left w:val="single" w:color="000000" w:sz="13"/>
              <w:bottom w:val="single" w:color="000000" w:sz="12"/>
              <w:right w:val="single" w:color="000000" w:sz="12"/>
            </w:tcBorders>
            <w:shd w:color="auto" w:fill="dbdbdb" w:val="clear"/>
            <w:tcMar>
              <w:left w:w="66" w:type="dxa"/>
              <w:right w:w="66" w:type="dxa"/>
            </w:tcMar>
            <w:vAlign w:val="top"/>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30"/>
                <w:shd w:fill="auto" w:val="clear"/>
              </w:rPr>
              <w:t xml:space="preserve">RANKING DOS TRÊS INDICADORES</w:t>
            </w:r>
          </w:p>
        </w:tc>
      </w:tr>
      <w:tr>
        <w:trPr>
          <w:trHeight w:val="948" w:hRule="auto"/>
          <w:jc w:val="left"/>
        </w:trPr>
        <w:tc>
          <w:tcPr>
            <w:tcW w:w="2126" w:type="dxa"/>
            <w:gridSpan w:val="2"/>
            <w:tcBorders>
              <w:top w:val="single" w:color="000000" w:sz="12"/>
              <w:left w:val="single" w:color="000000" w:sz="13"/>
              <w:bottom w:val="single" w:color="000000" w:sz="7"/>
              <w:right w:val="single" w:color="000000" w:sz="4"/>
            </w:tcBorders>
            <w:shd w:color="auto" w:fill="e2efda" w:val="clear"/>
            <w:tcMar>
              <w:left w:w="66" w:type="dxa"/>
              <w:right w:w="66" w:type="dxa"/>
            </w:tcMar>
            <w:vAlign w:val="center"/>
          </w:tcPr>
          <w:p>
            <w:pPr>
              <w:spacing w:before="0" w:after="5" w:line="259"/>
              <w:ind w:right="47" w:left="0" w:firstLine="0"/>
              <w:jc w:val="center"/>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4"/>
                <w:shd w:fill="auto" w:val="clear"/>
              </w:rPr>
              <w:t xml:space="preserve">Indicador 1= </w:t>
            </w:r>
          </w:p>
          <w:p>
            <w:pPr>
              <w:spacing w:before="0" w:after="0" w:line="259"/>
              <w:ind w:right="51" w:left="0" w:firstLine="0"/>
              <w:jc w:val="center"/>
              <w:rPr>
                <w:spacing w:val="0"/>
                <w:position w:val="0"/>
                <w:shd w:fill="auto" w:val="clear"/>
              </w:rPr>
            </w:pPr>
            <w:r>
              <w:rPr>
                <w:rFonts w:ascii="Calibri" w:hAnsi="Calibri" w:cs="Calibri" w:eastAsia="Calibri"/>
                <w:b/>
                <w:color w:val="000000"/>
                <w:spacing w:val="0"/>
                <w:position w:val="0"/>
                <w:sz w:val="24"/>
                <w:shd w:fill="auto" w:val="clear"/>
              </w:rPr>
              <w:t xml:space="preserve">Dívida/RCL</w:t>
            </w:r>
          </w:p>
        </w:tc>
        <w:tc>
          <w:tcPr>
            <w:tcW w:w="2692" w:type="dxa"/>
            <w:gridSpan w:val="2"/>
            <w:tcBorders>
              <w:top w:val="single" w:color="000000" w:sz="12"/>
              <w:left w:val="single" w:color="000000" w:sz="4"/>
              <w:bottom w:val="single" w:color="000000" w:sz="7"/>
              <w:right w:val="single" w:color="000000" w:sz="4"/>
            </w:tcBorders>
            <w:shd w:color="auto" w:fill="d9e1f2" w:val="clear"/>
            <w:tcMar>
              <w:left w:w="66" w:type="dxa"/>
              <w:right w:w="66" w:type="dxa"/>
            </w:tcMar>
            <w:vAlign w:val="top"/>
          </w:tcPr>
          <w:p>
            <w:pPr>
              <w:spacing w:before="0" w:after="5" w:line="260"/>
              <w:ind w:right="0" w:left="283" w:hanging="283"/>
              <w:jc w:val="both"/>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4"/>
                <w:shd w:fill="auto" w:val="clear"/>
              </w:rPr>
              <w:t xml:space="preserve">Indicador 2= Despesa com pessoal e serviço da </w:t>
            </w:r>
          </w:p>
          <w:p>
            <w:pPr>
              <w:spacing w:before="0" w:after="0" w:line="259"/>
              <w:ind w:right="39" w:left="0" w:firstLine="0"/>
              <w:jc w:val="center"/>
              <w:rPr>
                <w:spacing w:val="0"/>
                <w:position w:val="0"/>
                <w:shd w:fill="auto" w:val="clear"/>
              </w:rPr>
            </w:pPr>
            <w:r>
              <w:rPr>
                <w:rFonts w:ascii="Calibri" w:hAnsi="Calibri" w:cs="Calibri" w:eastAsia="Calibri"/>
                <w:b/>
                <w:color w:val="000000"/>
                <w:spacing w:val="0"/>
                <w:position w:val="0"/>
                <w:sz w:val="24"/>
                <w:shd w:fill="auto" w:val="clear"/>
              </w:rPr>
              <w:t xml:space="preserve">dívida/RCL &gt; 70%</w:t>
            </w:r>
          </w:p>
        </w:tc>
        <w:tc>
          <w:tcPr>
            <w:tcW w:w="2702" w:type="dxa"/>
            <w:gridSpan w:val="2"/>
            <w:tcBorders>
              <w:top w:val="single" w:color="000000" w:sz="12"/>
              <w:left w:val="single" w:color="000000" w:sz="4"/>
              <w:bottom w:val="single" w:color="000000" w:sz="7"/>
              <w:right w:val="single" w:color="000000" w:sz="12"/>
            </w:tcBorders>
            <w:shd w:color="auto" w:fill="auto" w:val="clear"/>
            <w:tcMar>
              <w:left w:w="66" w:type="dxa"/>
              <w:right w:w="66" w:type="dxa"/>
            </w:tcMar>
            <w:vAlign w:val="top"/>
          </w:tcPr>
          <w:p>
            <w:pPr>
              <w:spacing w:before="0" w:after="5" w:line="260"/>
              <w:ind w:right="0" w:left="1" w:firstLine="125"/>
              <w:jc w:val="both"/>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4"/>
                <w:shd w:fill="auto" w:val="clear"/>
              </w:rPr>
              <w:t xml:space="preserve">Indicador 3= obrigações financ/disponibilidade de </w:t>
            </w:r>
          </w:p>
          <w:p>
            <w:pPr>
              <w:spacing w:before="0" w:after="0" w:line="259"/>
              <w:ind w:right="32" w:left="0" w:firstLine="0"/>
              <w:jc w:val="center"/>
              <w:rPr>
                <w:spacing w:val="0"/>
                <w:position w:val="0"/>
                <w:shd w:fill="auto" w:val="clear"/>
              </w:rPr>
            </w:pPr>
            <w:r>
              <w:rPr>
                <w:rFonts w:ascii="Calibri" w:hAnsi="Calibri" w:cs="Calibri" w:eastAsia="Calibri"/>
                <w:b/>
                <w:color w:val="000000"/>
                <w:spacing w:val="0"/>
                <w:position w:val="0"/>
                <w:sz w:val="24"/>
                <w:shd w:fill="auto" w:val="clear"/>
              </w:rPr>
              <w:t xml:space="preserve">caixa</w:t>
            </w:r>
          </w:p>
        </w:tc>
      </w:tr>
      <w:tr>
        <w:trPr>
          <w:trHeight w:val="314" w:hRule="auto"/>
          <w:jc w:val="left"/>
        </w:trPr>
        <w:tc>
          <w:tcPr>
            <w:tcW w:w="1065" w:type="dxa"/>
            <w:tcBorders>
              <w:top w:val="single" w:color="000000" w:sz="7"/>
              <w:left w:val="single" w:color="000000" w:sz="13"/>
              <w:bottom w:val="single" w:color="000000" w:sz="8"/>
              <w:right w:val="single" w:color="000000" w:sz="8"/>
            </w:tcBorders>
            <w:shd w:color="auto" w:fill="ffffff" w:val="clear"/>
            <w:tcMar>
              <w:left w:w="66" w:type="dxa"/>
              <w:right w:w="66"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RJ</w:t>
            </w:r>
          </w:p>
        </w:tc>
        <w:tc>
          <w:tcPr>
            <w:tcW w:w="1061" w:type="dxa"/>
            <w:tcBorders>
              <w:top w:val="single" w:color="000000" w:sz="7"/>
              <w:left w:val="single" w:color="000000" w:sz="8"/>
              <w:bottom w:val="single" w:color="000000" w:sz="8"/>
              <w:right w:val="single" w:color="000000" w:sz="4"/>
            </w:tcBorders>
            <w:shd w:color="auto" w:fill="ffffff" w:val="clear"/>
            <w:tcMar>
              <w:left w:w="66" w:type="dxa"/>
              <w:right w:w="66" w:type="dxa"/>
            </w:tcMar>
            <w:vAlign w:val="top"/>
          </w:tcPr>
          <w:p>
            <w:pPr>
              <w:spacing w:before="0" w:after="0" w:line="259"/>
              <w:ind w:right="0" w:left="10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232,06</w:t>
            </w:r>
          </w:p>
        </w:tc>
        <w:tc>
          <w:tcPr>
            <w:tcW w:w="1346" w:type="dxa"/>
            <w:tcBorders>
              <w:top w:val="single" w:color="000000" w:sz="7"/>
              <w:left w:val="single" w:color="000000" w:sz="4"/>
              <w:bottom w:val="single" w:color="000000" w:sz="8"/>
              <w:right w:val="single" w:color="000000" w:sz="6"/>
            </w:tcBorders>
            <w:shd w:color="auto" w:fill="ffffff" w:val="clear"/>
            <w:tcMar>
              <w:left w:w="66" w:type="dxa"/>
              <w:right w:w="66" w:type="dxa"/>
            </w:tcMar>
            <w:vAlign w:val="top"/>
          </w:tcPr>
          <w:p>
            <w:pPr>
              <w:spacing w:before="0" w:after="0" w:line="259"/>
              <w:ind w:right="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RJ</w:t>
            </w:r>
          </w:p>
        </w:tc>
        <w:tc>
          <w:tcPr>
            <w:tcW w:w="1346" w:type="dxa"/>
            <w:tcBorders>
              <w:top w:val="single" w:color="000000" w:sz="7"/>
              <w:left w:val="single" w:color="000000" w:sz="6"/>
              <w:bottom w:val="single" w:color="000000" w:sz="8"/>
              <w:right w:val="single" w:color="000000" w:sz="4"/>
            </w:tcBorders>
            <w:shd w:color="auto" w:fill="ffffff" w:val="clear"/>
            <w:tcMar>
              <w:left w:w="66" w:type="dxa"/>
              <w:right w:w="66" w:type="dxa"/>
            </w:tcMar>
            <w:vAlign w:val="top"/>
          </w:tcPr>
          <w:p>
            <w:pPr>
              <w:spacing w:before="0" w:after="0" w:line="259"/>
              <w:ind w:right="9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87,94</w:t>
            </w:r>
          </w:p>
        </w:tc>
        <w:tc>
          <w:tcPr>
            <w:tcW w:w="1346" w:type="dxa"/>
            <w:tcBorders>
              <w:top w:val="single" w:color="000000" w:sz="7"/>
              <w:left w:val="single" w:color="000000" w:sz="4"/>
              <w:bottom w:val="single" w:color="000000" w:sz="8"/>
              <w:right w:val="single" w:color="000000" w:sz="6"/>
            </w:tcBorders>
            <w:shd w:color="auto" w:fill="ffffff" w:val="clear"/>
            <w:tcMar>
              <w:left w:w="66" w:type="dxa"/>
              <w:right w:w="66" w:type="dxa"/>
            </w:tcMar>
            <w:vAlign w:val="top"/>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RJ</w:t>
            </w:r>
          </w:p>
        </w:tc>
        <w:tc>
          <w:tcPr>
            <w:tcW w:w="1356" w:type="dxa"/>
            <w:tcBorders>
              <w:top w:val="single" w:color="000000" w:sz="7"/>
              <w:left w:val="single" w:color="000000" w:sz="6"/>
              <w:bottom w:val="single" w:color="000000" w:sz="8"/>
              <w:right w:val="single" w:color="000000" w:sz="12"/>
            </w:tcBorders>
            <w:shd w:color="auto" w:fill="ffffff" w:val="clear"/>
            <w:tcMar>
              <w:left w:w="66" w:type="dxa"/>
              <w:right w:w="66" w:type="dxa"/>
            </w:tcMar>
            <w:vAlign w:val="top"/>
          </w:tcPr>
          <w:p>
            <w:pPr>
              <w:spacing w:before="0" w:after="0" w:line="259"/>
              <w:ind w:right="83"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1279,1</w:t>
            </w:r>
          </w:p>
        </w:tc>
      </w:tr>
      <w:tr>
        <w:trPr>
          <w:trHeight w:val="316" w:hRule="auto"/>
          <w:jc w:val="left"/>
        </w:trPr>
        <w:tc>
          <w:tcPr>
            <w:tcW w:w="1065" w:type="dxa"/>
            <w:tcBorders>
              <w:top w:val="single" w:color="000000" w:sz="8"/>
              <w:left w:val="single" w:color="000000" w:sz="13"/>
              <w:bottom w:val="single" w:color="000000" w:sz="6"/>
              <w:right w:val="single" w:color="000000" w:sz="8"/>
            </w:tcBorders>
            <w:shd w:color="auto" w:fill="ffffff" w:val="clear"/>
            <w:tcMar>
              <w:left w:w="66" w:type="dxa"/>
              <w:right w:w="66" w:type="dxa"/>
            </w:tcMar>
            <w:vAlign w:val="top"/>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RS</w:t>
            </w:r>
          </w:p>
        </w:tc>
        <w:tc>
          <w:tcPr>
            <w:tcW w:w="1061" w:type="dxa"/>
            <w:tcBorders>
              <w:top w:val="single" w:color="000000" w:sz="8"/>
              <w:left w:val="single" w:color="000000" w:sz="8"/>
              <w:bottom w:val="single" w:color="000000" w:sz="6"/>
              <w:right w:val="single" w:color="000000" w:sz="4"/>
            </w:tcBorders>
            <w:shd w:color="auto" w:fill="ffffff" w:val="clear"/>
            <w:tcMar>
              <w:left w:w="66" w:type="dxa"/>
              <w:right w:w="66" w:type="dxa"/>
            </w:tcMar>
            <w:vAlign w:val="top"/>
          </w:tcPr>
          <w:p>
            <w:pPr>
              <w:spacing w:before="0" w:after="0" w:line="259"/>
              <w:ind w:right="0" w:left="10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212,95</w:t>
            </w:r>
          </w:p>
        </w:tc>
        <w:tc>
          <w:tcPr>
            <w:tcW w:w="1346" w:type="dxa"/>
            <w:tcBorders>
              <w:top w:val="single" w:color="000000" w:sz="8"/>
              <w:left w:val="single" w:color="000000" w:sz="4"/>
              <w:bottom w:val="single" w:color="000000" w:sz="6"/>
              <w:right w:val="single" w:color="000000" w:sz="6"/>
            </w:tcBorders>
            <w:shd w:color="auto" w:fill="ffffff" w:val="clear"/>
            <w:tcMar>
              <w:left w:w="66" w:type="dxa"/>
              <w:right w:w="66" w:type="dxa"/>
            </w:tcMar>
            <w:vAlign w:val="top"/>
          </w:tcPr>
          <w:p>
            <w:pPr>
              <w:spacing w:before="0" w:after="0" w:line="259"/>
              <w:ind w:right="1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MG</w:t>
            </w:r>
          </w:p>
        </w:tc>
        <w:tc>
          <w:tcPr>
            <w:tcW w:w="1346" w:type="dxa"/>
            <w:tcBorders>
              <w:top w:val="single" w:color="000000" w:sz="8"/>
              <w:left w:val="single" w:color="000000" w:sz="6"/>
              <w:bottom w:val="single" w:color="000000" w:sz="6"/>
              <w:right w:val="single" w:color="000000" w:sz="4"/>
            </w:tcBorders>
            <w:shd w:color="auto" w:fill="ffffff" w:val="clear"/>
            <w:tcMar>
              <w:left w:w="66" w:type="dxa"/>
              <w:right w:w="66" w:type="dxa"/>
            </w:tcMar>
            <w:vAlign w:val="top"/>
          </w:tcPr>
          <w:p>
            <w:pPr>
              <w:spacing w:before="0" w:after="0" w:line="259"/>
              <w:ind w:right="9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70,29</w:t>
            </w:r>
          </w:p>
        </w:tc>
        <w:tc>
          <w:tcPr>
            <w:tcW w:w="1346" w:type="dxa"/>
            <w:tcBorders>
              <w:top w:val="single" w:color="000000" w:sz="8"/>
              <w:left w:val="single" w:color="000000" w:sz="4"/>
              <w:bottom w:val="single" w:color="000000" w:sz="6"/>
              <w:right w:val="single" w:color="000000" w:sz="6"/>
            </w:tcBorders>
            <w:shd w:color="auto" w:fill="ffffff" w:val="clear"/>
            <w:tcMar>
              <w:left w:w="66" w:type="dxa"/>
              <w:right w:w="66" w:type="dxa"/>
            </w:tcMar>
            <w:vAlign w:val="top"/>
          </w:tcPr>
          <w:p>
            <w:pPr>
              <w:spacing w:before="0" w:after="0" w:line="259"/>
              <w:ind w:right="1"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RS</w:t>
            </w:r>
          </w:p>
        </w:tc>
        <w:tc>
          <w:tcPr>
            <w:tcW w:w="1356" w:type="dxa"/>
            <w:tcBorders>
              <w:top w:val="single" w:color="000000" w:sz="8"/>
              <w:left w:val="single" w:color="000000" w:sz="6"/>
              <w:bottom w:val="single" w:color="000000" w:sz="6"/>
              <w:right w:val="single" w:color="000000" w:sz="12"/>
            </w:tcBorders>
            <w:shd w:color="auto" w:fill="ffffff" w:val="clear"/>
            <w:tcMar>
              <w:left w:w="66" w:type="dxa"/>
              <w:right w:w="66" w:type="dxa"/>
            </w:tcMar>
            <w:vAlign w:val="top"/>
          </w:tcPr>
          <w:p>
            <w:pPr>
              <w:spacing w:before="0" w:after="0" w:line="259"/>
              <w:ind w:right="83"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623,61</w:t>
            </w:r>
          </w:p>
        </w:tc>
      </w:tr>
      <w:tr>
        <w:trPr>
          <w:trHeight w:val="314" w:hRule="auto"/>
          <w:jc w:val="left"/>
        </w:trPr>
        <w:tc>
          <w:tcPr>
            <w:tcW w:w="1065" w:type="dxa"/>
            <w:tcBorders>
              <w:top w:val="single" w:color="000000" w:sz="6"/>
              <w:left w:val="single" w:color="000000" w:sz="13"/>
              <w:bottom w:val="single" w:color="000000" w:sz="7"/>
              <w:right w:val="single" w:color="000000" w:sz="8"/>
            </w:tcBorders>
            <w:shd w:color="auto" w:fill="ffffff" w:val="clear"/>
            <w:tcMar>
              <w:left w:w="66" w:type="dxa"/>
              <w:right w:w="66" w:type="dxa"/>
            </w:tcMar>
            <w:vAlign w:val="top"/>
          </w:tcPr>
          <w:p>
            <w:pPr>
              <w:spacing w:before="0" w:after="0" w:line="259"/>
              <w:ind w:right="1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MG</w:t>
            </w:r>
          </w:p>
        </w:tc>
        <w:tc>
          <w:tcPr>
            <w:tcW w:w="1061" w:type="dxa"/>
            <w:tcBorders>
              <w:top w:val="single" w:color="000000" w:sz="6"/>
              <w:left w:val="single" w:color="000000" w:sz="8"/>
              <w:bottom w:val="single" w:color="000000" w:sz="7"/>
              <w:right w:val="single" w:color="000000" w:sz="4"/>
            </w:tcBorders>
            <w:shd w:color="auto" w:fill="ffffff" w:val="clear"/>
            <w:tcMar>
              <w:left w:w="66" w:type="dxa"/>
              <w:right w:w="66" w:type="dxa"/>
            </w:tcMar>
            <w:vAlign w:val="top"/>
          </w:tcPr>
          <w:p>
            <w:pPr>
              <w:spacing w:before="0" w:after="0" w:line="259"/>
              <w:ind w:right="0" w:left="10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210,79</w:t>
            </w:r>
          </w:p>
        </w:tc>
        <w:tc>
          <w:tcPr>
            <w:tcW w:w="1346" w:type="dxa"/>
            <w:tcBorders>
              <w:top w:val="single" w:color="000000" w:sz="6"/>
              <w:left w:val="single" w:color="000000" w:sz="4"/>
              <w:bottom w:val="single" w:color="000000" w:sz="7"/>
              <w:right w:val="single" w:color="000000" w:sz="6"/>
            </w:tcBorders>
            <w:shd w:color="auto" w:fill="ffffff" w:val="clear"/>
            <w:tcMar>
              <w:left w:w="66" w:type="dxa"/>
              <w:right w:w="66" w:type="dxa"/>
            </w:tcMar>
            <w:vAlign w:val="top"/>
          </w:tcPr>
          <w:p>
            <w:pPr>
              <w:spacing w:before="0" w:after="0" w:line="259"/>
              <w:ind w:right="0" w:left="17"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MS</w:t>
            </w:r>
          </w:p>
        </w:tc>
        <w:tc>
          <w:tcPr>
            <w:tcW w:w="1346" w:type="dxa"/>
            <w:tcBorders>
              <w:top w:val="single" w:color="000000" w:sz="6"/>
              <w:left w:val="single" w:color="000000" w:sz="6"/>
              <w:bottom w:val="single" w:color="000000" w:sz="7"/>
              <w:right w:val="single" w:color="000000" w:sz="4"/>
            </w:tcBorders>
            <w:shd w:color="auto" w:fill="ffffff" w:val="clear"/>
            <w:tcMar>
              <w:left w:w="66" w:type="dxa"/>
              <w:right w:w="66" w:type="dxa"/>
            </w:tcMar>
            <w:vAlign w:val="top"/>
          </w:tcPr>
          <w:p>
            <w:pPr>
              <w:spacing w:before="0" w:after="0" w:line="259"/>
              <w:ind w:right="108"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ND</w:t>
            </w:r>
          </w:p>
        </w:tc>
        <w:tc>
          <w:tcPr>
            <w:tcW w:w="1346" w:type="dxa"/>
            <w:tcBorders>
              <w:top w:val="single" w:color="000000" w:sz="6"/>
              <w:left w:val="single" w:color="000000" w:sz="4"/>
              <w:bottom w:val="single" w:color="000000" w:sz="7"/>
              <w:right w:val="single" w:color="000000" w:sz="6"/>
            </w:tcBorders>
            <w:shd w:color="auto" w:fill="ffffff" w:val="clear"/>
            <w:tcMar>
              <w:left w:w="66" w:type="dxa"/>
              <w:right w:w="66" w:type="dxa"/>
            </w:tcMar>
            <w:vAlign w:val="top"/>
          </w:tcPr>
          <w:p>
            <w:pPr>
              <w:spacing w:before="0" w:after="0" w:line="259"/>
              <w:ind w:right="0" w:left="22"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SE</w:t>
            </w:r>
          </w:p>
        </w:tc>
        <w:tc>
          <w:tcPr>
            <w:tcW w:w="1356" w:type="dxa"/>
            <w:tcBorders>
              <w:top w:val="single" w:color="000000" w:sz="6"/>
              <w:left w:val="single" w:color="000000" w:sz="6"/>
              <w:bottom w:val="single" w:color="000000" w:sz="7"/>
              <w:right w:val="single" w:color="000000" w:sz="12"/>
            </w:tcBorders>
            <w:shd w:color="auto" w:fill="ffffff" w:val="clear"/>
            <w:tcMar>
              <w:left w:w="66" w:type="dxa"/>
              <w:right w:w="66" w:type="dxa"/>
            </w:tcMar>
            <w:vAlign w:val="top"/>
          </w:tcPr>
          <w:p>
            <w:pPr>
              <w:spacing w:before="0" w:after="0" w:line="259"/>
              <w:ind w:right="83"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185,49</w:t>
            </w:r>
          </w:p>
        </w:tc>
      </w:tr>
      <w:tr>
        <w:trPr>
          <w:trHeight w:val="318" w:hRule="auto"/>
          <w:jc w:val="left"/>
        </w:trPr>
        <w:tc>
          <w:tcPr>
            <w:tcW w:w="1065" w:type="dxa"/>
            <w:tcBorders>
              <w:top w:val="single" w:color="000000" w:sz="7"/>
              <w:left w:val="single" w:color="000000" w:sz="13"/>
              <w:bottom w:val="single" w:color="000000" w:sz="8"/>
              <w:right w:val="single" w:color="000000" w:sz="8"/>
            </w:tcBorders>
            <w:shd w:color="auto" w:fill="ffffff" w:val="clear"/>
            <w:tcMar>
              <w:left w:w="66" w:type="dxa"/>
              <w:right w:w="66" w:type="dxa"/>
            </w:tcMar>
            <w:vAlign w:val="top"/>
          </w:tcPr>
          <w:p>
            <w:pPr>
              <w:spacing w:before="0" w:after="0" w:line="259"/>
              <w:ind w:right="6"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SP</w:t>
            </w:r>
          </w:p>
        </w:tc>
        <w:tc>
          <w:tcPr>
            <w:tcW w:w="1061" w:type="dxa"/>
            <w:tcBorders>
              <w:top w:val="single" w:color="000000" w:sz="7"/>
              <w:left w:val="single" w:color="000000" w:sz="8"/>
              <w:bottom w:val="single" w:color="000000" w:sz="8"/>
              <w:right w:val="single" w:color="000000" w:sz="4"/>
            </w:tcBorders>
            <w:shd w:color="auto" w:fill="ffffff" w:val="clear"/>
            <w:tcMar>
              <w:left w:w="66" w:type="dxa"/>
              <w:right w:w="66" w:type="dxa"/>
            </w:tcMar>
            <w:vAlign w:val="top"/>
          </w:tcPr>
          <w:p>
            <w:pPr>
              <w:spacing w:before="0" w:after="0" w:line="259"/>
              <w:ind w:right="0" w:left="10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197,88</w:t>
            </w:r>
          </w:p>
        </w:tc>
        <w:tc>
          <w:tcPr>
            <w:tcW w:w="1346" w:type="dxa"/>
            <w:tcBorders>
              <w:top w:val="single" w:color="000000" w:sz="7"/>
              <w:left w:val="single" w:color="000000" w:sz="4"/>
              <w:bottom w:val="single" w:color="000000" w:sz="8"/>
              <w:right w:val="single" w:color="000000" w:sz="6"/>
            </w:tcBorders>
            <w:shd w:color="auto" w:fill="ffffff" w:val="clear"/>
            <w:tcMar>
              <w:left w:w="66" w:type="dxa"/>
              <w:right w:w="66" w:type="dxa"/>
            </w:tcMar>
            <w:vAlign w:val="top"/>
          </w:tcPr>
          <w:p>
            <w:pPr>
              <w:spacing w:before="0" w:after="0" w:line="259"/>
              <w:ind w:right="0" w:left="13"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RN</w:t>
            </w:r>
          </w:p>
        </w:tc>
        <w:tc>
          <w:tcPr>
            <w:tcW w:w="1346" w:type="dxa"/>
            <w:tcBorders>
              <w:top w:val="single" w:color="000000" w:sz="7"/>
              <w:left w:val="single" w:color="000000" w:sz="6"/>
              <w:bottom w:val="single" w:color="000000" w:sz="8"/>
              <w:right w:val="single" w:color="000000" w:sz="4"/>
            </w:tcBorders>
            <w:shd w:color="auto" w:fill="ffffff" w:val="clear"/>
            <w:tcMar>
              <w:left w:w="66" w:type="dxa"/>
              <w:right w:w="66" w:type="dxa"/>
            </w:tcMar>
            <w:vAlign w:val="top"/>
          </w:tcPr>
          <w:p>
            <w:pPr>
              <w:spacing w:before="0" w:after="0" w:line="259"/>
              <w:ind w:right="9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67,58</w:t>
            </w:r>
          </w:p>
        </w:tc>
        <w:tc>
          <w:tcPr>
            <w:tcW w:w="1346" w:type="dxa"/>
            <w:tcBorders>
              <w:top w:val="single" w:color="000000" w:sz="7"/>
              <w:left w:val="single" w:color="000000" w:sz="4"/>
              <w:bottom w:val="single" w:color="000000" w:sz="8"/>
              <w:right w:val="single" w:color="000000" w:sz="6"/>
            </w:tcBorders>
            <w:shd w:color="auto" w:fill="ffffff" w:val="clear"/>
            <w:tcMar>
              <w:left w:w="66" w:type="dxa"/>
              <w:right w:w="66" w:type="dxa"/>
            </w:tcMar>
            <w:vAlign w:val="top"/>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PE</w:t>
            </w:r>
          </w:p>
        </w:tc>
        <w:tc>
          <w:tcPr>
            <w:tcW w:w="1356" w:type="dxa"/>
            <w:tcBorders>
              <w:top w:val="single" w:color="000000" w:sz="7"/>
              <w:left w:val="single" w:color="000000" w:sz="6"/>
              <w:bottom w:val="single" w:color="000000" w:sz="8"/>
              <w:right w:val="single" w:color="000000" w:sz="12"/>
            </w:tcBorders>
            <w:shd w:color="auto" w:fill="ffffff" w:val="clear"/>
            <w:tcMar>
              <w:left w:w="66" w:type="dxa"/>
              <w:right w:w="66" w:type="dxa"/>
            </w:tcMar>
            <w:vAlign w:val="top"/>
          </w:tcPr>
          <w:p>
            <w:pPr>
              <w:spacing w:before="0" w:after="0" w:line="259"/>
              <w:ind w:right="83"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135,39</w:t>
            </w:r>
          </w:p>
        </w:tc>
      </w:tr>
      <w:tr>
        <w:trPr>
          <w:trHeight w:val="312" w:hRule="auto"/>
          <w:jc w:val="left"/>
        </w:trPr>
        <w:tc>
          <w:tcPr>
            <w:tcW w:w="1065" w:type="dxa"/>
            <w:tcBorders>
              <w:top w:val="single" w:color="000000" w:sz="8"/>
              <w:left w:val="single" w:color="000000" w:sz="13"/>
              <w:bottom w:val="single" w:color="000000" w:sz="7"/>
              <w:right w:val="single" w:color="000000" w:sz="8"/>
            </w:tcBorders>
            <w:shd w:color="auto" w:fill="ffffff" w:val="clear"/>
            <w:tcMar>
              <w:left w:w="66" w:type="dxa"/>
              <w:right w:w="66" w:type="dxa"/>
            </w:tcMar>
            <w:vAlign w:val="top"/>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AL</w:t>
            </w:r>
          </w:p>
        </w:tc>
        <w:tc>
          <w:tcPr>
            <w:tcW w:w="1061" w:type="dxa"/>
            <w:tcBorders>
              <w:top w:val="single" w:color="000000" w:sz="8"/>
              <w:left w:val="single" w:color="000000" w:sz="8"/>
              <w:bottom w:val="single" w:color="000000" w:sz="7"/>
              <w:right w:val="single" w:color="000000" w:sz="4"/>
            </w:tcBorders>
            <w:shd w:color="auto" w:fill="ffffff" w:val="clear"/>
            <w:tcMar>
              <w:left w:w="66" w:type="dxa"/>
              <w:right w:w="66" w:type="dxa"/>
            </w:tcMar>
            <w:vAlign w:val="top"/>
          </w:tcPr>
          <w:p>
            <w:pPr>
              <w:spacing w:before="0" w:after="0" w:line="259"/>
              <w:ind w:right="0" w:left="10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120,64</w:t>
            </w:r>
          </w:p>
        </w:tc>
        <w:tc>
          <w:tcPr>
            <w:tcW w:w="1346" w:type="dxa"/>
            <w:tcBorders>
              <w:top w:val="single" w:color="000000" w:sz="8"/>
              <w:left w:val="single" w:color="000000" w:sz="4"/>
              <w:bottom w:val="single" w:color="000000" w:sz="7"/>
              <w:right w:val="single" w:color="000000" w:sz="6"/>
            </w:tcBorders>
            <w:shd w:color="auto" w:fill="ffffff" w:val="clear"/>
            <w:tcMar>
              <w:left w:w="66" w:type="dxa"/>
              <w:right w:w="66" w:type="dxa"/>
            </w:tcMar>
            <w:vAlign w:val="top"/>
          </w:tcPr>
          <w:p>
            <w:pPr>
              <w:spacing w:before="0" w:after="0" w:line="259"/>
              <w:ind w:right="3"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SP</w:t>
            </w:r>
          </w:p>
        </w:tc>
        <w:tc>
          <w:tcPr>
            <w:tcW w:w="1346" w:type="dxa"/>
            <w:tcBorders>
              <w:top w:val="single" w:color="000000" w:sz="8"/>
              <w:left w:val="single" w:color="000000" w:sz="6"/>
              <w:bottom w:val="single" w:color="000000" w:sz="7"/>
              <w:right w:val="single" w:color="000000" w:sz="4"/>
            </w:tcBorders>
            <w:shd w:color="auto" w:fill="ffffff" w:val="clear"/>
            <w:tcMar>
              <w:left w:w="66" w:type="dxa"/>
              <w:right w:w="66" w:type="dxa"/>
            </w:tcMar>
            <w:vAlign w:val="top"/>
          </w:tcPr>
          <w:p>
            <w:pPr>
              <w:spacing w:before="0" w:after="0" w:line="259"/>
              <w:ind w:right="9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66,76</w:t>
            </w:r>
          </w:p>
        </w:tc>
        <w:tc>
          <w:tcPr>
            <w:tcW w:w="1346" w:type="dxa"/>
            <w:tcBorders>
              <w:top w:val="single" w:color="000000" w:sz="8"/>
              <w:left w:val="single" w:color="000000" w:sz="4"/>
              <w:bottom w:val="single" w:color="000000" w:sz="7"/>
              <w:right w:val="single" w:color="000000" w:sz="6"/>
            </w:tcBorders>
            <w:shd w:color="auto" w:fill="ffffff" w:val="clear"/>
            <w:tcMar>
              <w:left w:w="66" w:type="dxa"/>
              <w:right w:w="66" w:type="dxa"/>
            </w:tcMar>
            <w:vAlign w:val="top"/>
          </w:tcPr>
          <w:p>
            <w:pPr>
              <w:spacing w:before="0" w:after="0" w:line="259"/>
              <w:ind w:right="0" w:left="13"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PI</w:t>
            </w:r>
          </w:p>
        </w:tc>
        <w:tc>
          <w:tcPr>
            <w:tcW w:w="1356" w:type="dxa"/>
            <w:tcBorders>
              <w:top w:val="single" w:color="000000" w:sz="8"/>
              <w:left w:val="single" w:color="000000" w:sz="6"/>
              <w:bottom w:val="single" w:color="000000" w:sz="7"/>
              <w:right w:val="single" w:color="000000" w:sz="12"/>
            </w:tcBorders>
            <w:shd w:color="auto" w:fill="ffffff" w:val="clear"/>
            <w:tcMar>
              <w:left w:w="66" w:type="dxa"/>
              <w:right w:w="66" w:type="dxa"/>
            </w:tcMar>
            <w:vAlign w:val="top"/>
          </w:tcPr>
          <w:p>
            <w:pPr>
              <w:spacing w:before="0" w:after="0" w:line="259"/>
              <w:ind w:right="83"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129,23</w:t>
            </w:r>
          </w:p>
        </w:tc>
      </w:tr>
      <w:tr>
        <w:trPr>
          <w:trHeight w:val="316" w:hRule="auto"/>
          <w:jc w:val="left"/>
        </w:trPr>
        <w:tc>
          <w:tcPr>
            <w:tcW w:w="1065" w:type="dxa"/>
            <w:tcBorders>
              <w:top w:val="single" w:color="000000" w:sz="7"/>
              <w:left w:val="single" w:color="000000" w:sz="13"/>
              <w:bottom w:val="single" w:color="000000" w:sz="8"/>
              <w:right w:val="single" w:color="000000" w:sz="8"/>
            </w:tcBorders>
            <w:shd w:color="auto" w:fill="ffffff" w:val="clear"/>
            <w:tcMar>
              <w:left w:w="66" w:type="dxa"/>
              <w:right w:w="66" w:type="dxa"/>
            </w:tcMar>
            <w:vAlign w:val="top"/>
          </w:tcPr>
          <w:p>
            <w:pPr>
              <w:spacing w:before="0" w:after="0" w:line="259"/>
              <w:ind w:right="6"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SC</w:t>
            </w:r>
          </w:p>
        </w:tc>
        <w:tc>
          <w:tcPr>
            <w:tcW w:w="1061" w:type="dxa"/>
            <w:tcBorders>
              <w:top w:val="single" w:color="000000" w:sz="7"/>
              <w:left w:val="single" w:color="000000" w:sz="8"/>
              <w:bottom w:val="single" w:color="000000" w:sz="8"/>
              <w:right w:val="single" w:color="000000" w:sz="4"/>
            </w:tcBorders>
            <w:shd w:color="auto" w:fill="ffffff" w:val="clear"/>
            <w:tcMar>
              <w:left w:w="66" w:type="dxa"/>
              <w:right w:w="66" w:type="dxa"/>
            </w:tcMar>
            <w:vAlign w:val="top"/>
          </w:tcPr>
          <w:p>
            <w:pPr>
              <w:spacing w:before="0" w:after="0" w:line="259"/>
              <w:ind w:right="0" w:left="10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109,77</w:t>
            </w:r>
          </w:p>
        </w:tc>
        <w:tc>
          <w:tcPr>
            <w:tcW w:w="1346" w:type="dxa"/>
            <w:tcBorders>
              <w:top w:val="single" w:color="000000" w:sz="7"/>
              <w:left w:val="single" w:color="000000" w:sz="4"/>
              <w:bottom w:val="single" w:color="000000" w:sz="8"/>
              <w:right w:val="single" w:color="000000" w:sz="6"/>
            </w:tcBorders>
            <w:shd w:color="auto" w:fill="ffffff" w:val="clear"/>
            <w:tcMar>
              <w:left w:w="66" w:type="dxa"/>
              <w:right w:w="66" w:type="dxa"/>
            </w:tcMar>
            <w:vAlign w:val="top"/>
          </w:tcPr>
          <w:p>
            <w:pPr>
              <w:spacing w:before="0" w:after="0" w:line="259"/>
              <w:ind w:right="3"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SC</w:t>
            </w:r>
          </w:p>
        </w:tc>
        <w:tc>
          <w:tcPr>
            <w:tcW w:w="1346" w:type="dxa"/>
            <w:tcBorders>
              <w:top w:val="single" w:color="000000" w:sz="7"/>
              <w:left w:val="single" w:color="000000" w:sz="6"/>
              <w:bottom w:val="single" w:color="000000" w:sz="8"/>
              <w:right w:val="single" w:color="000000" w:sz="4"/>
            </w:tcBorders>
            <w:shd w:color="auto" w:fill="ffffff" w:val="clear"/>
            <w:tcMar>
              <w:left w:w="66" w:type="dxa"/>
              <w:right w:w="66" w:type="dxa"/>
            </w:tcMar>
            <w:vAlign w:val="top"/>
          </w:tcPr>
          <w:p>
            <w:pPr>
              <w:spacing w:before="0" w:after="0" w:line="259"/>
              <w:ind w:right="9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66,24</w:t>
            </w:r>
          </w:p>
        </w:tc>
        <w:tc>
          <w:tcPr>
            <w:tcW w:w="1346" w:type="dxa"/>
            <w:tcBorders>
              <w:top w:val="single" w:color="000000" w:sz="7"/>
              <w:left w:val="single" w:color="000000" w:sz="4"/>
              <w:bottom w:val="single" w:color="000000" w:sz="8"/>
              <w:right w:val="single" w:color="000000" w:sz="6"/>
            </w:tcBorders>
            <w:shd w:color="auto" w:fill="ffffff" w:val="clear"/>
            <w:tcMar>
              <w:left w:w="66" w:type="dxa"/>
              <w:right w:w="66" w:type="dxa"/>
            </w:tcMar>
            <w:vAlign w:val="top"/>
          </w:tcPr>
          <w:p>
            <w:pPr>
              <w:spacing w:before="0" w:after="0" w:line="259"/>
              <w:ind w:right="0" w:left="18"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GO</w:t>
            </w:r>
          </w:p>
        </w:tc>
        <w:tc>
          <w:tcPr>
            <w:tcW w:w="1356" w:type="dxa"/>
            <w:tcBorders>
              <w:top w:val="single" w:color="000000" w:sz="7"/>
              <w:left w:val="single" w:color="000000" w:sz="6"/>
              <w:bottom w:val="single" w:color="000000" w:sz="8"/>
              <w:right w:val="single" w:color="000000" w:sz="12"/>
            </w:tcBorders>
            <w:shd w:color="auto" w:fill="ffffff" w:val="clear"/>
            <w:tcMar>
              <w:left w:w="66" w:type="dxa"/>
              <w:right w:w="66" w:type="dxa"/>
            </w:tcMar>
            <w:vAlign w:val="top"/>
          </w:tcPr>
          <w:p>
            <w:pPr>
              <w:spacing w:before="0" w:after="0" w:line="259"/>
              <w:ind w:right="83"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111,92</w:t>
            </w:r>
          </w:p>
        </w:tc>
      </w:tr>
      <w:tr>
        <w:trPr>
          <w:trHeight w:val="316" w:hRule="auto"/>
          <w:jc w:val="left"/>
        </w:trPr>
        <w:tc>
          <w:tcPr>
            <w:tcW w:w="1065" w:type="dxa"/>
            <w:tcBorders>
              <w:top w:val="single" w:color="000000" w:sz="8"/>
              <w:left w:val="single" w:color="000000" w:sz="13"/>
              <w:bottom w:val="single" w:color="000000" w:sz="6"/>
              <w:right w:val="single" w:color="000000" w:sz="8"/>
            </w:tcBorders>
            <w:shd w:color="auto" w:fill="ffffff" w:val="clear"/>
            <w:tcMar>
              <w:left w:w="66" w:type="dxa"/>
              <w:right w:w="66" w:type="dxa"/>
            </w:tcMar>
            <w:vAlign w:val="top"/>
          </w:tcPr>
          <w:p>
            <w:pPr>
              <w:spacing w:before="0" w:after="0" w:line="259"/>
              <w:ind w:right="0" w:left="18"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GO</w:t>
            </w:r>
          </w:p>
        </w:tc>
        <w:tc>
          <w:tcPr>
            <w:tcW w:w="1061" w:type="dxa"/>
            <w:tcBorders>
              <w:top w:val="single" w:color="000000" w:sz="8"/>
              <w:left w:val="single" w:color="000000" w:sz="8"/>
              <w:bottom w:val="single" w:color="000000" w:sz="6"/>
              <w:right w:val="single" w:color="000000" w:sz="4"/>
            </w:tcBorders>
            <w:shd w:color="auto" w:fill="ffffff" w:val="clear"/>
            <w:tcMar>
              <w:left w:w="66" w:type="dxa"/>
              <w:right w:w="66" w:type="dxa"/>
            </w:tcMar>
            <w:vAlign w:val="top"/>
          </w:tcPr>
          <w:p>
            <w:pPr>
              <w:spacing w:before="0" w:after="0" w:line="259"/>
              <w:ind w:right="0" w:left="10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102,03</w:t>
            </w:r>
          </w:p>
        </w:tc>
        <w:tc>
          <w:tcPr>
            <w:tcW w:w="1346" w:type="dxa"/>
            <w:tcBorders>
              <w:top w:val="single" w:color="000000" w:sz="8"/>
              <w:left w:val="single" w:color="000000" w:sz="4"/>
              <w:bottom w:val="single" w:color="000000" w:sz="6"/>
              <w:right w:val="single" w:color="000000" w:sz="6"/>
            </w:tcBorders>
            <w:shd w:color="auto" w:fill="ffffff" w:val="clear"/>
            <w:tcMar>
              <w:left w:w="66" w:type="dxa"/>
              <w:right w:w="66" w:type="dxa"/>
            </w:tcMar>
            <w:vAlign w:val="top"/>
          </w:tcPr>
          <w:p>
            <w:pPr>
              <w:spacing w:before="0" w:after="0" w:line="259"/>
              <w:ind w:right="0" w:left="17"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GO</w:t>
            </w:r>
          </w:p>
        </w:tc>
        <w:tc>
          <w:tcPr>
            <w:tcW w:w="1346" w:type="dxa"/>
            <w:tcBorders>
              <w:top w:val="single" w:color="000000" w:sz="8"/>
              <w:left w:val="single" w:color="000000" w:sz="6"/>
              <w:bottom w:val="single" w:color="000000" w:sz="6"/>
              <w:right w:val="single" w:color="000000" w:sz="4"/>
            </w:tcBorders>
            <w:shd w:color="auto" w:fill="ffffff" w:val="clear"/>
            <w:tcMar>
              <w:left w:w="66" w:type="dxa"/>
              <w:right w:w="66" w:type="dxa"/>
            </w:tcMar>
            <w:vAlign w:val="top"/>
          </w:tcPr>
          <w:p>
            <w:pPr>
              <w:spacing w:before="0" w:after="0" w:line="259"/>
              <w:ind w:right="9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66,15</w:t>
            </w:r>
          </w:p>
        </w:tc>
        <w:tc>
          <w:tcPr>
            <w:tcW w:w="1346" w:type="dxa"/>
            <w:tcBorders>
              <w:top w:val="single" w:color="000000" w:sz="8"/>
              <w:left w:val="single" w:color="000000" w:sz="4"/>
              <w:bottom w:val="single" w:color="000000" w:sz="6"/>
              <w:right w:val="single" w:color="000000" w:sz="6"/>
            </w:tcBorders>
            <w:shd w:color="auto" w:fill="ffffff" w:val="clear"/>
            <w:tcMar>
              <w:left w:w="66" w:type="dxa"/>
              <w:right w:w="66" w:type="dxa"/>
            </w:tcMar>
            <w:vAlign w:val="top"/>
          </w:tcPr>
          <w:p>
            <w:pPr>
              <w:spacing w:before="0" w:after="0" w:line="259"/>
              <w:ind w:right="1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MG</w:t>
            </w:r>
          </w:p>
        </w:tc>
        <w:tc>
          <w:tcPr>
            <w:tcW w:w="1356" w:type="dxa"/>
            <w:tcBorders>
              <w:top w:val="single" w:color="000000" w:sz="8"/>
              <w:left w:val="single" w:color="000000" w:sz="6"/>
              <w:bottom w:val="single" w:color="000000" w:sz="6"/>
              <w:right w:val="single" w:color="000000" w:sz="12"/>
            </w:tcBorders>
            <w:shd w:color="auto" w:fill="ffffff" w:val="clear"/>
            <w:tcMar>
              <w:left w:w="66" w:type="dxa"/>
              <w:right w:w="66" w:type="dxa"/>
            </w:tcMar>
            <w:vAlign w:val="top"/>
          </w:tcPr>
          <w:p>
            <w:pPr>
              <w:spacing w:before="0" w:after="0" w:line="259"/>
              <w:ind w:right="87"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ND</w:t>
            </w:r>
          </w:p>
        </w:tc>
      </w:tr>
      <w:tr>
        <w:trPr>
          <w:trHeight w:val="314" w:hRule="auto"/>
          <w:jc w:val="left"/>
        </w:trPr>
        <w:tc>
          <w:tcPr>
            <w:tcW w:w="1065" w:type="dxa"/>
            <w:tcBorders>
              <w:top w:val="single" w:color="000000" w:sz="6"/>
              <w:left w:val="single" w:color="000000" w:sz="13"/>
              <w:bottom w:val="single" w:color="000000" w:sz="7"/>
              <w:right w:val="single" w:color="000000" w:sz="8"/>
            </w:tcBorders>
            <w:shd w:color="auto" w:fill="ffffff" w:val="clear"/>
            <w:tcMar>
              <w:left w:w="66" w:type="dxa"/>
              <w:right w:w="66" w:type="dxa"/>
            </w:tcMar>
            <w:vAlign w:val="top"/>
          </w:tcPr>
          <w:p>
            <w:pPr>
              <w:spacing w:before="0" w:after="0" w:line="259"/>
              <w:ind w:right="0" w:left="14"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MS</w:t>
            </w:r>
          </w:p>
        </w:tc>
        <w:tc>
          <w:tcPr>
            <w:tcW w:w="1061" w:type="dxa"/>
            <w:tcBorders>
              <w:top w:val="single" w:color="000000" w:sz="6"/>
              <w:left w:val="single" w:color="000000" w:sz="8"/>
              <w:bottom w:val="single" w:color="000000" w:sz="7"/>
              <w:right w:val="single" w:color="000000" w:sz="4"/>
            </w:tcBorders>
            <w:shd w:color="auto" w:fill="ffffff" w:val="clear"/>
            <w:tcMar>
              <w:left w:w="66" w:type="dxa"/>
              <w:right w:w="66" w:type="dxa"/>
            </w:tcMar>
            <w:vAlign w:val="top"/>
          </w:tcPr>
          <w:p>
            <w:pPr>
              <w:spacing w:before="0" w:after="0" w:line="259"/>
              <w:ind w:right="107"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100</w:t>
            </w:r>
          </w:p>
        </w:tc>
        <w:tc>
          <w:tcPr>
            <w:tcW w:w="1346" w:type="dxa"/>
            <w:tcBorders>
              <w:top w:val="single" w:color="000000" w:sz="6"/>
              <w:left w:val="single" w:color="000000" w:sz="4"/>
              <w:bottom w:val="single" w:color="000000" w:sz="7"/>
              <w:right w:val="single" w:color="000000" w:sz="6"/>
            </w:tcBorders>
            <w:shd w:color="auto" w:fill="ffffff" w:val="clear"/>
            <w:tcMar>
              <w:left w:w="66" w:type="dxa"/>
              <w:right w:w="66" w:type="dxa"/>
            </w:tcMar>
            <w:vAlign w:val="top"/>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RS</w:t>
            </w:r>
          </w:p>
        </w:tc>
        <w:tc>
          <w:tcPr>
            <w:tcW w:w="1346" w:type="dxa"/>
            <w:tcBorders>
              <w:top w:val="single" w:color="000000" w:sz="6"/>
              <w:left w:val="single" w:color="000000" w:sz="6"/>
              <w:bottom w:val="single" w:color="000000" w:sz="7"/>
              <w:right w:val="single" w:color="000000" w:sz="4"/>
            </w:tcBorders>
            <w:shd w:color="auto" w:fill="ffffff" w:val="clear"/>
            <w:tcMar>
              <w:left w:w="66" w:type="dxa"/>
              <w:right w:w="66" w:type="dxa"/>
            </w:tcMar>
            <w:vAlign w:val="top"/>
          </w:tcPr>
          <w:p>
            <w:pPr>
              <w:spacing w:before="0" w:after="0" w:line="259"/>
              <w:ind w:right="9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63,72</w:t>
            </w:r>
          </w:p>
        </w:tc>
        <w:tc>
          <w:tcPr>
            <w:tcW w:w="1346" w:type="dxa"/>
            <w:tcBorders>
              <w:top w:val="single" w:color="000000" w:sz="6"/>
              <w:left w:val="single" w:color="000000" w:sz="4"/>
              <w:bottom w:val="single" w:color="000000" w:sz="7"/>
              <w:right w:val="single" w:color="000000" w:sz="6"/>
            </w:tcBorders>
            <w:shd w:color="auto" w:fill="ffffff" w:val="clear"/>
            <w:tcMar>
              <w:left w:w="66" w:type="dxa"/>
              <w:right w:w="66" w:type="dxa"/>
            </w:tcMar>
            <w:vAlign w:val="top"/>
          </w:tcPr>
          <w:p>
            <w:pPr>
              <w:spacing w:before="0" w:after="0" w:line="259"/>
              <w:ind w:right="0" w:left="13"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MS</w:t>
            </w:r>
          </w:p>
        </w:tc>
        <w:tc>
          <w:tcPr>
            <w:tcW w:w="1356" w:type="dxa"/>
            <w:tcBorders>
              <w:top w:val="single" w:color="000000" w:sz="6"/>
              <w:left w:val="single" w:color="000000" w:sz="6"/>
              <w:bottom w:val="single" w:color="000000" w:sz="7"/>
              <w:right w:val="single" w:color="000000" w:sz="12"/>
            </w:tcBorders>
            <w:shd w:color="auto" w:fill="ffffff" w:val="clear"/>
            <w:tcMar>
              <w:left w:w="66" w:type="dxa"/>
              <w:right w:w="66" w:type="dxa"/>
            </w:tcMar>
            <w:vAlign w:val="top"/>
          </w:tcPr>
          <w:p>
            <w:pPr>
              <w:spacing w:before="0" w:after="0" w:line="259"/>
              <w:ind w:right="87"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ND</w:t>
            </w:r>
          </w:p>
        </w:tc>
      </w:tr>
      <w:tr>
        <w:trPr>
          <w:trHeight w:val="318" w:hRule="auto"/>
          <w:jc w:val="left"/>
        </w:trPr>
        <w:tc>
          <w:tcPr>
            <w:tcW w:w="1065" w:type="dxa"/>
            <w:tcBorders>
              <w:top w:val="single" w:color="000000" w:sz="7"/>
              <w:left w:val="single" w:color="000000" w:sz="13"/>
              <w:bottom w:val="single" w:color="000000" w:sz="8"/>
              <w:right w:val="single" w:color="000000" w:sz="8"/>
            </w:tcBorders>
            <w:shd w:color="auto"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61" w:type="dxa"/>
            <w:tcBorders>
              <w:top w:val="single" w:color="000000" w:sz="7"/>
              <w:left w:val="single" w:color="000000" w:sz="8"/>
              <w:bottom w:val="single" w:color="000000" w:sz="8"/>
              <w:right w:val="single" w:color="000000" w:sz="4"/>
            </w:tcBorders>
            <w:shd w:color="auto"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46" w:type="dxa"/>
            <w:tcBorders>
              <w:top w:val="single" w:color="000000" w:sz="7"/>
              <w:left w:val="single" w:color="000000" w:sz="4"/>
              <w:bottom w:val="single" w:color="000000" w:sz="8"/>
              <w:right w:val="single" w:color="000000" w:sz="6"/>
            </w:tcBorders>
            <w:shd w:color="auto"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46" w:type="dxa"/>
            <w:tcBorders>
              <w:top w:val="single" w:color="000000" w:sz="7"/>
              <w:left w:val="single" w:color="000000" w:sz="6"/>
              <w:bottom w:val="single" w:color="000000" w:sz="8"/>
              <w:right w:val="single" w:color="000000" w:sz="4"/>
            </w:tcBorders>
            <w:shd w:color="auto"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46" w:type="dxa"/>
            <w:tcBorders>
              <w:top w:val="single" w:color="000000" w:sz="7"/>
              <w:left w:val="single" w:color="000000" w:sz="4"/>
              <w:bottom w:val="single" w:color="000000" w:sz="8"/>
              <w:right w:val="single" w:color="000000" w:sz="6"/>
            </w:tcBorders>
            <w:shd w:color="auto" w:fill="ffffff" w:val="clear"/>
            <w:tcMar>
              <w:left w:w="66" w:type="dxa"/>
              <w:right w:w="66" w:type="dxa"/>
            </w:tcMar>
            <w:vAlign w:val="top"/>
          </w:tcPr>
          <w:p>
            <w:pPr>
              <w:spacing w:before="0" w:after="0" w:line="259"/>
              <w:ind w:right="0" w:left="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RN</w:t>
            </w:r>
          </w:p>
        </w:tc>
        <w:tc>
          <w:tcPr>
            <w:tcW w:w="1356" w:type="dxa"/>
            <w:tcBorders>
              <w:top w:val="single" w:color="000000" w:sz="7"/>
              <w:left w:val="single" w:color="000000" w:sz="6"/>
              <w:bottom w:val="single" w:color="000000" w:sz="8"/>
              <w:right w:val="single" w:color="000000" w:sz="12"/>
            </w:tcBorders>
            <w:shd w:color="auto" w:fill="ffffff" w:val="clear"/>
            <w:tcMar>
              <w:left w:w="66" w:type="dxa"/>
              <w:right w:w="66" w:type="dxa"/>
            </w:tcMar>
            <w:vAlign w:val="top"/>
          </w:tcPr>
          <w:p>
            <w:pPr>
              <w:spacing w:before="0" w:after="0" w:line="259"/>
              <w:ind w:right="87"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ND</w:t>
            </w:r>
          </w:p>
        </w:tc>
      </w:tr>
      <w:tr>
        <w:trPr>
          <w:trHeight w:val="322" w:hRule="auto"/>
          <w:jc w:val="left"/>
        </w:trPr>
        <w:tc>
          <w:tcPr>
            <w:tcW w:w="1065" w:type="dxa"/>
            <w:tcBorders>
              <w:top w:val="single" w:color="000000" w:sz="8"/>
              <w:left w:val="single" w:color="000000" w:sz="13"/>
              <w:bottom w:val="single" w:color="000000" w:sz="12"/>
              <w:right w:val="single" w:color="000000" w:sz="8"/>
            </w:tcBorders>
            <w:shd w:color="auto"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61" w:type="dxa"/>
            <w:tcBorders>
              <w:top w:val="single" w:color="000000" w:sz="8"/>
              <w:left w:val="single" w:color="000000" w:sz="8"/>
              <w:bottom w:val="single" w:color="000000" w:sz="12"/>
              <w:right w:val="single" w:color="000000" w:sz="4"/>
            </w:tcBorders>
            <w:shd w:color="auto"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46" w:type="dxa"/>
            <w:tcBorders>
              <w:top w:val="single" w:color="000000" w:sz="8"/>
              <w:left w:val="single" w:color="000000" w:sz="4"/>
              <w:bottom w:val="single" w:color="000000" w:sz="12"/>
              <w:right w:val="single" w:color="000000" w:sz="6"/>
            </w:tcBorders>
            <w:shd w:color="auto"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46" w:type="dxa"/>
            <w:tcBorders>
              <w:top w:val="single" w:color="000000" w:sz="8"/>
              <w:left w:val="single" w:color="000000" w:sz="6"/>
              <w:bottom w:val="single" w:color="000000" w:sz="12"/>
              <w:right w:val="single" w:color="000000" w:sz="4"/>
            </w:tcBorders>
            <w:shd w:color="auto"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46" w:type="dxa"/>
            <w:tcBorders>
              <w:top w:val="single" w:color="000000" w:sz="8"/>
              <w:left w:val="single" w:color="000000" w:sz="4"/>
              <w:bottom w:val="single" w:color="000000" w:sz="12"/>
              <w:right w:val="single" w:color="000000" w:sz="6"/>
            </w:tcBorders>
            <w:shd w:color="auto" w:fill="ffffff" w:val="clear"/>
            <w:tcMar>
              <w:left w:w="66" w:type="dxa"/>
              <w:right w:w="66" w:type="dxa"/>
            </w:tcMar>
            <w:vAlign w:val="top"/>
          </w:tcPr>
          <w:p>
            <w:pPr>
              <w:spacing w:before="0" w:after="0" w:line="259"/>
              <w:ind w:right="3"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BA</w:t>
            </w:r>
          </w:p>
        </w:tc>
        <w:tc>
          <w:tcPr>
            <w:tcW w:w="1356" w:type="dxa"/>
            <w:tcBorders>
              <w:top w:val="single" w:color="000000" w:sz="8"/>
              <w:left w:val="single" w:color="000000" w:sz="6"/>
              <w:bottom w:val="single" w:color="000000" w:sz="12"/>
              <w:right w:val="single" w:color="000000" w:sz="12"/>
            </w:tcBorders>
            <w:shd w:color="auto" w:fill="ffffff" w:val="clear"/>
            <w:tcMar>
              <w:left w:w="66" w:type="dxa"/>
              <w:right w:w="66" w:type="dxa"/>
            </w:tcMar>
            <w:vAlign w:val="top"/>
          </w:tcPr>
          <w:p>
            <w:pPr>
              <w:spacing w:before="0" w:after="0" w:line="259"/>
              <w:ind w:right="98"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4"/>
                <w:shd w:fill="auto" w:val="clear"/>
              </w:rPr>
              <w:t xml:space="preserve">97,29</w:t>
            </w:r>
          </w:p>
        </w:tc>
      </w:tr>
      <w:tr>
        <w:trPr>
          <w:trHeight w:val="82" w:hRule="auto"/>
          <w:jc w:val="left"/>
        </w:trPr>
        <w:tc>
          <w:tcPr>
            <w:tcW w:w="7520" w:type="dxa"/>
            <w:gridSpan w:val="6"/>
            <w:tcBorders>
              <w:top w:val="single" w:color="000000" w:sz="12"/>
              <w:left w:val="single" w:color="000000" w:sz="0"/>
              <w:bottom w:val="single" w:color="000000" w:sz="0"/>
              <w:right w:val="single" w:color="000000" w:sz="0"/>
            </w:tcBorders>
            <w:shd w:color="auto"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115"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Previdência dos Estados </w:t>
      </w:r>
    </w:p>
    <w:p>
      <w:pPr>
        <w:spacing w:before="0" w:after="14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 </w:t>
      </w:r>
      <w:r>
        <w:rPr>
          <w:rFonts w:ascii="Arial" w:hAnsi="Arial" w:cs="Arial" w:eastAsia="Arial"/>
          <w:i/>
          <w:color w:val="000000"/>
          <w:spacing w:val="0"/>
          <w:position w:val="0"/>
          <w:sz w:val="23"/>
          <w:shd w:fill="auto" w:val="clear"/>
        </w:rPr>
        <w:t xml:space="preserve">déficit</w:t>
      </w:r>
      <w:r>
        <w:rPr>
          <w:rFonts w:ascii="Arial" w:hAnsi="Arial" w:cs="Arial" w:eastAsia="Arial"/>
          <w:color w:val="000000"/>
          <w:spacing w:val="0"/>
          <w:position w:val="0"/>
          <w:sz w:val="23"/>
          <w:shd w:fill="auto" w:val="clear"/>
        </w:rPr>
        <w:t xml:space="preserve"> dos regimes próprios de previdência dos servidores públicos estatutários e militares (RPPSs) dos estados brasileiros cresceu significativamente entre 2009 e 2015, atingindo R$ 77,4 bilhões a preços constantes de janeiro de 2017 (ou 13,2% da receita corrente líquida dos estados, ou, ainda, 1,2% do PIB) em 2015. Isto ocorreu por dois motivos principais: 1) número de servidores inativos nos estados cresceu mais rapidamente do que o número de servidores ativos (37,9% contra -3,6%) entre 2006 e 2015; e 2) remunerações médias reais dos servidores inativos também cresceram em torno de 33% no período em questão, devido, principalmente, aos aumentos reais de salário. O Paraná foi afetado por esse problema, porém os mais afetados são: MG, RS e SC. </w:t>
      </w:r>
    </w:p>
    <w:p>
      <w:pPr>
        <w:spacing w:before="0" w:after="185"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keepNext w:val="true"/>
        <w:keepLines w:val="true"/>
        <w:spacing w:before="0" w:after="110"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Economia Paranaense </w:t>
      </w:r>
    </w:p>
    <w:p>
      <w:pPr>
        <w:spacing w:before="0" w:after="15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 cenário paranaense, o PIB segue a mesma tendência de queda do nacional, mas menos acentuada em função do agronegócio e do valor do dólar. Na comparação com 2015, a queda em 2016 foi menor. Segundo o IPARDES, o estado deve interromper a trajetória de queda da economia e iniciar a registrar crescimento em 2017. </w:t>
      </w:r>
    </w:p>
    <w:p>
      <w:pPr>
        <w:spacing w:before="0" w:after="15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previsão de safra agrícola recorde, o bom desempenho do setor de carnes e das vendas externas devem reduzir os efeitos da crise econômica. Outro fator que deve contribuir é a elevação dos juros nos Estados Unidos e a consequente valorização do dólar, o que barateia os produtos brasileiros no exterior. As vendas externas têm um peso na economia do Paraná maior do que na média do Brasil. No Estado, elas representam 12% do PIB, contra uma média de 10% no País.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Importante ponderar o efeito negativo que a Operação “Carne Fraca” poderá trazer sobre os resultados do setor de carnes, o 2º setor mais importante na balança de comércio exterior paranaense.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Quanto à questão fiscal, os ajustes promovidos pelo Governo Estadual nos últimos anos trouxeram resultados, visto que o Paraná não apresenta nenhum dos indicadores de enquadramento no Regime de Recuperação Fiscal dos Estados e Distrito Federal.  </w:t>
      </w:r>
    </w:p>
    <w:p>
      <w:pPr>
        <w:keepNext w:val="true"/>
        <w:keepLines w:val="true"/>
        <w:spacing w:before="0" w:after="85" w:line="259"/>
        <w:ind w:right="0" w:left="3404"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Dados Gerais sobre Orçamento e Custos no TJPR </w:t>
      </w:r>
    </w:p>
    <w:p>
      <w:pPr>
        <w:spacing w:before="0" w:after="0" w:line="259"/>
        <w:ind w:right="0" w:left="1608"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ORÇAMENTO PREVISTO E REALIZADO POR INSTÂNCIA (4005 – 2º grau e Secretaria; 4226 – 1º grau)</w:t>
      </w:r>
      <w:r>
        <w:rPr>
          <w:rFonts w:ascii="Arial" w:hAnsi="Arial" w:cs="Arial" w:eastAsia="Arial"/>
          <w:color w:val="000000"/>
          <w:spacing w:val="0"/>
          <w:position w:val="0"/>
          <w:sz w:val="23"/>
          <w:shd w:fill="auto" w:val="clear"/>
        </w:rPr>
        <w:t xml:space="preserve"> </w:t>
      </w:r>
    </w:p>
    <w:tbl>
      <w:tblPr>
        <w:tblInd w:w="401" w:type="dxa"/>
      </w:tblPr>
      <w:tblGrid>
        <w:gridCol w:w="2393"/>
        <w:gridCol w:w="1184"/>
        <w:gridCol w:w="1121"/>
        <w:gridCol w:w="1397"/>
        <w:gridCol w:w="1124"/>
        <w:gridCol w:w="1271"/>
        <w:gridCol w:w="1015"/>
        <w:gridCol w:w="1059"/>
        <w:gridCol w:w="1018"/>
        <w:gridCol w:w="1276"/>
        <w:gridCol w:w="1006"/>
      </w:tblGrid>
      <w:tr>
        <w:trPr>
          <w:trHeight w:val="748" w:hRule="auto"/>
          <w:jc w:val="left"/>
        </w:trPr>
        <w:tc>
          <w:tcPr>
            <w:tcW w:w="2393" w:type="dxa"/>
            <w:vMerge w:val="restart"/>
            <w:tcBorders>
              <w:top w:val="single" w:color="000000" w:sz="4"/>
              <w:left w:val="single" w:color="000000" w:sz="4"/>
              <w:bottom w:val="single" w:color="000000" w:sz="6"/>
              <w:right w:val="single" w:color="000000" w:sz="8"/>
            </w:tcBorders>
            <w:shd w:color="000000" w:fill="ffffff" w:val="clear"/>
            <w:tcMar>
              <w:left w:w="0" w:type="dxa"/>
              <w:right w:w="0" w:type="dxa"/>
            </w:tcMar>
            <w:vAlign w:val="center"/>
          </w:tcPr>
          <w:p>
            <w:pPr>
              <w:spacing w:before="0" w:after="0" w:line="259"/>
              <w:ind w:right="12" w:left="0" w:firstLine="0"/>
              <w:jc w:val="center"/>
              <w:rPr>
                <w:spacing w:val="0"/>
                <w:position w:val="0"/>
                <w:shd w:fill="auto" w:val="clear"/>
              </w:rPr>
            </w:pPr>
            <w:r>
              <w:rPr>
                <w:rFonts w:ascii="Arial" w:hAnsi="Arial" w:cs="Arial" w:eastAsia="Arial"/>
                <w:b/>
                <w:color w:val="000000"/>
                <w:spacing w:val="0"/>
                <w:position w:val="0"/>
                <w:sz w:val="17"/>
                <w:shd w:fill="auto" w:val="clear"/>
              </w:rPr>
              <w:t xml:space="preserve">Elemento de Despesa</w:t>
            </w:r>
          </w:p>
        </w:tc>
        <w:tc>
          <w:tcPr>
            <w:tcW w:w="1184" w:type="dxa"/>
            <w:tcBorders>
              <w:top w:val="single" w:color="000000" w:sz="4"/>
              <w:left w:val="single" w:color="000000" w:sz="8"/>
              <w:bottom w:val="single" w:color="000000" w:sz="8"/>
              <w:right w:val="single" w:color="000000" w:sz="4"/>
            </w:tcBorders>
            <w:shd w:color="auto" w:fill="ddebf7" w:val="clear"/>
            <w:tcMar>
              <w:left w:w="0" w:type="dxa"/>
              <w:right w:w="0" w:type="dxa"/>
            </w:tcMar>
            <w:vAlign w:val="center"/>
          </w:tcPr>
          <w:p>
            <w:pPr>
              <w:spacing w:before="0" w:after="11" w:line="259"/>
              <w:ind w:right="0" w:left="1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PREVISTO</w:t>
            </w:r>
          </w:p>
          <w:p>
            <w:pPr>
              <w:spacing w:before="0" w:after="0" w:line="259"/>
              <w:ind w:right="0" w:left="8" w:firstLine="0"/>
              <w:jc w:val="center"/>
              <w:rPr>
                <w:spacing w:val="0"/>
                <w:position w:val="0"/>
                <w:shd w:fill="auto" w:val="clear"/>
              </w:rPr>
            </w:pPr>
            <w:r>
              <w:rPr>
                <w:rFonts w:ascii="Arial" w:hAnsi="Arial" w:cs="Arial" w:eastAsia="Arial"/>
                <w:b/>
                <w:color w:val="000000"/>
                <w:spacing w:val="0"/>
                <w:position w:val="0"/>
                <w:sz w:val="14"/>
                <w:shd w:fill="auto" w:val="clear"/>
              </w:rPr>
              <w:t xml:space="preserve">2017 (anual)</w:t>
            </w:r>
          </w:p>
        </w:tc>
        <w:tc>
          <w:tcPr>
            <w:tcW w:w="1121" w:type="dxa"/>
            <w:tcBorders>
              <w:top w:val="single" w:color="000000" w:sz="4"/>
              <w:left w:val="single" w:color="000000" w:sz="4"/>
              <w:bottom w:val="single" w:color="000000" w:sz="8"/>
              <w:right w:val="single" w:color="000000" w:sz="8"/>
            </w:tcBorders>
            <w:shd w:color="auto" w:fill="9bc2e6" w:val="clear"/>
            <w:tcMar>
              <w:left w:w="0" w:type="dxa"/>
              <w:right w:w="0" w:type="dxa"/>
            </w:tcMar>
            <w:vAlign w:val="top"/>
          </w:tcPr>
          <w:p>
            <w:pPr>
              <w:spacing w:before="0" w:after="11" w:line="259"/>
              <w:ind w:right="1"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Realizado / </w:t>
            </w:r>
          </w:p>
          <w:p>
            <w:pPr>
              <w:spacing w:before="0" w:after="11" w:line="259"/>
              <w:ind w:right="0" w:left="3"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Previsto</w:t>
            </w:r>
          </w:p>
          <w:p>
            <w:pPr>
              <w:spacing w:before="0" w:after="0" w:line="259"/>
              <w:ind w:right="0" w:left="44" w:firstLine="0"/>
              <w:jc w:val="both"/>
              <w:rPr>
                <w:spacing w:val="0"/>
                <w:position w:val="0"/>
                <w:shd w:fill="auto" w:val="clear"/>
              </w:rPr>
            </w:pPr>
            <w:r>
              <w:rPr>
                <w:rFonts w:ascii="Arial" w:hAnsi="Arial" w:cs="Arial" w:eastAsia="Arial"/>
                <w:b/>
                <w:color w:val="000000"/>
                <w:spacing w:val="0"/>
                <w:position w:val="0"/>
                <w:sz w:val="14"/>
                <w:shd w:fill="auto" w:val="clear"/>
              </w:rPr>
              <w:t xml:space="preserve">Até Março/2017</w:t>
            </w:r>
          </w:p>
        </w:tc>
        <w:tc>
          <w:tcPr>
            <w:tcW w:w="1397" w:type="dxa"/>
            <w:tcBorders>
              <w:top w:val="single" w:color="000000" w:sz="4"/>
              <w:left w:val="single" w:color="000000" w:sz="8"/>
              <w:bottom w:val="single" w:color="000000" w:sz="8"/>
              <w:right w:val="single" w:color="000000" w:sz="4"/>
            </w:tcBorders>
            <w:shd w:color="auto" w:fill="auto" w:val="clear"/>
            <w:tcMar>
              <w:left w:w="0" w:type="dxa"/>
              <w:right w:w="0" w:type="dxa"/>
            </w:tcMar>
            <w:vAlign w:val="center"/>
          </w:tcPr>
          <w:p>
            <w:pPr>
              <w:spacing w:before="0" w:after="11" w:line="259"/>
              <w:ind w:right="0" w:left="1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PREVISTO</w:t>
            </w:r>
          </w:p>
          <w:p>
            <w:pPr>
              <w:spacing w:before="0" w:after="0" w:line="259"/>
              <w:ind w:right="0" w:left="9" w:firstLine="0"/>
              <w:jc w:val="center"/>
              <w:rPr>
                <w:spacing w:val="0"/>
                <w:position w:val="0"/>
                <w:shd w:fill="auto" w:val="clear"/>
              </w:rPr>
            </w:pPr>
            <w:r>
              <w:rPr>
                <w:rFonts w:ascii="Arial" w:hAnsi="Arial" w:cs="Arial" w:eastAsia="Arial"/>
                <w:b/>
                <w:color w:val="000000"/>
                <w:spacing w:val="0"/>
                <w:position w:val="0"/>
                <w:sz w:val="14"/>
                <w:shd w:fill="auto" w:val="clear"/>
              </w:rPr>
              <w:t xml:space="preserve">2017 (anual)</w:t>
            </w:r>
          </w:p>
        </w:tc>
        <w:tc>
          <w:tcPr>
            <w:tcW w:w="1124" w:type="dxa"/>
            <w:tcBorders>
              <w:top w:val="single" w:color="000000" w:sz="4"/>
              <w:left w:val="single" w:color="000000" w:sz="4"/>
              <w:bottom w:val="single" w:color="000000" w:sz="8"/>
              <w:right w:val="single" w:color="000000" w:sz="5"/>
            </w:tcBorders>
            <w:shd w:color="auto" w:fill="auto" w:val="clear"/>
            <w:tcMar>
              <w:left w:w="0" w:type="dxa"/>
              <w:right w:w="0" w:type="dxa"/>
            </w:tcMar>
            <w:vAlign w:val="top"/>
          </w:tcPr>
          <w:p>
            <w:pPr>
              <w:spacing w:before="0" w:after="6" w:line="259"/>
              <w:ind w:right="34"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Realizado / </w:t>
            </w:r>
          </w:p>
          <w:p>
            <w:pPr>
              <w:spacing w:before="0" w:after="11" w:line="259"/>
              <w:ind w:right="54"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Previsto</w:t>
            </w:r>
          </w:p>
          <w:p>
            <w:pPr>
              <w:spacing w:before="0" w:after="11" w:line="259"/>
              <w:ind w:right="51"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Até </w:t>
            </w:r>
          </w:p>
          <w:p>
            <w:pPr>
              <w:spacing w:before="0" w:after="0" w:line="259"/>
              <w:ind w:right="0" w:left="151" w:firstLine="0"/>
              <w:jc w:val="left"/>
              <w:rPr>
                <w:spacing w:val="0"/>
                <w:position w:val="0"/>
                <w:shd w:fill="auto" w:val="clear"/>
              </w:rPr>
            </w:pPr>
            <w:r>
              <w:rPr>
                <w:rFonts w:ascii="Arial" w:hAnsi="Arial" w:cs="Arial" w:eastAsia="Arial"/>
                <w:b/>
                <w:color w:val="000000"/>
                <w:spacing w:val="0"/>
                <w:position w:val="0"/>
                <w:sz w:val="14"/>
                <w:shd w:fill="auto" w:val="clear"/>
              </w:rPr>
              <w:t xml:space="preserve">Março/2017</w:t>
            </w:r>
          </w:p>
        </w:tc>
        <w:tc>
          <w:tcPr>
            <w:tcW w:w="1271" w:type="dxa"/>
            <w:tcBorders>
              <w:top w:val="single" w:color="000000" w:sz="4"/>
              <w:left w:val="single" w:color="000000" w:sz="5"/>
              <w:bottom w:val="single" w:color="000000" w:sz="8"/>
              <w:right w:val="single" w:color="000000" w:sz="8"/>
            </w:tcBorders>
            <w:shd w:color="auto" w:fill="auto" w:val="clear"/>
            <w:tcMar>
              <w:left w:w="0" w:type="dxa"/>
              <w:right w:w="0" w:type="dxa"/>
            </w:tcMar>
            <w:vAlign w:val="center"/>
          </w:tcPr>
          <w:p>
            <w:pPr>
              <w:spacing w:before="0" w:after="11" w:line="259"/>
              <w:ind w:right="0" w:left="61"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PREVISTO</w:t>
            </w:r>
          </w:p>
          <w:p>
            <w:pPr>
              <w:spacing w:before="0" w:after="0" w:line="259"/>
              <w:ind w:right="0" w:left="60" w:firstLine="0"/>
              <w:jc w:val="center"/>
              <w:rPr>
                <w:spacing w:val="0"/>
                <w:position w:val="0"/>
                <w:shd w:fill="auto" w:val="clear"/>
              </w:rPr>
            </w:pPr>
            <w:r>
              <w:rPr>
                <w:rFonts w:ascii="Arial" w:hAnsi="Arial" w:cs="Arial" w:eastAsia="Arial"/>
                <w:b/>
                <w:color w:val="000000"/>
                <w:spacing w:val="0"/>
                <w:position w:val="0"/>
                <w:sz w:val="14"/>
                <w:shd w:fill="auto" w:val="clear"/>
              </w:rPr>
              <w:t xml:space="preserve">2017 (anual)</w:t>
            </w:r>
          </w:p>
        </w:tc>
        <w:tc>
          <w:tcPr>
            <w:tcW w:w="1015" w:type="dxa"/>
            <w:tcBorders>
              <w:top w:val="single" w:color="000000" w:sz="4"/>
              <w:left w:val="single" w:color="000000" w:sz="8"/>
              <w:bottom w:val="single" w:color="000000" w:sz="8"/>
              <w:right w:val="single" w:color="000000" w:sz="6"/>
            </w:tcBorders>
            <w:shd w:color="auto" w:fill="auto" w:val="clear"/>
            <w:tcMar>
              <w:left w:w="0" w:type="dxa"/>
              <w:right w:w="0" w:type="dxa"/>
            </w:tcMar>
            <w:vAlign w:val="top"/>
          </w:tcPr>
          <w:p>
            <w:pPr>
              <w:spacing w:before="0" w:after="6" w:line="259"/>
              <w:ind w:right="0" w:left="18"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Realizado / </w:t>
            </w:r>
          </w:p>
          <w:p>
            <w:pPr>
              <w:spacing w:before="0" w:after="11" w:line="259"/>
              <w:ind w:right="0" w:left="4"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Previsto</w:t>
            </w:r>
          </w:p>
          <w:p>
            <w:pPr>
              <w:spacing w:before="0" w:after="11" w:line="259"/>
              <w:ind w:right="0" w:left="6"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Até </w:t>
            </w:r>
          </w:p>
          <w:p>
            <w:pPr>
              <w:spacing w:before="0" w:after="0" w:line="259"/>
              <w:ind w:right="0" w:left="122" w:firstLine="0"/>
              <w:jc w:val="left"/>
              <w:rPr>
                <w:spacing w:val="0"/>
                <w:position w:val="0"/>
                <w:shd w:fill="auto" w:val="clear"/>
              </w:rPr>
            </w:pPr>
            <w:r>
              <w:rPr>
                <w:rFonts w:ascii="Arial" w:hAnsi="Arial" w:cs="Arial" w:eastAsia="Arial"/>
                <w:b/>
                <w:color w:val="000000"/>
                <w:spacing w:val="0"/>
                <w:position w:val="0"/>
                <w:sz w:val="14"/>
                <w:shd w:fill="auto" w:val="clear"/>
              </w:rPr>
              <w:t xml:space="preserve">Março/2017</w:t>
            </w:r>
          </w:p>
        </w:tc>
        <w:tc>
          <w:tcPr>
            <w:tcW w:w="1059" w:type="dxa"/>
            <w:vMerge w:val="restart"/>
            <w:tcBorders>
              <w:top w:val="single" w:color="000000" w:sz="4"/>
              <w:left w:val="single" w:color="000000" w:sz="6"/>
              <w:bottom w:val="single" w:color="000000" w:sz="6"/>
              <w:right w:val="single" w:color="000000" w:sz="8"/>
            </w:tcBorders>
            <w:shd w:color="auto" w:fill="auto" w:val="clear"/>
            <w:tcMar>
              <w:left w:w="0" w:type="dxa"/>
              <w:right w:w="0" w:type="dxa"/>
            </w:tcMar>
            <w:vAlign w:val="center"/>
          </w:tcPr>
          <w:p>
            <w:pPr>
              <w:spacing w:before="0" w:after="0" w:line="259"/>
              <w:ind w:right="0" w:left="87" w:firstLine="0"/>
              <w:jc w:val="both"/>
              <w:rPr>
                <w:spacing w:val="0"/>
                <w:position w:val="0"/>
                <w:shd w:fill="auto" w:val="clear"/>
              </w:rPr>
            </w:pPr>
            <w:r>
              <w:rPr>
                <w:rFonts w:ascii="Arial" w:hAnsi="Arial" w:cs="Arial" w:eastAsia="Arial"/>
                <w:b/>
                <w:color w:val="000000"/>
                <w:spacing w:val="0"/>
                <w:position w:val="0"/>
                <w:sz w:val="17"/>
                <w:shd w:fill="auto" w:val="clear"/>
              </w:rPr>
              <w:t xml:space="preserve">OUTROS(*)</w:t>
            </w:r>
          </w:p>
        </w:tc>
        <w:tc>
          <w:tcPr>
            <w:tcW w:w="1018" w:type="dxa"/>
            <w:tcBorders>
              <w:top w:val="single" w:color="000000" w:sz="4"/>
              <w:left w:val="single" w:color="000000" w:sz="8"/>
              <w:bottom w:val="single" w:color="000000" w:sz="8"/>
              <w:right w:val="single" w:color="000000" w:sz="6"/>
            </w:tcBorders>
            <w:shd w:color="auto" w:fill="auto" w:val="clear"/>
            <w:tcMar>
              <w:left w:w="0" w:type="dxa"/>
              <w:right w:w="0" w:type="dxa"/>
            </w:tcMar>
            <w:vAlign w:val="top"/>
          </w:tcPr>
          <w:p>
            <w:pPr>
              <w:spacing w:before="0" w:after="6" w:line="259"/>
              <w:ind w:right="0" w:left="15"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Realizado / </w:t>
            </w:r>
          </w:p>
          <w:p>
            <w:pPr>
              <w:spacing w:before="0" w:after="11"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Previsto</w:t>
            </w:r>
          </w:p>
          <w:p>
            <w:pPr>
              <w:spacing w:before="0" w:after="11" w:line="259"/>
              <w:ind w:right="0" w:left="2"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Até </w:t>
            </w:r>
          </w:p>
          <w:p>
            <w:pPr>
              <w:spacing w:before="0" w:after="0" w:line="259"/>
              <w:ind w:right="0" w:left="122" w:firstLine="0"/>
              <w:jc w:val="left"/>
              <w:rPr>
                <w:spacing w:val="0"/>
                <w:position w:val="0"/>
                <w:shd w:fill="auto" w:val="clear"/>
              </w:rPr>
            </w:pPr>
            <w:r>
              <w:rPr>
                <w:rFonts w:ascii="Arial" w:hAnsi="Arial" w:cs="Arial" w:eastAsia="Arial"/>
                <w:b/>
                <w:color w:val="000000"/>
                <w:spacing w:val="0"/>
                <w:position w:val="0"/>
                <w:sz w:val="14"/>
                <w:shd w:fill="auto" w:val="clear"/>
              </w:rPr>
              <w:t xml:space="preserve">Março/2017</w:t>
            </w:r>
          </w:p>
        </w:tc>
        <w:tc>
          <w:tcPr>
            <w:tcW w:w="1276" w:type="dxa"/>
            <w:vMerge w:val="restart"/>
            <w:tcBorders>
              <w:top w:val="single" w:color="000000" w:sz="4"/>
              <w:left w:val="single" w:color="000000" w:sz="6"/>
              <w:bottom w:val="single" w:color="000000" w:sz="6"/>
              <w:right w:val="single" w:color="000000" w:sz="6"/>
            </w:tcBorders>
            <w:shd w:color="000000" w:fill="ffffff" w:val="clear"/>
            <w:tcMar>
              <w:left w:w="0" w:type="dxa"/>
              <w:right w:w="0" w:type="dxa"/>
            </w:tcMar>
            <w:vAlign w:val="center"/>
          </w:tcPr>
          <w:p>
            <w:pPr>
              <w:spacing w:before="0" w:after="9" w:line="259"/>
              <w:ind w:right="6"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9"/>
                <w:shd w:fill="auto" w:val="clear"/>
              </w:rPr>
              <w:t xml:space="preserve">TOTAL</w:t>
            </w:r>
          </w:p>
          <w:p>
            <w:pPr>
              <w:spacing w:before="0" w:after="9" w:line="259"/>
              <w:ind w:right="0" w:left="3"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9"/>
                <w:shd w:fill="auto" w:val="clear"/>
              </w:rPr>
              <w:t xml:space="preserve">GERAL </w:t>
            </w:r>
          </w:p>
          <w:p>
            <w:pPr>
              <w:spacing w:before="0" w:after="0" w:line="259"/>
              <w:ind w:right="0" w:left="175" w:firstLine="0"/>
              <w:jc w:val="left"/>
              <w:rPr>
                <w:spacing w:val="0"/>
                <w:position w:val="0"/>
                <w:shd w:fill="auto" w:val="clear"/>
              </w:rPr>
            </w:pPr>
            <w:r>
              <w:rPr>
                <w:rFonts w:ascii="Arial" w:hAnsi="Arial" w:cs="Arial" w:eastAsia="Arial"/>
                <w:b/>
                <w:color w:val="000000"/>
                <w:spacing w:val="0"/>
                <w:position w:val="0"/>
                <w:sz w:val="19"/>
                <w:shd w:fill="auto" w:val="clear"/>
              </w:rPr>
              <w:t xml:space="preserve">PREVISTO</w:t>
            </w:r>
          </w:p>
        </w:tc>
        <w:tc>
          <w:tcPr>
            <w:tcW w:w="1006" w:type="dxa"/>
            <w:tcBorders>
              <w:top w:val="single" w:color="000000" w:sz="4"/>
              <w:left w:val="single" w:color="000000" w:sz="6"/>
              <w:bottom w:val="single" w:color="000000" w:sz="8"/>
              <w:right w:val="single" w:color="000000" w:sz="8"/>
            </w:tcBorders>
            <w:shd w:color="000000" w:fill="ffffff" w:val="clear"/>
            <w:tcMar>
              <w:left w:w="0" w:type="dxa"/>
              <w:right w:w="0" w:type="dxa"/>
            </w:tcMar>
            <w:vAlign w:val="top"/>
          </w:tcPr>
          <w:p>
            <w:pPr>
              <w:spacing w:before="0" w:after="6" w:line="259"/>
              <w:ind w:right="0" w:left="13"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Realizado / </w:t>
            </w:r>
          </w:p>
          <w:p>
            <w:pPr>
              <w:spacing w:before="0" w:after="11" w:line="259"/>
              <w:ind w:right="2"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Previsto</w:t>
            </w:r>
          </w:p>
          <w:p>
            <w:pPr>
              <w:spacing w:before="0" w:after="11"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4"/>
                <w:shd w:fill="auto" w:val="clear"/>
              </w:rPr>
              <w:t xml:space="preserve">Até </w:t>
            </w:r>
          </w:p>
          <w:p>
            <w:pPr>
              <w:spacing w:before="0" w:after="0" w:line="259"/>
              <w:ind w:right="0" w:left="118" w:firstLine="0"/>
              <w:jc w:val="left"/>
              <w:rPr>
                <w:spacing w:val="0"/>
                <w:position w:val="0"/>
                <w:shd w:fill="auto" w:val="clear"/>
              </w:rPr>
            </w:pPr>
            <w:r>
              <w:rPr>
                <w:rFonts w:ascii="Arial" w:hAnsi="Arial" w:cs="Arial" w:eastAsia="Arial"/>
                <w:b/>
                <w:color w:val="000000"/>
                <w:spacing w:val="0"/>
                <w:position w:val="0"/>
                <w:sz w:val="14"/>
                <w:shd w:fill="auto" w:val="clear"/>
              </w:rPr>
              <w:t xml:space="preserve">Março/2017</w:t>
            </w:r>
          </w:p>
        </w:tc>
      </w:tr>
      <w:tr>
        <w:trPr>
          <w:trHeight w:val="364" w:hRule="auto"/>
          <w:jc w:val="left"/>
        </w:trPr>
        <w:tc>
          <w:tcPr>
            <w:tcW w:w="2393" w:type="dxa"/>
            <w:vMerge/>
            <w:tcBorders>
              <w:top w:val="single" w:color="000000" w:sz="0"/>
              <w:left w:val="single" w:color="000000" w:sz="4"/>
              <w:bottom w:val="single" w:color="000000" w:sz="6"/>
              <w:right w:val="single" w:color="000000" w:sz="8"/>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84" w:type="dxa"/>
            <w:tcBorders>
              <w:top w:val="single" w:color="000000" w:sz="8"/>
              <w:left w:val="single" w:color="000000" w:sz="8"/>
              <w:bottom w:val="single" w:color="000000" w:sz="6"/>
              <w:right w:val="single" w:color="000000" w:sz="6"/>
            </w:tcBorders>
            <w:shd w:color="auto" w:fill="ddebf7" w:val="clear"/>
            <w:tcMar>
              <w:left w:w="0" w:type="dxa"/>
              <w:right w:w="0" w:type="dxa"/>
            </w:tcMar>
            <w:vAlign w:val="top"/>
          </w:tcPr>
          <w:p>
            <w:pPr>
              <w:spacing w:before="0" w:after="0" w:line="259"/>
              <w:ind w:right="0" w:left="460" w:hanging="355"/>
              <w:jc w:val="left"/>
              <w:rPr>
                <w:spacing w:val="0"/>
                <w:position w:val="0"/>
                <w:shd w:fill="auto" w:val="clear"/>
              </w:rPr>
            </w:pPr>
            <w:r>
              <w:rPr>
                <w:rFonts w:ascii="Arial" w:hAnsi="Arial" w:cs="Arial" w:eastAsia="Arial"/>
                <w:b/>
                <w:color w:val="000000"/>
                <w:spacing w:val="0"/>
                <w:position w:val="0"/>
                <w:sz w:val="13"/>
                <w:shd w:fill="auto" w:val="clear"/>
              </w:rPr>
              <w:t xml:space="preserve">4005 - 2º Grau e Sec.</w:t>
            </w:r>
          </w:p>
        </w:tc>
        <w:tc>
          <w:tcPr>
            <w:tcW w:w="1121" w:type="dxa"/>
            <w:tcBorders>
              <w:top w:val="single" w:color="000000" w:sz="8"/>
              <w:left w:val="single" w:color="000000" w:sz="6"/>
              <w:bottom w:val="single" w:color="000000" w:sz="6"/>
              <w:right w:val="single" w:color="000000" w:sz="8"/>
            </w:tcBorders>
            <w:shd w:color="auto" w:fill="9bc2e6" w:val="clear"/>
            <w:tcMar>
              <w:left w:w="0" w:type="dxa"/>
              <w:right w:w="0" w:type="dxa"/>
            </w:tcMar>
            <w:vAlign w:val="top"/>
          </w:tcPr>
          <w:p>
            <w:pPr>
              <w:spacing w:before="0" w:after="0" w:line="259"/>
              <w:ind w:right="0" w:left="428" w:hanging="360"/>
              <w:jc w:val="left"/>
              <w:rPr>
                <w:spacing w:val="0"/>
                <w:position w:val="0"/>
                <w:shd w:fill="auto" w:val="clear"/>
              </w:rPr>
            </w:pPr>
            <w:r>
              <w:rPr>
                <w:rFonts w:ascii="Arial" w:hAnsi="Arial" w:cs="Arial" w:eastAsia="Arial"/>
                <w:b/>
                <w:color w:val="000000"/>
                <w:spacing w:val="0"/>
                <w:position w:val="0"/>
                <w:sz w:val="13"/>
                <w:shd w:fill="auto" w:val="clear"/>
              </w:rPr>
              <w:t xml:space="preserve">4005 - 2º Grau e Sec.</w:t>
            </w:r>
          </w:p>
        </w:tc>
        <w:tc>
          <w:tcPr>
            <w:tcW w:w="1397" w:type="dxa"/>
            <w:tcBorders>
              <w:top w:val="single" w:color="000000" w:sz="8"/>
              <w:left w:val="single" w:color="000000" w:sz="8"/>
              <w:bottom w:val="single" w:color="000000" w:sz="6"/>
              <w:right w:val="single" w:color="000000" w:sz="8"/>
            </w:tcBorders>
            <w:shd w:color="auto" w:fill="auto" w:val="clear"/>
            <w:tcMar>
              <w:left w:w="0" w:type="dxa"/>
              <w:right w:w="0"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000000"/>
                <w:spacing w:val="0"/>
                <w:position w:val="0"/>
                <w:sz w:val="13"/>
                <w:shd w:fill="auto" w:val="clear"/>
              </w:rPr>
              <w:t xml:space="preserve">4226 - 1º Grau</w:t>
            </w:r>
          </w:p>
        </w:tc>
        <w:tc>
          <w:tcPr>
            <w:tcW w:w="1124" w:type="dxa"/>
            <w:tcBorders>
              <w:top w:val="single" w:color="000000" w:sz="8"/>
              <w:left w:val="single" w:color="000000" w:sz="8"/>
              <w:bottom w:val="single" w:color="000000" w:sz="6"/>
              <w:right w:val="single" w:color="000000" w:sz="5"/>
            </w:tcBorders>
            <w:shd w:color="auto" w:fill="auto" w:val="clear"/>
            <w:tcMar>
              <w:left w:w="0" w:type="dxa"/>
              <w:right w:w="0" w:type="dxa"/>
            </w:tcMar>
            <w:vAlign w:val="center"/>
          </w:tcPr>
          <w:p>
            <w:pPr>
              <w:spacing w:before="0" w:after="0" w:line="259"/>
              <w:ind w:right="0" w:left="108" w:firstLine="0"/>
              <w:jc w:val="left"/>
              <w:rPr>
                <w:spacing w:val="0"/>
                <w:position w:val="0"/>
                <w:shd w:fill="auto" w:val="clear"/>
              </w:rPr>
            </w:pPr>
            <w:r>
              <w:rPr>
                <w:rFonts w:ascii="Arial" w:hAnsi="Arial" w:cs="Arial" w:eastAsia="Arial"/>
                <w:b/>
                <w:color w:val="000000"/>
                <w:spacing w:val="0"/>
                <w:position w:val="0"/>
                <w:sz w:val="13"/>
                <w:shd w:fill="auto" w:val="clear"/>
              </w:rPr>
              <w:t xml:space="preserve">4226 - 1º Grau</w:t>
            </w:r>
          </w:p>
        </w:tc>
        <w:tc>
          <w:tcPr>
            <w:tcW w:w="1271" w:type="dxa"/>
            <w:tcBorders>
              <w:top w:val="single" w:color="000000" w:sz="8"/>
              <w:left w:val="single" w:color="000000" w:sz="5"/>
              <w:bottom w:val="single" w:color="000000" w:sz="6"/>
              <w:right w:val="single" w:color="000000" w:sz="8"/>
            </w:tcBorders>
            <w:shd w:color="auto" w:fill="auto" w:val="clear"/>
            <w:tcMar>
              <w:left w:w="0" w:type="dxa"/>
              <w:right w:w="0" w:type="dxa"/>
            </w:tcMar>
            <w:vAlign w:val="center"/>
          </w:tcPr>
          <w:p>
            <w:pPr>
              <w:spacing w:before="0" w:after="0" w:line="259"/>
              <w:ind w:right="0" w:left="49" w:firstLine="0"/>
              <w:jc w:val="center"/>
              <w:rPr>
                <w:spacing w:val="0"/>
                <w:position w:val="0"/>
                <w:shd w:fill="auto" w:val="clear"/>
              </w:rPr>
            </w:pPr>
            <w:r>
              <w:rPr>
                <w:rFonts w:ascii="Arial" w:hAnsi="Arial" w:cs="Arial" w:eastAsia="Arial"/>
                <w:b/>
                <w:color w:val="000000"/>
                <w:spacing w:val="0"/>
                <w:position w:val="0"/>
                <w:sz w:val="13"/>
                <w:shd w:fill="auto" w:val="clear"/>
              </w:rPr>
              <w:t xml:space="preserve">9002 - Inativos</w:t>
            </w:r>
          </w:p>
        </w:tc>
        <w:tc>
          <w:tcPr>
            <w:tcW w:w="1015" w:type="dxa"/>
            <w:tcBorders>
              <w:top w:val="single" w:color="000000" w:sz="8"/>
              <w:left w:val="single" w:color="000000" w:sz="8"/>
              <w:bottom w:val="single" w:color="000000" w:sz="6"/>
              <w:right w:val="single" w:color="000000" w:sz="6"/>
            </w:tcBorders>
            <w:shd w:color="auto" w:fill="auto" w:val="clear"/>
            <w:tcMar>
              <w:left w:w="0" w:type="dxa"/>
              <w:right w:w="0" w:type="dxa"/>
            </w:tcMar>
            <w:vAlign w:val="center"/>
          </w:tcPr>
          <w:p>
            <w:pPr>
              <w:spacing w:before="0" w:after="0" w:line="259"/>
              <w:ind w:right="0" w:left="60" w:firstLine="0"/>
              <w:jc w:val="both"/>
              <w:rPr>
                <w:spacing w:val="0"/>
                <w:position w:val="0"/>
                <w:shd w:fill="auto" w:val="clear"/>
              </w:rPr>
            </w:pPr>
            <w:r>
              <w:rPr>
                <w:rFonts w:ascii="Arial" w:hAnsi="Arial" w:cs="Arial" w:eastAsia="Arial"/>
                <w:b/>
                <w:color w:val="000000"/>
                <w:spacing w:val="0"/>
                <w:position w:val="0"/>
                <w:sz w:val="13"/>
                <w:shd w:fill="auto" w:val="clear"/>
              </w:rPr>
              <w:t xml:space="preserve">9002 - Inativos</w:t>
            </w:r>
          </w:p>
        </w:tc>
        <w:tc>
          <w:tcPr>
            <w:tcW w:w="1059" w:type="dxa"/>
            <w:vMerge/>
            <w:tcBorders>
              <w:top w:val="single" w:color="000000" w:sz="0"/>
              <w:left w:val="single" w:color="000000" w:sz="6"/>
              <w:bottom w:val="single" w:color="000000" w:sz="6"/>
              <w:right w:val="single" w:color="000000" w:sz="8"/>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18" w:type="dxa"/>
            <w:tcBorders>
              <w:top w:val="single" w:color="000000" w:sz="8"/>
              <w:left w:val="single" w:color="000000" w:sz="8"/>
              <w:bottom w:val="single" w:color="000000" w:sz="6"/>
              <w:right w:val="single" w:color="000000" w:sz="6"/>
            </w:tcBorders>
            <w:shd w:color="auto" w:fill="auto" w:val="clear"/>
            <w:tcMar>
              <w:left w:w="0" w:type="dxa"/>
              <w:right w:w="0" w:type="dxa"/>
            </w:tcMar>
            <w:vAlign w:val="center"/>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13"/>
                <w:shd w:fill="auto" w:val="clear"/>
              </w:rPr>
              <w:t xml:space="preserve">OUTROS</w:t>
            </w:r>
          </w:p>
        </w:tc>
        <w:tc>
          <w:tcPr>
            <w:tcW w:w="1276" w:type="dxa"/>
            <w:vMerge/>
            <w:tcBorders>
              <w:top w:val="single" w:color="000000" w:sz="0"/>
              <w:left w:val="single" w:color="000000" w:sz="6"/>
              <w:bottom w:val="single" w:color="000000" w:sz="6"/>
              <w:right w:val="single" w:color="000000" w:sz="6"/>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06" w:type="dxa"/>
            <w:tcBorders>
              <w:top w:val="single" w:color="000000" w:sz="8"/>
              <w:left w:val="single" w:color="000000" w:sz="6"/>
              <w:bottom w:val="single" w:color="000000" w:sz="6"/>
              <w:right w:val="single" w:color="000000" w:sz="8"/>
            </w:tcBorders>
            <w:shd w:color="000000" w:fill="ffffff" w:val="clear"/>
            <w:tcMar>
              <w:left w:w="0" w:type="dxa"/>
              <w:right w:w="0" w:type="dxa"/>
            </w:tcMar>
            <w:vAlign w:val="center"/>
          </w:tcPr>
          <w:p>
            <w:pPr>
              <w:spacing w:before="0" w:after="0" w:line="259"/>
              <w:ind w:right="0" w:left="36" w:firstLine="0"/>
              <w:jc w:val="both"/>
              <w:rPr>
                <w:spacing w:val="0"/>
                <w:position w:val="0"/>
                <w:shd w:fill="auto" w:val="clear"/>
              </w:rPr>
            </w:pPr>
            <w:r>
              <w:rPr>
                <w:rFonts w:ascii="Arial" w:hAnsi="Arial" w:cs="Arial" w:eastAsia="Arial"/>
                <w:b/>
                <w:color w:val="000000"/>
                <w:spacing w:val="0"/>
                <w:position w:val="0"/>
                <w:sz w:val="13"/>
                <w:shd w:fill="auto" w:val="clear"/>
              </w:rPr>
              <w:t xml:space="preserve">TOTAL GERAL</w:t>
            </w:r>
          </w:p>
        </w:tc>
      </w:tr>
      <w:tr>
        <w:trPr>
          <w:trHeight w:val="178" w:hRule="auto"/>
          <w:jc w:val="left"/>
        </w:trPr>
        <w:tc>
          <w:tcPr>
            <w:tcW w:w="2393" w:type="dxa"/>
            <w:tcBorders>
              <w:top w:val="single" w:color="000000" w:sz="6"/>
              <w:left w:val="single" w:color="000000" w:sz="4"/>
              <w:bottom w:val="single" w:color="000000" w:sz="4"/>
              <w:right w:val="single" w:color="000000" w:sz="8"/>
            </w:tcBorders>
            <w:shd w:color="000000" w:fill="ffffff" w:val="clear"/>
            <w:tcMar>
              <w:left w:w="0" w:type="dxa"/>
              <w:right w:w="0" w:type="dxa"/>
            </w:tcMar>
            <w:vAlign w:val="top"/>
          </w:tcPr>
          <w:p>
            <w:pPr>
              <w:spacing w:before="0" w:after="0" w:line="259"/>
              <w:ind w:right="0" w:left="26" w:firstLine="0"/>
              <w:jc w:val="both"/>
              <w:rPr>
                <w:spacing w:val="0"/>
                <w:position w:val="0"/>
                <w:shd w:fill="auto" w:val="clear"/>
              </w:rPr>
            </w:pPr>
            <w:r>
              <w:rPr>
                <w:rFonts w:ascii="Arial" w:hAnsi="Arial" w:cs="Arial" w:eastAsia="Arial"/>
                <w:color w:val="000000"/>
                <w:spacing w:val="0"/>
                <w:position w:val="0"/>
                <w:sz w:val="13"/>
                <w:shd w:fill="auto" w:val="clear"/>
              </w:rPr>
              <w:t xml:space="preserve">Vencimentos e Vantagens Fixas - Pesso</w:t>
            </w:r>
          </w:p>
        </w:tc>
        <w:tc>
          <w:tcPr>
            <w:tcW w:w="1184" w:type="dxa"/>
            <w:tcBorders>
              <w:top w:val="single" w:color="000000" w:sz="6"/>
              <w:left w:val="single" w:color="000000" w:sz="8"/>
              <w:bottom w:val="single" w:color="000000" w:sz="4"/>
              <w:right w:val="single" w:color="000000" w:sz="4"/>
            </w:tcBorders>
            <w:shd w:color="auto" w:fill="ddebf7" w:val="clear"/>
            <w:tcMar>
              <w:left w:w="0" w:type="dxa"/>
              <w:right w:w="0" w:type="dxa"/>
            </w:tcMar>
            <w:vAlign w:val="top"/>
          </w:tcPr>
          <w:p>
            <w:pPr>
              <w:spacing w:before="0" w:after="0" w:line="259"/>
              <w:ind w:right="0" w:left="-19" w:firstLine="0"/>
              <w:jc w:val="left"/>
              <w:rPr>
                <w:spacing w:val="0"/>
                <w:position w:val="0"/>
                <w:shd w:fill="auto" w:val="clear"/>
              </w:rPr>
            </w:pPr>
            <w:r>
              <w:rPr>
                <w:rFonts w:ascii="Arial" w:hAnsi="Arial" w:cs="Arial" w:eastAsia="Arial"/>
                <w:color w:val="000000"/>
                <w:spacing w:val="0"/>
                <w:position w:val="0"/>
                <w:sz w:val="13"/>
                <w:shd w:fill="auto" w:val="clear"/>
              </w:rPr>
              <w:t xml:space="preserve">a</w:t>
            </w:r>
            <w:r>
              <w:rPr>
                <w:rFonts w:ascii="Calibri" w:hAnsi="Calibri" w:cs="Calibri" w:eastAsia="Calibri"/>
                <w:color w:val="000000"/>
                <w:spacing w:val="0"/>
                <w:position w:val="0"/>
                <w:sz w:val="13"/>
                <w:shd w:fill="auto" w:val="clear"/>
              </w:rPr>
              <w:t xml:space="preserve">R$     492.376.000,00</w:t>
            </w:r>
          </w:p>
        </w:tc>
        <w:tc>
          <w:tcPr>
            <w:tcW w:w="1121" w:type="dxa"/>
            <w:tcBorders>
              <w:top w:val="single" w:color="000000" w:sz="6"/>
              <w:left w:val="single" w:color="000000" w:sz="4"/>
              <w:bottom w:val="single" w:color="000000" w:sz="4"/>
              <w:right w:val="single" w:color="000000" w:sz="4"/>
            </w:tcBorders>
            <w:shd w:color="auto" w:fill="9bc2e6" w:val="clear"/>
            <w:tcMar>
              <w:left w:w="0" w:type="dxa"/>
              <w:right w:w="0" w:type="dxa"/>
            </w:tcMar>
            <w:vAlign w:val="top"/>
          </w:tcPr>
          <w:p>
            <w:pPr>
              <w:spacing w:before="0" w:after="0" w:line="259"/>
              <w:ind w:right="0" w:left="3"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15%</w:t>
            </w:r>
          </w:p>
        </w:tc>
        <w:tc>
          <w:tcPr>
            <w:tcW w:w="1397" w:type="dxa"/>
            <w:tcBorders>
              <w:top w:val="single" w:color="000000" w:sz="6"/>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745.160.000,00</w:t>
            </w:r>
          </w:p>
        </w:tc>
        <w:tc>
          <w:tcPr>
            <w:tcW w:w="1124" w:type="dxa"/>
            <w:tcBorders>
              <w:top w:val="single" w:color="000000" w:sz="6"/>
              <w:left w:val="single" w:color="000000" w:sz="4"/>
              <w:bottom w:val="single" w:color="000000" w:sz="4"/>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16%</w:t>
            </w:r>
          </w:p>
        </w:tc>
        <w:tc>
          <w:tcPr>
            <w:tcW w:w="1271" w:type="dxa"/>
            <w:tcBorders>
              <w:top w:val="single" w:color="000000" w:sz="6"/>
              <w:left w:val="single" w:color="000000" w:sz="5"/>
              <w:bottom w:val="single" w:color="000000" w:sz="4"/>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6"/>
              <w:left w:val="single" w:color="000000" w:sz="5"/>
              <w:bottom w:val="single" w:color="000000" w:sz="4"/>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6"/>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6"/>
              <w:left w:val="single" w:color="000000" w:sz="4"/>
              <w:bottom w:val="single" w:color="000000" w:sz="4"/>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6"/>
              <w:left w:val="single" w:color="000000" w:sz="6"/>
              <w:bottom w:val="single" w:color="000000" w:sz="4"/>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1.237.536.000,0</w:t>
            </w:r>
          </w:p>
        </w:tc>
        <w:tc>
          <w:tcPr>
            <w:tcW w:w="1006" w:type="dxa"/>
            <w:tcBorders>
              <w:top w:val="single" w:color="000000" w:sz="6"/>
              <w:left w:val="single" w:color="000000" w:sz="6"/>
              <w:bottom w:val="single" w:color="000000" w:sz="4"/>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15%</w:t>
            </w:r>
          </w:p>
        </w:tc>
      </w:tr>
      <w:tr>
        <w:trPr>
          <w:trHeight w:val="178" w:hRule="auto"/>
          <w:jc w:val="left"/>
        </w:trPr>
        <w:tc>
          <w:tcPr>
            <w:tcW w:w="2393" w:type="dxa"/>
            <w:tcBorders>
              <w:top w:val="single" w:color="000000" w:sz="4"/>
              <w:left w:val="single" w:color="000000" w:sz="4"/>
              <w:bottom w:val="single" w:color="000000" w:sz="4"/>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Obrigações Patronais</w:t>
            </w:r>
          </w:p>
        </w:tc>
        <w:tc>
          <w:tcPr>
            <w:tcW w:w="1184" w:type="dxa"/>
            <w:tcBorders>
              <w:top w:val="single" w:color="000000" w:sz="4"/>
              <w:left w:val="single" w:color="000000" w:sz="8"/>
              <w:bottom w:val="single" w:color="000000" w:sz="4"/>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21.049.000,00</w:t>
            </w:r>
          </w:p>
        </w:tc>
        <w:tc>
          <w:tcPr>
            <w:tcW w:w="1121" w:type="dxa"/>
            <w:tcBorders>
              <w:top w:val="single" w:color="000000" w:sz="4"/>
              <w:left w:val="single" w:color="000000" w:sz="4"/>
              <w:bottom w:val="single" w:color="000000" w:sz="4"/>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8%</w:t>
            </w:r>
          </w:p>
        </w:tc>
        <w:tc>
          <w:tcPr>
            <w:tcW w:w="1397"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10.869.000,00</w:t>
            </w:r>
          </w:p>
        </w:tc>
        <w:tc>
          <w:tcPr>
            <w:tcW w:w="1124" w:type="dxa"/>
            <w:tcBorders>
              <w:top w:val="single" w:color="000000" w:sz="4"/>
              <w:left w:val="single" w:color="000000" w:sz="4"/>
              <w:bottom w:val="single" w:color="000000" w:sz="4"/>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17%</w:t>
            </w:r>
          </w:p>
        </w:tc>
        <w:tc>
          <w:tcPr>
            <w:tcW w:w="1271" w:type="dxa"/>
            <w:tcBorders>
              <w:top w:val="single" w:color="000000" w:sz="4"/>
              <w:left w:val="single" w:color="000000" w:sz="5"/>
              <w:bottom w:val="single" w:color="000000" w:sz="4"/>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4"/>
              <w:left w:val="single" w:color="000000" w:sz="5"/>
              <w:bottom w:val="single" w:color="000000" w:sz="4"/>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4"/>
              <w:left w:val="single" w:color="000000" w:sz="4"/>
              <w:bottom w:val="single" w:color="000000" w:sz="4"/>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4"/>
              <w:left w:val="single" w:color="000000" w:sz="6"/>
              <w:bottom w:val="single" w:color="000000" w:sz="4"/>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31.918.000,0</w:t>
            </w:r>
          </w:p>
        </w:tc>
        <w:tc>
          <w:tcPr>
            <w:tcW w:w="1006" w:type="dxa"/>
            <w:tcBorders>
              <w:top w:val="single" w:color="000000" w:sz="4"/>
              <w:left w:val="single" w:color="000000" w:sz="6"/>
              <w:bottom w:val="single" w:color="000000" w:sz="4"/>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11%</w:t>
            </w:r>
          </w:p>
        </w:tc>
      </w:tr>
      <w:tr>
        <w:trPr>
          <w:trHeight w:val="178" w:hRule="auto"/>
          <w:jc w:val="left"/>
        </w:trPr>
        <w:tc>
          <w:tcPr>
            <w:tcW w:w="2393" w:type="dxa"/>
            <w:tcBorders>
              <w:top w:val="single" w:color="000000" w:sz="4"/>
              <w:left w:val="single" w:color="000000" w:sz="4"/>
              <w:bottom w:val="single" w:color="000000" w:sz="4"/>
              <w:right w:val="single" w:color="000000" w:sz="8"/>
            </w:tcBorders>
            <w:shd w:color="000000" w:fill="ffffff" w:val="clear"/>
            <w:tcMar>
              <w:left w:w="0" w:type="dxa"/>
              <w:right w:w="0" w:type="dxa"/>
            </w:tcMar>
            <w:vAlign w:val="top"/>
          </w:tcPr>
          <w:p>
            <w:pPr>
              <w:spacing w:before="0" w:after="0" w:line="259"/>
              <w:ind w:right="0" w:left="26" w:firstLine="0"/>
              <w:jc w:val="both"/>
              <w:rPr>
                <w:spacing w:val="0"/>
                <w:position w:val="0"/>
                <w:shd w:fill="auto" w:val="clear"/>
              </w:rPr>
            </w:pPr>
            <w:r>
              <w:rPr>
                <w:rFonts w:ascii="Arial" w:hAnsi="Arial" w:cs="Arial" w:eastAsia="Arial"/>
                <w:color w:val="000000"/>
                <w:spacing w:val="0"/>
                <w:position w:val="0"/>
                <w:sz w:val="13"/>
                <w:shd w:fill="auto" w:val="clear"/>
              </w:rPr>
              <w:t xml:space="preserve">Outras Despesas Variáveis - Pessoal Ci</w:t>
            </w:r>
          </w:p>
        </w:tc>
        <w:tc>
          <w:tcPr>
            <w:tcW w:w="1184" w:type="dxa"/>
            <w:tcBorders>
              <w:top w:val="single" w:color="000000" w:sz="4"/>
              <w:left w:val="single" w:color="000000" w:sz="8"/>
              <w:bottom w:val="single" w:color="000000" w:sz="4"/>
              <w:right w:val="single" w:color="000000" w:sz="4"/>
            </w:tcBorders>
            <w:shd w:color="auto" w:fill="ddebf7" w:val="clear"/>
            <w:tcMar>
              <w:left w:w="0" w:type="dxa"/>
              <w:right w:w="0" w:type="dxa"/>
            </w:tcMar>
            <w:vAlign w:val="top"/>
          </w:tcPr>
          <w:p>
            <w:pPr>
              <w:spacing w:before="0" w:after="0" w:line="259"/>
              <w:ind w:right="0" w:left="-28" w:firstLine="0"/>
              <w:jc w:val="left"/>
              <w:rPr>
                <w:spacing w:val="0"/>
                <w:position w:val="0"/>
                <w:shd w:fill="auto" w:val="clear"/>
              </w:rPr>
            </w:pPr>
            <w:r>
              <w:rPr>
                <w:rFonts w:ascii="Arial" w:hAnsi="Arial" w:cs="Arial" w:eastAsia="Arial"/>
                <w:color w:val="000000"/>
                <w:spacing w:val="0"/>
                <w:position w:val="0"/>
                <w:sz w:val="13"/>
                <w:shd w:fill="auto" w:val="clear"/>
              </w:rPr>
              <w:t xml:space="preserve">v </w:t>
            </w:r>
            <w:r>
              <w:rPr>
                <w:rFonts w:ascii="Calibri" w:hAnsi="Calibri" w:cs="Calibri" w:eastAsia="Calibri"/>
                <w:color w:val="000000"/>
                <w:spacing w:val="0"/>
                <w:position w:val="0"/>
                <w:sz w:val="13"/>
                <w:shd w:fill="auto" w:val="clear"/>
              </w:rPr>
              <w:t xml:space="preserve">R$              120.000,00</w:t>
            </w:r>
          </w:p>
        </w:tc>
        <w:tc>
          <w:tcPr>
            <w:tcW w:w="1121" w:type="dxa"/>
            <w:tcBorders>
              <w:top w:val="single" w:color="000000" w:sz="4"/>
              <w:left w:val="single" w:color="000000" w:sz="4"/>
              <w:bottom w:val="single" w:color="000000" w:sz="4"/>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5%</w:t>
            </w:r>
          </w:p>
        </w:tc>
        <w:tc>
          <w:tcPr>
            <w:tcW w:w="1397"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5.353.000,00</w:t>
            </w:r>
          </w:p>
        </w:tc>
        <w:tc>
          <w:tcPr>
            <w:tcW w:w="1124" w:type="dxa"/>
            <w:tcBorders>
              <w:top w:val="single" w:color="000000" w:sz="4"/>
              <w:left w:val="single" w:color="000000" w:sz="4"/>
              <w:bottom w:val="single" w:color="000000" w:sz="4"/>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14%</w:t>
            </w:r>
          </w:p>
        </w:tc>
        <w:tc>
          <w:tcPr>
            <w:tcW w:w="1271" w:type="dxa"/>
            <w:tcBorders>
              <w:top w:val="single" w:color="000000" w:sz="4"/>
              <w:left w:val="single" w:color="000000" w:sz="5"/>
              <w:bottom w:val="single" w:color="000000" w:sz="4"/>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4"/>
              <w:left w:val="single" w:color="000000" w:sz="5"/>
              <w:bottom w:val="single" w:color="000000" w:sz="4"/>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4"/>
              <w:left w:val="single" w:color="000000" w:sz="4"/>
              <w:bottom w:val="single" w:color="000000" w:sz="4"/>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4"/>
              <w:left w:val="single" w:color="000000" w:sz="6"/>
              <w:bottom w:val="single" w:color="000000" w:sz="4"/>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5.473.000,0</w:t>
            </w:r>
          </w:p>
        </w:tc>
        <w:tc>
          <w:tcPr>
            <w:tcW w:w="1006" w:type="dxa"/>
            <w:tcBorders>
              <w:top w:val="single" w:color="000000" w:sz="4"/>
              <w:left w:val="single" w:color="000000" w:sz="6"/>
              <w:bottom w:val="single" w:color="000000" w:sz="4"/>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13%</w:t>
            </w:r>
          </w:p>
        </w:tc>
      </w:tr>
      <w:tr>
        <w:trPr>
          <w:trHeight w:val="178" w:hRule="auto"/>
          <w:jc w:val="left"/>
        </w:trPr>
        <w:tc>
          <w:tcPr>
            <w:tcW w:w="2393" w:type="dxa"/>
            <w:tcBorders>
              <w:top w:val="single" w:color="000000" w:sz="4"/>
              <w:left w:val="single" w:color="000000" w:sz="4"/>
              <w:bottom w:val="single" w:color="000000" w:sz="4"/>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Despesas de Exercícios Anteriores</w:t>
            </w:r>
          </w:p>
        </w:tc>
        <w:tc>
          <w:tcPr>
            <w:tcW w:w="1184" w:type="dxa"/>
            <w:tcBorders>
              <w:top w:val="single" w:color="000000" w:sz="4"/>
              <w:left w:val="single" w:color="000000" w:sz="8"/>
              <w:bottom w:val="single" w:color="000000" w:sz="4"/>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15.315.300,00</w:t>
            </w:r>
          </w:p>
        </w:tc>
        <w:tc>
          <w:tcPr>
            <w:tcW w:w="1121" w:type="dxa"/>
            <w:tcBorders>
              <w:top w:val="single" w:color="000000" w:sz="4"/>
              <w:left w:val="single" w:color="000000" w:sz="4"/>
              <w:bottom w:val="single" w:color="000000" w:sz="4"/>
              <w:right w:val="single" w:color="000000" w:sz="4"/>
            </w:tcBorders>
            <w:shd w:color="auto" w:fill="9bc2e6" w:val="clear"/>
            <w:tcMar>
              <w:left w:w="0" w:type="dxa"/>
              <w:right w:w="0" w:type="dxa"/>
            </w:tcMar>
            <w:vAlign w:val="top"/>
          </w:tcPr>
          <w:p>
            <w:pPr>
              <w:spacing w:before="0" w:after="0" w:line="259"/>
              <w:ind w:right="0" w:left="3"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26%</w:t>
            </w:r>
          </w:p>
        </w:tc>
        <w:tc>
          <w:tcPr>
            <w:tcW w:w="1397"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13.824.000,00</w:t>
            </w:r>
          </w:p>
        </w:tc>
        <w:tc>
          <w:tcPr>
            <w:tcW w:w="1124" w:type="dxa"/>
            <w:tcBorders>
              <w:top w:val="single" w:color="000000" w:sz="4"/>
              <w:left w:val="single" w:color="000000" w:sz="4"/>
              <w:bottom w:val="single" w:color="000000" w:sz="4"/>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18%</w:t>
            </w:r>
          </w:p>
        </w:tc>
        <w:tc>
          <w:tcPr>
            <w:tcW w:w="1271" w:type="dxa"/>
            <w:tcBorders>
              <w:top w:val="single" w:color="000000" w:sz="4"/>
              <w:left w:val="single" w:color="000000" w:sz="5"/>
              <w:bottom w:val="single" w:color="000000" w:sz="4"/>
              <w:right w:val="single" w:color="000000" w:sz="5"/>
            </w:tcBorders>
            <w:shd w:color="auto" w:fill="auto" w:val="clear"/>
            <w:tcMar>
              <w:left w:w="0" w:type="dxa"/>
              <w:right w:w="0" w:type="dxa"/>
            </w:tcMar>
            <w:vAlign w:val="top"/>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35.676.900,00</w:t>
            </w:r>
          </w:p>
        </w:tc>
        <w:tc>
          <w:tcPr>
            <w:tcW w:w="1015" w:type="dxa"/>
            <w:tcBorders>
              <w:top w:val="single" w:color="000000" w:sz="4"/>
              <w:left w:val="single" w:color="000000" w:sz="5"/>
              <w:bottom w:val="single" w:color="000000" w:sz="4"/>
              <w:right w:val="single" w:color="000000" w:sz="4"/>
            </w:tcBorders>
            <w:shd w:color="auto" w:fill="auto"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28%</w:t>
            </w:r>
          </w:p>
        </w:tc>
        <w:tc>
          <w:tcPr>
            <w:tcW w:w="1059"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4"/>
              <w:left w:val="single" w:color="000000" w:sz="4"/>
              <w:bottom w:val="single" w:color="000000" w:sz="4"/>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4"/>
              <w:left w:val="single" w:color="000000" w:sz="6"/>
              <w:bottom w:val="single" w:color="000000" w:sz="4"/>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64.816.200,0</w:t>
            </w:r>
          </w:p>
        </w:tc>
        <w:tc>
          <w:tcPr>
            <w:tcW w:w="1006" w:type="dxa"/>
            <w:tcBorders>
              <w:top w:val="single" w:color="000000" w:sz="4"/>
              <w:left w:val="single" w:color="000000" w:sz="6"/>
              <w:bottom w:val="single" w:color="000000" w:sz="4"/>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25%</w:t>
            </w:r>
          </w:p>
        </w:tc>
      </w:tr>
      <w:tr>
        <w:trPr>
          <w:trHeight w:val="193" w:hRule="auto"/>
          <w:jc w:val="left"/>
        </w:trPr>
        <w:tc>
          <w:tcPr>
            <w:tcW w:w="2393" w:type="dxa"/>
            <w:tcBorders>
              <w:top w:val="single" w:color="000000" w:sz="4"/>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5" w:left="26" w:firstLine="0"/>
              <w:jc w:val="both"/>
              <w:rPr>
                <w:spacing w:val="0"/>
                <w:position w:val="0"/>
                <w:shd w:fill="auto" w:val="clear"/>
              </w:rPr>
            </w:pPr>
            <w:r>
              <w:rPr>
                <w:rFonts w:ascii="Arial" w:hAnsi="Arial" w:cs="Arial" w:eastAsia="Arial"/>
                <w:color w:val="000000"/>
                <w:spacing w:val="0"/>
                <w:position w:val="0"/>
                <w:sz w:val="13"/>
                <w:shd w:fill="auto" w:val="clear"/>
              </w:rPr>
              <w:t xml:space="preserve">Indenizações e Restituições Trabalhistas</w:t>
            </w:r>
          </w:p>
        </w:tc>
        <w:tc>
          <w:tcPr>
            <w:tcW w:w="1184" w:type="dxa"/>
            <w:tcBorders>
              <w:top w:val="single" w:color="000000" w:sz="4"/>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6.773.000,00</w:t>
            </w:r>
          </w:p>
        </w:tc>
        <w:tc>
          <w:tcPr>
            <w:tcW w:w="1121" w:type="dxa"/>
            <w:tcBorders>
              <w:top w:val="single" w:color="000000" w:sz="4"/>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w:t>
            </w:r>
          </w:p>
        </w:tc>
        <w:tc>
          <w:tcPr>
            <w:tcW w:w="1397" w:type="dxa"/>
            <w:tcBorders>
              <w:top w:val="single" w:color="000000" w:sz="4"/>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7.512.000,00</w:t>
            </w:r>
          </w:p>
        </w:tc>
        <w:tc>
          <w:tcPr>
            <w:tcW w:w="1124" w:type="dxa"/>
            <w:tcBorders>
              <w:top w:val="single" w:color="000000" w:sz="4"/>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w:t>
            </w:r>
          </w:p>
        </w:tc>
        <w:tc>
          <w:tcPr>
            <w:tcW w:w="1271" w:type="dxa"/>
            <w:tcBorders>
              <w:top w:val="single" w:color="000000" w:sz="4"/>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13.210.000,00</w:t>
            </w:r>
          </w:p>
        </w:tc>
        <w:tc>
          <w:tcPr>
            <w:tcW w:w="1015" w:type="dxa"/>
            <w:tcBorders>
              <w:top w:val="single" w:color="000000" w:sz="4"/>
              <w:left w:val="single" w:color="000000" w:sz="5"/>
              <w:bottom w:val="single" w:color="000000" w:sz="5"/>
              <w:right w:val="single" w:color="000000" w:sz="4"/>
            </w:tcBorders>
            <w:shd w:color="auto" w:fill="auto"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8%</w:t>
            </w:r>
          </w:p>
        </w:tc>
        <w:tc>
          <w:tcPr>
            <w:tcW w:w="1059" w:type="dxa"/>
            <w:tcBorders>
              <w:top w:val="single" w:color="000000" w:sz="4"/>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4"/>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4"/>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27.495.000,0</w:t>
            </w:r>
          </w:p>
        </w:tc>
        <w:tc>
          <w:tcPr>
            <w:tcW w:w="1006" w:type="dxa"/>
            <w:tcBorders>
              <w:top w:val="single" w:color="000000" w:sz="4"/>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5%</w:t>
            </w:r>
          </w:p>
        </w:tc>
      </w:tr>
      <w:tr>
        <w:trPr>
          <w:trHeight w:val="320" w:hRule="auto"/>
          <w:jc w:val="left"/>
        </w:trPr>
        <w:tc>
          <w:tcPr>
            <w:tcW w:w="2393" w:type="dxa"/>
            <w:tcBorders>
              <w:top w:val="single" w:color="000000" w:sz="5"/>
              <w:left w:val="single" w:color="000000" w:sz="4"/>
              <w:bottom w:val="single" w:color="000000" w:sz="4"/>
              <w:right w:val="single" w:color="000000" w:sz="8"/>
            </w:tcBorders>
            <w:shd w:color="000000" w:fill="ffffff" w:val="clear"/>
            <w:tcMar>
              <w:left w:w="0" w:type="dxa"/>
              <w:right w:w="0" w:type="dxa"/>
            </w:tcMar>
            <w:vAlign w:val="top"/>
          </w:tcPr>
          <w:p>
            <w:pPr>
              <w:spacing w:before="0" w:after="0" w:line="259"/>
              <w:ind w:right="0" w:left="26" w:firstLine="0"/>
              <w:jc w:val="both"/>
              <w:rPr>
                <w:spacing w:val="0"/>
                <w:position w:val="0"/>
                <w:shd w:fill="auto" w:val="clear"/>
              </w:rPr>
            </w:pPr>
            <w:r>
              <w:rPr>
                <w:rFonts w:ascii="Arial" w:hAnsi="Arial" w:cs="Arial" w:eastAsia="Arial"/>
                <w:color w:val="000000"/>
                <w:spacing w:val="0"/>
                <w:position w:val="0"/>
                <w:sz w:val="13"/>
                <w:shd w:fill="auto" w:val="clear"/>
              </w:rPr>
              <w:t xml:space="preserve">Ressarcimento de Despesas de Pessoal Req.</w:t>
            </w:r>
          </w:p>
        </w:tc>
        <w:tc>
          <w:tcPr>
            <w:tcW w:w="1184" w:type="dxa"/>
            <w:tcBorders>
              <w:top w:val="single" w:color="000000" w:sz="5"/>
              <w:left w:val="single" w:color="000000" w:sz="8"/>
              <w:bottom w:val="single" w:color="000000" w:sz="4"/>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270.000,00</w:t>
            </w:r>
          </w:p>
        </w:tc>
        <w:tc>
          <w:tcPr>
            <w:tcW w:w="1121" w:type="dxa"/>
            <w:tcBorders>
              <w:top w:val="single" w:color="000000" w:sz="5"/>
              <w:left w:val="single" w:color="000000" w:sz="4"/>
              <w:bottom w:val="single" w:color="000000" w:sz="4"/>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5"/>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4" w:type="dxa"/>
            <w:tcBorders>
              <w:top w:val="single" w:color="000000" w:sz="5"/>
              <w:left w:val="single" w:color="000000" w:sz="4"/>
              <w:bottom w:val="single" w:color="000000" w:sz="4"/>
              <w:right w:val="single" w:color="000000" w:sz="5"/>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1" w:type="dxa"/>
            <w:tcBorders>
              <w:top w:val="single" w:color="000000" w:sz="5"/>
              <w:left w:val="single" w:color="000000" w:sz="5"/>
              <w:bottom w:val="single" w:color="000000" w:sz="4"/>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4"/>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4"/>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4"/>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270.000,0</w:t>
            </w:r>
          </w:p>
        </w:tc>
        <w:tc>
          <w:tcPr>
            <w:tcW w:w="1006" w:type="dxa"/>
            <w:tcBorders>
              <w:top w:val="single" w:color="000000" w:sz="5"/>
              <w:left w:val="single" w:color="000000" w:sz="6"/>
              <w:bottom w:val="single" w:color="000000" w:sz="4"/>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r>
      <w:tr>
        <w:trPr>
          <w:trHeight w:val="178" w:hRule="auto"/>
          <w:jc w:val="left"/>
        </w:trPr>
        <w:tc>
          <w:tcPr>
            <w:tcW w:w="2393" w:type="dxa"/>
            <w:tcBorders>
              <w:top w:val="single" w:color="000000" w:sz="4"/>
              <w:left w:val="single" w:color="000000" w:sz="4"/>
              <w:bottom w:val="single" w:color="000000" w:sz="4"/>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Contribuições Patronais</w:t>
            </w:r>
          </w:p>
        </w:tc>
        <w:tc>
          <w:tcPr>
            <w:tcW w:w="1184" w:type="dxa"/>
            <w:tcBorders>
              <w:top w:val="single" w:color="000000" w:sz="4"/>
              <w:left w:val="single" w:color="000000" w:sz="8"/>
              <w:bottom w:val="single" w:color="000000" w:sz="4"/>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47.118.000,00</w:t>
            </w:r>
          </w:p>
        </w:tc>
        <w:tc>
          <w:tcPr>
            <w:tcW w:w="1121" w:type="dxa"/>
            <w:tcBorders>
              <w:top w:val="single" w:color="000000" w:sz="4"/>
              <w:left w:val="single" w:color="000000" w:sz="4"/>
              <w:bottom w:val="single" w:color="000000" w:sz="4"/>
              <w:right w:val="single" w:color="000000" w:sz="4"/>
            </w:tcBorders>
            <w:shd w:color="auto" w:fill="9bc2e6" w:val="clear"/>
            <w:tcMar>
              <w:left w:w="0" w:type="dxa"/>
              <w:right w:w="0" w:type="dxa"/>
            </w:tcMar>
            <w:vAlign w:val="top"/>
          </w:tcPr>
          <w:p>
            <w:pPr>
              <w:spacing w:before="0" w:after="0" w:line="259"/>
              <w:ind w:right="0" w:left="3"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14%</w:t>
            </w:r>
          </w:p>
        </w:tc>
        <w:tc>
          <w:tcPr>
            <w:tcW w:w="1397"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93.306.000,00</w:t>
            </w:r>
          </w:p>
        </w:tc>
        <w:tc>
          <w:tcPr>
            <w:tcW w:w="1124" w:type="dxa"/>
            <w:tcBorders>
              <w:top w:val="single" w:color="000000" w:sz="4"/>
              <w:left w:val="single" w:color="000000" w:sz="4"/>
              <w:bottom w:val="single" w:color="000000" w:sz="4"/>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13%</w:t>
            </w:r>
          </w:p>
        </w:tc>
        <w:tc>
          <w:tcPr>
            <w:tcW w:w="1271" w:type="dxa"/>
            <w:tcBorders>
              <w:top w:val="single" w:color="000000" w:sz="4"/>
              <w:left w:val="single" w:color="000000" w:sz="5"/>
              <w:bottom w:val="single" w:color="000000" w:sz="4"/>
              <w:right w:val="single" w:color="000000" w:sz="5"/>
            </w:tcBorders>
            <w:shd w:color="auto" w:fill="auto" w:val="clear"/>
            <w:tcMar>
              <w:left w:w="0" w:type="dxa"/>
              <w:right w:w="0" w:type="dxa"/>
            </w:tcMar>
            <w:vAlign w:val="top"/>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20.548.000,00</w:t>
            </w:r>
          </w:p>
        </w:tc>
        <w:tc>
          <w:tcPr>
            <w:tcW w:w="1015" w:type="dxa"/>
            <w:tcBorders>
              <w:top w:val="single" w:color="000000" w:sz="4"/>
              <w:left w:val="single" w:color="000000" w:sz="5"/>
              <w:bottom w:val="single" w:color="000000" w:sz="4"/>
              <w:right w:val="single" w:color="000000" w:sz="4"/>
            </w:tcBorders>
            <w:shd w:color="auto" w:fill="auto"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22%</w:t>
            </w:r>
          </w:p>
        </w:tc>
        <w:tc>
          <w:tcPr>
            <w:tcW w:w="1059" w:type="dxa"/>
            <w:tcBorders>
              <w:top w:val="single" w:color="000000" w:sz="4"/>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4"/>
              <w:left w:val="single" w:color="000000" w:sz="4"/>
              <w:bottom w:val="single" w:color="000000" w:sz="4"/>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4"/>
              <w:left w:val="single" w:color="000000" w:sz="6"/>
              <w:bottom w:val="single" w:color="000000" w:sz="4"/>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160.972.000,0</w:t>
            </w:r>
          </w:p>
        </w:tc>
        <w:tc>
          <w:tcPr>
            <w:tcW w:w="1006" w:type="dxa"/>
            <w:tcBorders>
              <w:top w:val="single" w:color="000000" w:sz="4"/>
              <w:left w:val="single" w:color="000000" w:sz="6"/>
              <w:bottom w:val="single" w:color="000000" w:sz="4"/>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15%</w:t>
            </w:r>
          </w:p>
        </w:tc>
      </w:tr>
      <w:tr>
        <w:trPr>
          <w:trHeight w:val="176" w:hRule="auto"/>
          <w:jc w:val="left"/>
        </w:trPr>
        <w:tc>
          <w:tcPr>
            <w:tcW w:w="2393" w:type="dxa"/>
            <w:tcBorders>
              <w:top w:val="single" w:color="000000" w:sz="4"/>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Subvenções Sociais</w:t>
            </w:r>
          </w:p>
        </w:tc>
        <w:tc>
          <w:tcPr>
            <w:tcW w:w="1184" w:type="dxa"/>
            <w:tcBorders>
              <w:top w:val="single" w:color="000000" w:sz="4"/>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100.000,00</w:t>
            </w:r>
          </w:p>
        </w:tc>
        <w:tc>
          <w:tcPr>
            <w:tcW w:w="1121" w:type="dxa"/>
            <w:tcBorders>
              <w:top w:val="single" w:color="000000" w:sz="4"/>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4"/>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150.000,00</w:t>
            </w:r>
          </w:p>
        </w:tc>
        <w:tc>
          <w:tcPr>
            <w:tcW w:w="1124" w:type="dxa"/>
            <w:tcBorders>
              <w:top w:val="single" w:color="000000" w:sz="4"/>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271" w:type="dxa"/>
            <w:tcBorders>
              <w:top w:val="single" w:color="000000" w:sz="4"/>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1.000.000,00</w:t>
            </w:r>
          </w:p>
        </w:tc>
        <w:tc>
          <w:tcPr>
            <w:tcW w:w="1015" w:type="dxa"/>
            <w:tcBorders>
              <w:top w:val="single" w:color="000000" w:sz="4"/>
              <w:left w:val="single" w:color="000000" w:sz="5"/>
              <w:bottom w:val="single" w:color="000000" w:sz="5"/>
              <w:right w:val="single" w:color="000000" w:sz="4"/>
            </w:tcBorders>
            <w:shd w:color="auto" w:fill="auto"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3%</w:t>
            </w:r>
          </w:p>
        </w:tc>
        <w:tc>
          <w:tcPr>
            <w:tcW w:w="1059" w:type="dxa"/>
            <w:tcBorders>
              <w:top w:val="single" w:color="000000" w:sz="4"/>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4"/>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4"/>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1.250.000,0</w:t>
            </w:r>
          </w:p>
        </w:tc>
        <w:tc>
          <w:tcPr>
            <w:tcW w:w="1006" w:type="dxa"/>
            <w:tcBorders>
              <w:top w:val="single" w:color="000000" w:sz="4"/>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w:t>
            </w:r>
          </w:p>
        </w:tc>
      </w:tr>
      <w:tr>
        <w:trPr>
          <w:trHeight w:val="177"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Outros Benefícios Assistenciais</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620.000,00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3"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14%</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3.820.000,00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29%</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1.200.000,0</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0" w:line="259"/>
              <w:ind w:right="0" w:left="4"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19%</w:t>
            </w: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5.640.000,0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25%</w:t>
            </w:r>
          </w:p>
        </w:tc>
      </w:tr>
      <w:tr>
        <w:trPr>
          <w:trHeight w:val="177"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Diárias - Pessoal Civil</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3.991.000,00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8%</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6.745.000,00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15%</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10.736.000,0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12%</w:t>
            </w:r>
          </w:p>
        </w:tc>
      </w:tr>
      <w:tr>
        <w:trPr>
          <w:trHeight w:val="177"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Material de Consumo</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20.000,00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20.000,00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40.000,0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r>
      <w:tr>
        <w:trPr>
          <w:trHeight w:val="337"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8" w:line="259"/>
              <w:ind w:right="0" w:left="26"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3"/>
                <w:shd w:fill="auto" w:val="clear"/>
              </w:rPr>
              <w:t xml:space="preserve">Premiações Culturais, Art.s, Cient., </w:t>
            </w:r>
          </w:p>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Desp. E Outras</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476.000,00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4%</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134.000,00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610.000,0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4%</w:t>
            </w:r>
          </w:p>
        </w:tc>
      </w:tr>
      <w:tr>
        <w:trPr>
          <w:trHeight w:val="336"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both"/>
              <w:rPr>
                <w:spacing w:val="0"/>
                <w:position w:val="0"/>
                <w:shd w:fill="auto" w:val="clear"/>
              </w:rPr>
            </w:pPr>
            <w:r>
              <w:rPr>
                <w:rFonts w:ascii="Arial" w:hAnsi="Arial" w:cs="Arial" w:eastAsia="Arial"/>
                <w:color w:val="000000"/>
                <w:spacing w:val="0"/>
                <w:position w:val="0"/>
                <w:sz w:val="13"/>
                <w:shd w:fill="auto" w:val="clear"/>
              </w:rPr>
              <w:t xml:space="preserve">Passagem e Despesa com Locomoção</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20.000,00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20.000,00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40.000,0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r>
      <w:tr>
        <w:trPr>
          <w:trHeight w:val="194"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Serviço de Consultoria</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4.280.000,00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13.099.800,00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13%</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17.379.800,0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10%</w:t>
            </w:r>
          </w:p>
        </w:tc>
      </w:tr>
      <w:tr>
        <w:trPr>
          <w:trHeight w:val="321"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3" w:line="259"/>
              <w:ind w:right="0" w:left="26"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3"/>
                <w:shd w:fill="auto" w:val="clear"/>
              </w:rPr>
              <w:t xml:space="preserve">Outros Serviços de Terceiros Pessoa </w:t>
            </w:r>
          </w:p>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Física</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4.667.000,00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6%</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28.999.000,00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7%</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4.000.000,0</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0" w:line="259"/>
              <w:ind w:right="0" w:left="9"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37.666.000,0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6%</w:t>
            </w:r>
          </w:p>
        </w:tc>
      </w:tr>
      <w:tr>
        <w:trPr>
          <w:trHeight w:val="176"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Locação de Mão de Obra</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6.052.000,00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4%</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7.520.000,00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15%</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13.572.000,0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10%</w:t>
            </w:r>
          </w:p>
        </w:tc>
      </w:tr>
      <w:tr>
        <w:trPr>
          <w:trHeight w:val="338" w:hRule="auto"/>
          <w:jc w:val="left"/>
        </w:trPr>
        <w:tc>
          <w:tcPr>
            <w:tcW w:w="2393" w:type="dxa"/>
            <w:tcBorders>
              <w:top w:val="single" w:color="000000" w:sz="5"/>
              <w:left w:val="single" w:color="000000" w:sz="4"/>
              <w:bottom w:val="single" w:color="000000" w:sz="4"/>
              <w:right w:val="single" w:color="000000" w:sz="8"/>
            </w:tcBorders>
            <w:shd w:color="000000" w:fill="ffffff" w:val="clear"/>
            <w:tcMar>
              <w:left w:w="0" w:type="dxa"/>
              <w:right w:w="0" w:type="dxa"/>
            </w:tcMar>
            <w:vAlign w:val="top"/>
          </w:tcPr>
          <w:p>
            <w:pPr>
              <w:spacing w:before="0" w:after="3" w:line="259"/>
              <w:ind w:right="0" w:left="26"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3"/>
                <w:shd w:fill="auto" w:val="clear"/>
              </w:rPr>
              <w:t xml:space="preserve">Outros Serviços de Terceiros Pessoa </w:t>
            </w:r>
          </w:p>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Jurídica</w:t>
            </w:r>
          </w:p>
        </w:tc>
        <w:tc>
          <w:tcPr>
            <w:tcW w:w="1184" w:type="dxa"/>
            <w:tcBorders>
              <w:top w:val="single" w:color="000000" w:sz="5"/>
              <w:left w:val="single" w:color="000000" w:sz="8"/>
              <w:bottom w:val="single" w:color="000000" w:sz="4"/>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36.894.000,00</w:t>
            </w:r>
          </w:p>
        </w:tc>
        <w:tc>
          <w:tcPr>
            <w:tcW w:w="1121" w:type="dxa"/>
            <w:tcBorders>
              <w:top w:val="single" w:color="000000" w:sz="5"/>
              <w:left w:val="single" w:color="000000" w:sz="4"/>
              <w:bottom w:val="single" w:color="000000" w:sz="4"/>
              <w:right w:val="single" w:color="000000" w:sz="4"/>
            </w:tcBorders>
            <w:shd w:color="auto" w:fill="9bc2e6" w:val="clear"/>
            <w:tcMar>
              <w:left w:w="0" w:type="dxa"/>
              <w:right w:w="0" w:type="dxa"/>
            </w:tcMar>
            <w:vAlign w:val="top"/>
          </w:tcPr>
          <w:p>
            <w:pPr>
              <w:spacing w:before="0" w:after="0" w:line="259"/>
              <w:ind w:right="0" w:left="3"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13%</w:t>
            </w:r>
          </w:p>
        </w:tc>
        <w:tc>
          <w:tcPr>
            <w:tcW w:w="1397" w:type="dxa"/>
            <w:tcBorders>
              <w:top w:val="single" w:color="000000" w:sz="5"/>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38.720.000,00</w:t>
            </w:r>
          </w:p>
        </w:tc>
        <w:tc>
          <w:tcPr>
            <w:tcW w:w="1124" w:type="dxa"/>
            <w:tcBorders>
              <w:top w:val="single" w:color="000000" w:sz="5"/>
              <w:left w:val="single" w:color="000000" w:sz="4"/>
              <w:bottom w:val="single" w:color="000000" w:sz="4"/>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16%</w:t>
            </w:r>
          </w:p>
        </w:tc>
        <w:tc>
          <w:tcPr>
            <w:tcW w:w="1271" w:type="dxa"/>
            <w:tcBorders>
              <w:top w:val="single" w:color="000000" w:sz="5"/>
              <w:left w:val="single" w:color="000000" w:sz="5"/>
              <w:bottom w:val="single" w:color="000000" w:sz="4"/>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4"/>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4"/>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4"/>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4"/>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75.614.000,0</w:t>
            </w:r>
          </w:p>
        </w:tc>
        <w:tc>
          <w:tcPr>
            <w:tcW w:w="1006" w:type="dxa"/>
            <w:tcBorders>
              <w:top w:val="single" w:color="000000" w:sz="5"/>
              <w:left w:val="single" w:color="000000" w:sz="6"/>
              <w:bottom w:val="single" w:color="000000" w:sz="4"/>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14%</w:t>
            </w:r>
          </w:p>
        </w:tc>
      </w:tr>
      <w:tr>
        <w:trPr>
          <w:trHeight w:val="193" w:hRule="auto"/>
          <w:jc w:val="left"/>
        </w:trPr>
        <w:tc>
          <w:tcPr>
            <w:tcW w:w="2393" w:type="dxa"/>
            <w:tcBorders>
              <w:top w:val="single" w:color="000000" w:sz="4"/>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Auxílio Alimentação</w:t>
            </w:r>
          </w:p>
        </w:tc>
        <w:tc>
          <w:tcPr>
            <w:tcW w:w="1184" w:type="dxa"/>
            <w:tcBorders>
              <w:top w:val="single" w:color="000000" w:sz="4"/>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20.000,00</w:t>
            </w:r>
          </w:p>
        </w:tc>
        <w:tc>
          <w:tcPr>
            <w:tcW w:w="1121" w:type="dxa"/>
            <w:tcBorders>
              <w:top w:val="single" w:color="000000" w:sz="4"/>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4"/>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20.000,00</w:t>
            </w:r>
          </w:p>
        </w:tc>
        <w:tc>
          <w:tcPr>
            <w:tcW w:w="1124" w:type="dxa"/>
            <w:tcBorders>
              <w:top w:val="single" w:color="000000" w:sz="4"/>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271" w:type="dxa"/>
            <w:tcBorders>
              <w:top w:val="single" w:color="000000" w:sz="4"/>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4"/>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4"/>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4"/>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4"/>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40.000,0</w:t>
            </w:r>
          </w:p>
        </w:tc>
        <w:tc>
          <w:tcPr>
            <w:tcW w:w="1006" w:type="dxa"/>
            <w:tcBorders>
              <w:top w:val="single" w:color="000000" w:sz="4"/>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r>
      <w:tr>
        <w:trPr>
          <w:trHeight w:val="162"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Obrigações Tributárias e Contributivas</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15.495.000,00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3"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16%</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17.467.000,00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16%</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17.281.000,00</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16%</w:t>
            </w: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4.474.000,0</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0" w:line="259"/>
              <w:ind w:right="0" w:left="9"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9%</w:t>
            </w: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54.717.000,0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15%</w:t>
            </w:r>
          </w:p>
        </w:tc>
      </w:tr>
      <w:tr>
        <w:trPr>
          <w:trHeight w:val="335"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3" w:line="259"/>
              <w:ind w:right="0" w:left="26"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3"/>
                <w:shd w:fill="auto" w:val="clear"/>
              </w:rPr>
              <w:t xml:space="preserve">Outros Auxílios Financeiros a Pessoas </w:t>
            </w:r>
          </w:p>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Físicas </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2.750.000,00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12.891.000,00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14%</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15.641.000,0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12%</w:t>
            </w:r>
          </w:p>
        </w:tc>
      </w:tr>
      <w:tr>
        <w:trPr>
          <w:trHeight w:val="177"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Auxílio Transporte</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710.000,00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310.000,00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1.020.000,0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r>
      <w:tr>
        <w:trPr>
          <w:trHeight w:val="193"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Despesas de Exercícios Anteriores</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9.850.000,00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3"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17%</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30.700.000,00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4"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20%</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40.550.000,0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19%</w:t>
            </w:r>
          </w:p>
        </w:tc>
      </w:tr>
      <w:tr>
        <w:trPr>
          <w:trHeight w:val="163"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Indenizações e Restituições</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1"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6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147.004.000,00</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13%</w:t>
            </w: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147.004.000,0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6"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13%</w:t>
            </w:r>
          </w:p>
        </w:tc>
      </w:tr>
      <w:tr>
        <w:trPr>
          <w:trHeight w:val="335"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Repasse para Cobertura de Déficit Fin.o do RPPS</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1"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bottom"/>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36"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3" w:line="259"/>
              <w:ind w:right="0" w:left="26"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3"/>
                <w:shd w:fill="auto" w:val="clear"/>
              </w:rPr>
              <w:t xml:space="preserve">Outros Serviços de Terceiros - Pessoa </w:t>
            </w:r>
          </w:p>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Jurídica</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1"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77"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Obras e Instalações</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1"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77"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Equipamentos e Material Permanente</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30.005.000,00</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69.995.000,00</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100.000.000,0</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r>
      <w:tr>
        <w:trPr>
          <w:trHeight w:val="177"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Despesas de Exercícios Anteriores </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1"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77" w:hRule="auto"/>
          <w:jc w:val="left"/>
        </w:trPr>
        <w:tc>
          <w:tcPr>
            <w:tcW w:w="2393" w:type="dxa"/>
            <w:tcBorders>
              <w:top w:val="single" w:color="000000" w:sz="5"/>
              <w:left w:val="single" w:color="000000" w:sz="4"/>
              <w:bottom w:val="single" w:color="000000" w:sz="5"/>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Indenizações e Restituições</w:t>
            </w:r>
          </w:p>
        </w:tc>
        <w:tc>
          <w:tcPr>
            <w:tcW w:w="1184" w:type="dxa"/>
            <w:tcBorders>
              <w:top w:val="single" w:color="000000" w:sz="5"/>
              <w:left w:val="single" w:color="000000" w:sz="8"/>
              <w:bottom w:val="single" w:color="000000" w:sz="5"/>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1" w:type="dxa"/>
            <w:tcBorders>
              <w:top w:val="single" w:color="000000" w:sz="5"/>
              <w:left w:val="single" w:color="000000" w:sz="4"/>
              <w:bottom w:val="single" w:color="000000" w:sz="5"/>
              <w:right w:val="single" w:color="000000" w:sz="4"/>
            </w:tcBorders>
            <w:shd w:color="auto" w:fill="9bc2e6" w:val="clear"/>
            <w:tcMar>
              <w:left w:w="0" w:type="dxa"/>
              <w:right w:w="0" w:type="dxa"/>
            </w:tcMar>
            <w:vAlign w:val="top"/>
          </w:tcPr>
          <w:p>
            <w:pPr>
              <w:spacing w:before="0" w:after="0" w:line="259"/>
              <w:ind w:right="0" w:left="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397"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124" w:type="dxa"/>
            <w:tcBorders>
              <w:top w:val="single" w:color="000000" w:sz="5"/>
              <w:left w:val="single" w:color="000000" w:sz="4"/>
              <w:bottom w:val="single" w:color="000000" w:sz="5"/>
              <w:right w:val="single" w:color="000000" w:sz="5"/>
            </w:tcBorders>
            <w:shd w:color="auto" w:fill="auto" w:val="clear"/>
            <w:tcMar>
              <w:left w:w="0" w:type="dxa"/>
              <w:right w:w="0" w:type="dxa"/>
            </w:tcMar>
            <w:vAlign w:val="top"/>
          </w:tcPr>
          <w:p>
            <w:pPr>
              <w:spacing w:before="0" w:after="0" w:line="259"/>
              <w:ind w:right="51"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w:t>
            </w:r>
          </w:p>
        </w:tc>
        <w:tc>
          <w:tcPr>
            <w:tcW w:w="1271" w:type="dxa"/>
            <w:tcBorders>
              <w:top w:val="single" w:color="000000" w:sz="5"/>
              <w:left w:val="single" w:color="000000" w:sz="5"/>
              <w:bottom w:val="single" w:color="000000" w:sz="5"/>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5"/>
              <w:right w:val="single" w:color="000000" w:sz="4"/>
            </w:tcBorders>
            <w:shd w:color="auto" w:fill="auto" w:val="clear"/>
            <w:tcMar>
              <w:left w:w="0" w:type="dxa"/>
              <w:right w:w="0" w:type="dxa"/>
            </w:tcMar>
            <w:vAlign w:val="bottom"/>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5"/>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5"/>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5"/>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06" w:type="dxa"/>
            <w:tcBorders>
              <w:top w:val="single" w:color="000000" w:sz="5"/>
              <w:left w:val="single" w:color="000000" w:sz="6"/>
              <w:bottom w:val="single" w:color="000000" w:sz="5"/>
              <w:right w:val="single" w:color="000000" w:sz="8"/>
            </w:tcBorders>
            <w:shd w:color="000000" w:fill="ffffff" w:val="clear"/>
            <w:tcMar>
              <w:left w:w="0" w:type="dxa"/>
              <w:right w:w="0" w:type="dxa"/>
            </w:tcMar>
            <w:vAlign w:val="bottom"/>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85" w:hRule="auto"/>
          <w:jc w:val="left"/>
        </w:trPr>
        <w:tc>
          <w:tcPr>
            <w:tcW w:w="2393" w:type="dxa"/>
            <w:tcBorders>
              <w:top w:val="single" w:color="000000" w:sz="5"/>
              <w:left w:val="single" w:color="000000" w:sz="4"/>
              <w:bottom w:val="single" w:color="000000" w:sz="6"/>
              <w:right w:val="single" w:color="000000" w:sz="8"/>
            </w:tcBorders>
            <w:shd w:color="000000" w:fill="ffffff" w:val="clear"/>
            <w:tcMar>
              <w:left w:w="0" w:type="dxa"/>
              <w:right w:w="0" w:type="dxa"/>
            </w:tcMar>
            <w:vAlign w:val="top"/>
          </w:tcPr>
          <w:p>
            <w:pPr>
              <w:spacing w:before="0" w:after="0" w:line="259"/>
              <w:ind w:right="0" w:left="26" w:firstLine="0"/>
              <w:jc w:val="left"/>
              <w:rPr>
                <w:spacing w:val="0"/>
                <w:position w:val="0"/>
                <w:shd w:fill="auto" w:val="clear"/>
              </w:rPr>
            </w:pPr>
            <w:r>
              <w:rPr>
                <w:rFonts w:ascii="Arial" w:hAnsi="Arial" w:cs="Arial" w:eastAsia="Arial"/>
                <w:color w:val="000000"/>
                <w:spacing w:val="0"/>
                <w:position w:val="0"/>
                <w:sz w:val="13"/>
                <w:shd w:fill="auto" w:val="clear"/>
              </w:rPr>
              <w:t xml:space="preserve">Aquisição de Imóveis</w:t>
            </w:r>
          </w:p>
        </w:tc>
        <w:tc>
          <w:tcPr>
            <w:tcW w:w="1184" w:type="dxa"/>
            <w:tcBorders>
              <w:top w:val="single" w:color="000000" w:sz="5"/>
              <w:left w:val="single" w:color="000000" w:sz="8"/>
              <w:bottom w:val="single" w:color="000000" w:sz="6"/>
              <w:right w:val="single" w:color="000000" w:sz="4"/>
            </w:tcBorders>
            <w:shd w:color="auto" w:fill="ddebf7" w:val="clear"/>
            <w:tcMar>
              <w:left w:w="0" w:type="dxa"/>
              <w:right w:w="0" w:type="dxa"/>
            </w:tcMar>
            <w:vAlign w:val="top"/>
          </w:tcPr>
          <w:p>
            <w:pPr>
              <w:spacing w:before="0" w:after="0" w:line="259"/>
              <w:ind w:right="0" w:left="7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12.000.000,00</w:t>
            </w:r>
          </w:p>
        </w:tc>
        <w:tc>
          <w:tcPr>
            <w:tcW w:w="1121" w:type="dxa"/>
            <w:tcBorders>
              <w:top w:val="single" w:color="000000" w:sz="5"/>
              <w:left w:val="single" w:color="000000" w:sz="4"/>
              <w:bottom w:val="single" w:color="000000" w:sz="6"/>
              <w:right w:val="single" w:color="000000" w:sz="4"/>
            </w:tcBorders>
            <w:shd w:color="auto" w:fill="9bc2e6" w:val="clear"/>
            <w:tcMar>
              <w:left w:w="0" w:type="dxa"/>
              <w:right w:w="0" w:type="dxa"/>
            </w:tcMar>
            <w:vAlign w:val="top"/>
          </w:tcPr>
          <w:p>
            <w:pPr>
              <w:spacing w:before="0" w:after="0" w:line="259"/>
              <w:ind w:right="0" w:left="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397" w:type="dxa"/>
            <w:tcBorders>
              <w:top w:val="single" w:color="000000" w:sz="5"/>
              <w:left w:val="single" w:color="000000" w:sz="4"/>
              <w:bottom w:val="single" w:color="000000" w:sz="6"/>
              <w:right w:val="single" w:color="000000" w:sz="4"/>
            </w:tcBorders>
            <w:shd w:color="auto" w:fill="auto" w:val="clear"/>
            <w:tcMar>
              <w:left w:w="0" w:type="dxa"/>
              <w:right w:w="0" w:type="dxa"/>
            </w:tcMar>
            <w:vAlign w:val="top"/>
          </w:tcPr>
          <w:p>
            <w:pPr>
              <w:spacing w:before="0" w:after="0" w:line="259"/>
              <w:ind w:right="0" w:left="7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28.000.000,00</w:t>
            </w:r>
          </w:p>
        </w:tc>
        <w:tc>
          <w:tcPr>
            <w:tcW w:w="1124" w:type="dxa"/>
            <w:tcBorders>
              <w:top w:val="single" w:color="000000" w:sz="5"/>
              <w:left w:val="single" w:color="000000" w:sz="4"/>
              <w:bottom w:val="single" w:color="000000" w:sz="6"/>
              <w:right w:val="single" w:color="000000" w:sz="5"/>
            </w:tcBorders>
            <w:shd w:color="auto" w:fill="auto" w:val="clear"/>
            <w:tcMar>
              <w:left w:w="0" w:type="dxa"/>
              <w:right w:w="0" w:type="dxa"/>
            </w:tcMar>
            <w:vAlign w:val="top"/>
          </w:tcPr>
          <w:p>
            <w:pPr>
              <w:spacing w:before="0" w:after="0" w:line="259"/>
              <w:ind w:right="40" w:left="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c>
          <w:tcPr>
            <w:tcW w:w="1271" w:type="dxa"/>
            <w:tcBorders>
              <w:top w:val="single" w:color="000000" w:sz="5"/>
              <w:left w:val="single" w:color="000000" w:sz="5"/>
              <w:bottom w:val="single" w:color="000000" w:sz="6"/>
              <w:right w:val="single" w:color="000000" w:sz="5"/>
            </w:tcBorders>
            <w:shd w:color="auto" w:fill="auto" w:val="clear"/>
            <w:tcMar>
              <w:left w:w="0" w:type="dxa"/>
              <w:right w:w="0" w:type="dxa"/>
            </w:tcMar>
            <w:vAlign w:val="top"/>
          </w:tcPr>
          <w:p>
            <w:pPr>
              <w:spacing w:before="0" w:after="0" w:line="259"/>
              <w:ind w:right="0" w:left="121"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5" w:type="dxa"/>
            <w:tcBorders>
              <w:top w:val="single" w:color="000000" w:sz="5"/>
              <w:left w:val="single" w:color="000000" w:sz="5"/>
              <w:bottom w:val="single" w:color="000000" w:sz="6"/>
              <w:right w:val="single" w:color="000000" w:sz="4"/>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5"/>
              <w:left w:val="single" w:color="000000" w:sz="4"/>
              <w:bottom w:val="single" w:color="000000" w:sz="6"/>
              <w:right w:val="single" w:color="000000" w:sz="4"/>
            </w:tcBorders>
            <w:shd w:color="auto" w:fill="auto" w:val="clear"/>
            <w:tcMar>
              <w:left w:w="0" w:type="dxa"/>
              <w:right w:w="0" w:type="dxa"/>
            </w:tcMar>
            <w:vAlign w:val="top"/>
          </w:tcPr>
          <w:p>
            <w:pPr>
              <w:spacing w:before="0" w:after="0" w:line="259"/>
              <w:ind w:right="0" w:left="68"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w:t>
            </w:r>
          </w:p>
        </w:tc>
        <w:tc>
          <w:tcPr>
            <w:tcW w:w="1018" w:type="dxa"/>
            <w:tcBorders>
              <w:top w:val="single" w:color="000000" w:sz="5"/>
              <w:left w:val="single" w:color="000000" w:sz="4"/>
              <w:bottom w:val="single" w:color="000000" w:sz="6"/>
              <w:right w:val="single" w:color="000000" w:sz="6"/>
            </w:tcBorders>
            <w:shd w:color="auto" w:fill="auto"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5"/>
              <w:left w:val="single" w:color="000000" w:sz="6"/>
              <w:bottom w:val="single" w:color="000000" w:sz="6"/>
              <w:right w:val="single" w:color="000000" w:sz="6"/>
            </w:tcBorders>
            <w:shd w:color="000000" w:fill="ffffff" w:val="clear"/>
            <w:tcMar>
              <w:left w:w="0" w:type="dxa"/>
              <w:right w:w="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R$              40.000.000,0</w:t>
            </w:r>
          </w:p>
        </w:tc>
        <w:tc>
          <w:tcPr>
            <w:tcW w:w="1006" w:type="dxa"/>
            <w:tcBorders>
              <w:top w:val="single" w:color="000000" w:sz="5"/>
              <w:left w:val="single" w:color="000000" w:sz="6"/>
              <w:bottom w:val="single" w:color="000000" w:sz="6"/>
              <w:right w:val="single" w:color="000000" w:sz="8"/>
            </w:tcBorders>
            <w:shd w:color="000000" w:fill="ffffff" w:val="clear"/>
            <w:tcMar>
              <w:left w:w="0" w:type="dxa"/>
              <w:right w:w="0" w:type="dxa"/>
            </w:tcMar>
            <w:vAlign w:val="top"/>
          </w:tcPr>
          <w:p>
            <w:pPr>
              <w:spacing w:before="0" w:after="0" w:line="259"/>
              <w:ind w:right="0" w:left="12"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13"/>
                <w:shd w:fill="auto" w:val="clear"/>
              </w:rPr>
              <w:t xml:space="preserve">0%</w:t>
            </w:r>
          </w:p>
        </w:tc>
      </w:tr>
      <w:tr>
        <w:trPr>
          <w:trHeight w:val="178" w:hRule="auto"/>
          <w:jc w:val="left"/>
        </w:trPr>
        <w:tc>
          <w:tcPr>
            <w:tcW w:w="2393" w:type="dxa"/>
            <w:tcBorders>
              <w:top w:val="single" w:color="000000" w:sz="6"/>
              <w:left w:val="single" w:color="d4d4d4" w:sz="5"/>
              <w:bottom w:val="single" w:color="d4d4d4" w:sz="4"/>
              <w:right w:val="single" w:color="d4d4d4" w:sz="5"/>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184" w:type="dxa"/>
            <w:tcBorders>
              <w:top w:val="single" w:color="000000" w:sz="6"/>
              <w:left w:val="single" w:color="d4d4d4" w:sz="5"/>
              <w:bottom w:val="single" w:color="d4d4d4" w:sz="4"/>
              <w:right w:val="single" w:color="d4d4d4" w:sz="4"/>
            </w:tcBorders>
            <w:shd w:color="000000" w:fill="ffffff" w:val="clear"/>
            <w:tcMar>
              <w:left w:w="0" w:type="dxa"/>
              <w:right w:w="0" w:type="dxa"/>
            </w:tcMar>
            <w:vAlign w:val="top"/>
          </w:tcPr>
          <w:p>
            <w:pPr>
              <w:spacing w:before="0" w:after="0" w:line="259"/>
              <w:ind w:right="0" w:left="86" w:firstLine="0"/>
              <w:jc w:val="left"/>
              <w:rPr>
                <w:spacing w:val="0"/>
                <w:position w:val="0"/>
                <w:shd w:fill="auto" w:val="clear"/>
              </w:rPr>
            </w:pPr>
            <w:r>
              <w:rPr>
                <w:rFonts w:ascii="Arial" w:hAnsi="Arial" w:cs="Arial" w:eastAsia="Arial"/>
                <w:b/>
                <w:color w:val="000000"/>
                <w:spacing w:val="0"/>
                <w:position w:val="0"/>
                <w:sz w:val="13"/>
                <w:shd w:fill="auto" w:val="clear"/>
              </w:rPr>
              <w:t xml:space="preserve">R$  710.971.300,0</w:t>
            </w:r>
          </w:p>
        </w:tc>
        <w:tc>
          <w:tcPr>
            <w:tcW w:w="1121" w:type="dxa"/>
            <w:tcBorders>
              <w:top w:val="single" w:color="000000" w:sz="6"/>
              <w:left w:val="single" w:color="d4d4d4" w:sz="4"/>
              <w:bottom w:val="single" w:color="d4d4d4" w:sz="4"/>
              <w:right w:val="single" w:color="d4d4d4"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97" w:type="dxa"/>
            <w:tcBorders>
              <w:top w:val="single" w:color="000000" w:sz="6"/>
              <w:left w:val="single" w:color="d4d4d4" w:sz="4"/>
              <w:bottom w:val="single" w:color="d4d4d4" w:sz="4"/>
              <w:right w:val="single" w:color="d4d4d4" w:sz="4"/>
            </w:tcBorders>
            <w:shd w:color="000000" w:fill="ffffff" w:val="clear"/>
            <w:tcMar>
              <w:left w:w="0" w:type="dxa"/>
              <w:right w:w="0" w:type="dxa"/>
            </w:tcMar>
            <w:vAlign w:val="top"/>
          </w:tcPr>
          <w:p>
            <w:pPr>
              <w:spacing w:before="0" w:after="0" w:line="259"/>
              <w:ind w:right="0" w:left="89" w:firstLine="0"/>
              <w:jc w:val="left"/>
              <w:rPr>
                <w:spacing w:val="0"/>
                <w:position w:val="0"/>
                <w:shd w:fill="auto" w:val="clear"/>
              </w:rPr>
            </w:pPr>
            <w:r>
              <w:rPr>
                <w:rFonts w:ascii="Arial" w:hAnsi="Arial" w:cs="Arial" w:eastAsia="Arial"/>
                <w:b/>
                <w:color w:val="000000"/>
                <w:spacing w:val="0"/>
                <w:position w:val="0"/>
                <w:sz w:val="13"/>
                <w:shd w:fill="auto" w:val="clear"/>
              </w:rPr>
              <w:t xml:space="preserve">R$     1.134.634.800,0</w:t>
            </w:r>
          </w:p>
        </w:tc>
        <w:tc>
          <w:tcPr>
            <w:tcW w:w="1124" w:type="dxa"/>
            <w:tcBorders>
              <w:top w:val="single" w:color="000000" w:sz="6"/>
              <w:left w:val="single" w:color="d4d4d4" w:sz="4"/>
              <w:bottom w:val="single" w:color="d4d4d4" w:sz="4"/>
              <w:right w:val="single" w:color="d4d4d4" w:sz="5"/>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1" w:type="dxa"/>
            <w:tcBorders>
              <w:top w:val="single" w:color="000000" w:sz="6"/>
              <w:left w:val="single" w:color="d4d4d4" w:sz="5"/>
              <w:bottom w:val="single" w:color="d4d4d4" w:sz="4"/>
              <w:right w:val="single" w:color="d4d4d4" w:sz="5"/>
            </w:tcBorders>
            <w:shd w:color="000000" w:fill="ffffff" w:val="clear"/>
            <w:tcMar>
              <w:left w:w="0" w:type="dxa"/>
              <w:right w:w="0" w:type="dxa"/>
            </w:tcMar>
            <w:vAlign w:val="top"/>
          </w:tcPr>
          <w:p>
            <w:pPr>
              <w:spacing w:before="0" w:after="0" w:line="259"/>
              <w:ind w:right="62" w:left="0" w:firstLine="0"/>
              <w:jc w:val="right"/>
              <w:rPr>
                <w:spacing w:val="0"/>
                <w:position w:val="0"/>
                <w:shd w:fill="auto" w:val="clear"/>
              </w:rPr>
            </w:pPr>
            <w:r>
              <w:rPr>
                <w:rFonts w:ascii="Arial" w:hAnsi="Arial" w:cs="Arial" w:eastAsia="Arial"/>
                <w:b/>
                <w:color w:val="000000"/>
                <w:spacing w:val="0"/>
                <w:position w:val="0"/>
                <w:sz w:val="13"/>
                <w:shd w:fill="auto" w:val="clear"/>
              </w:rPr>
              <w:t xml:space="preserve">R$   234.719.900,0</w:t>
            </w:r>
          </w:p>
        </w:tc>
        <w:tc>
          <w:tcPr>
            <w:tcW w:w="1015" w:type="dxa"/>
            <w:tcBorders>
              <w:top w:val="single" w:color="000000" w:sz="6"/>
              <w:left w:val="single" w:color="d4d4d4" w:sz="5"/>
              <w:bottom w:val="single" w:color="d4d4d4" w:sz="4"/>
              <w:right w:val="single" w:color="d4d4d4"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000000" w:sz="6"/>
              <w:left w:val="single" w:color="d4d4d4" w:sz="4"/>
              <w:bottom w:val="single" w:color="d4d4d4" w:sz="4"/>
              <w:right w:val="single" w:color="000000" w:sz="8"/>
            </w:tcBorders>
            <w:shd w:color="000000" w:fill="ffffff" w:val="clear"/>
            <w:tcMar>
              <w:left w:w="0" w:type="dxa"/>
              <w:right w:w="0" w:type="dxa"/>
            </w:tcMar>
            <w:vAlign w:val="top"/>
          </w:tcPr>
          <w:p>
            <w:pPr>
              <w:spacing w:before="0" w:after="0" w:line="259"/>
              <w:ind w:right="0" w:left="77" w:firstLine="0"/>
              <w:jc w:val="left"/>
              <w:rPr>
                <w:spacing w:val="0"/>
                <w:position w:val="0"/>
                <w:shd w:fill="auto" w:val="clear"/>
              </w:rPr>
            </w:pPr>
            <w:r>
              <w:rPr>
                <w:rFonts w:ascii="Arial" w:hAnsi="Arial" w:cs="Arial" w:eastAsia="Arial"/>
                <w:b/>
                <w:color w:val="000000"/>
                <w:spacing w:val="0"/>
                <w:position w:val="0"/>
                <w:sz w:val="13"/>
                <w:shd w:fill="auto" w:val="clear"/>
              </w:rPr>
              <w:t xml:space="preserve">R$   9.674.000,0</w:t>
            </w:r>
          </w:p>
        </w:tc>
        <w:tc>
          <w:tcPr>
            <w:tcW w:w="1018" w:type="dxa"/>
            <w:tcBorders>
              <w:top w:val="single" w:color="000000" w:sz="6"/>
              <w:left w:val="single" w:color="000000" w:sz="8"/>
              <w:bottom w:val="single" w:color="d4d4d4" w:sz="4"/>
              <w:right w:val="single" w:color="000000" w:sz="6"/>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6"/>
              <w:left w:val="single" w:color="000000" w:sz="6"/>
              <w:bottom w:val="single" w:color="d4d4d4" w:sz="4"/>
              <w:right w:val="single" w:color="000000" w:sz="6"/>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06" w:type="dxa"/>
            <w:tcBorders>
              <w:top w:val="single" w:color="000000" w:sz="6"/>
              <w:left w:val="single" w:color="000000" w:sz="6"/>
              <w:bottom w:val="single" w:color="d4d4d4" w:sz="4"/>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82" w:hRule="auto"/>
          <w:jc w:val="left"/>
        </w:trPr>
        <w:tc>
          <w:tcPr>
            <w:tcW w:w="2393" w:type="dxa"/>
            <w:tcBorders>
              <w:top w:val="single" w:color="d4d4d4" w:sz="4"/>
              <w:left w:val="single" w:color="d4d4d4" w:sz="5"/>
              <w:bottom w:val="single" w:color="000000" w:sz="8"/>
              <w:right w:val="single" w:color="d4d4d4" w:sz="5"/>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184" w:type="dxa"/>
            <w:tcBorders>
              <w:top w:val="single" w:color="d4d4d4" w:sz="4"/>
              <w:left w:val="single" w:color="d4d4d4" w:sz="5"/>
              <w:bottom w:val="single" w:color="000000" w:sz="8"/>
              <w:right w:val="single" w:color="d4d4d4"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121" w:type="dxa"/>
            <w:tcBorders>
              <w:top w:val="single" w:color="d4d4d4" w:sz="4"/>
              <w:left w:val="single" w:color="d4d4d4" w:sz="4"/>
              <w:bottom w:val="single" w:color="000000" w:sz="8"/>
              <w:right w:val="single" w:color="d4d4d4" w:sz="4"/>
            </w:tcBorders>
            <w:shd w:color="000000" w:fill="ffffff" w:val="clear"/>
            <w:tcMar>
              <w:left w:w="0" w:type="dxa"/>
              <w:right w:w="0" w:type="dxa"/>
            </w:tcMar>
            <w:vAlign w:val="bottom"/>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397" w:type="dxa"/>
            <w:tcBorders>
              <w:top w:val="single" w:color="d4d4d4" w:sz="4"/>
              <w:left w:val="single" w:color="d4d4d4" w:sz="4"/>
              <w:bottom w:val="single" w:color="000000" w:sz="8"/>
              <w:right w:val="single" w:color="d4d4d4"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124" w:type="dxa"/>
            <w:tcBorders>
              <w:top w:val="single" w:color="d4d4d4" w:sz="4"/>
              <w:left w:val="single" w:color="d4d4d4" w:sz="4"/>
              <w:bottom w:val="single" w:color="000000" w:sz="8"/>
              <w:right w:val="single" w:color="d4d4d4" w:sz="5"/>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1" w:type="dxa"/>
            <w:tcBorders>
              <w:top w:val="single" w:color="d4d4d4" w:sz="4"/>
              <w:left w:val="single" w:color="d4d4d4" w:sz="5"/>
              <w:bottom w:val="single" w:color="000000" w:sz="8"/>
              <w:right w:val="single" w:color="d4d4d4" w:sz="5"/>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15" w:type="dxa"/>
            <w:tcBorders>
              <w:top w:val="single" w:color="d4d4d4" w:sz="4"/>
              <w:left w:val="single" w:color="d4d4d4" w:sz="5"/>
              <w:bottom w:val="single" w:color="000000" w:sz="8"/>
              <w:right w:val="single" w:color="d4d4d4"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9" w:type="dxa"/>
            <w:tcBorders>
              <w:top w:val="single" w:color="d4d4d4" w:sz="4"/>
              <w:left w:val="single" w:color="d4d4d4" w:sz="4"/>
              <w:bottom w:val="single" w:color="000000" w:sz="8"/>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18" w:type="dxa"/>
            <w:tcBorders>
              <w:top w:val="single" w:color="d4d4d4" w:sz="4"/>
              <w:left w:val="single" w:color="000000" w:sz="8"/>
              <w:bottom w:val="single" w:color="000000" w:sz="8"/>
              <w:right w:val="single" w:color="000000" w:sz="6"/>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76" w:type="dxa"/>
            <w:tcBorders>
              <w:top w:val="single" w:color="d4d4d4" w:sz="4"/>
              <w:left w:val="single" w:color="000000" w:sz="6"/>
              <w:bottom w:val="single" w:color="000000" w:sz="8"/>
              <w:right w:val="single" w:color="000000" w:sz="6"/>
            </w:tcBorders>
            <w:shd w:color="000000" w:fill="ffffff" w:val="clear"/>
            <w:tcMar>
              <w:left w:w="0" w:type="dxa"/>
              <w:right w:w="0" w:type="dxa"/>
            </w:tcMar>
            <w:vAlign w:val="top"/>
          </w:tcPr>
          <w:p>
            <w:pPr>
              <w:spacing w:before="0" w:after="0" w:line="259"/>
              <w:ind w:right="0" w:left="64" w:firstLine="0"/>
              <w:jc w:val="left"/>
              <w:rPr>
                <w:spacing w:val="0"/>
                <w:position w:val="0"/>
                <w:shd w:fill="auto" w:val="clear"/>
              </w:rPr>
            </w:pPr>
            <w:r>
              <w:rPr>
                <w:rFonts w:ascii="Arial" w:hAnsi="Arial" w:cs="Arial" w:eastAsia="Arial"/>
                <w:b/>
                <w:color w:val="000000"/>
                <w:spacing w:val="0"/>
                <w:position w:val="0"/>
                <w:sz w:val="13"/>
                <w:shd w:fill="auto" w:val="clear"/>
              </w:rPr>
              <w:t xml:space="preserve">R$  2.090.000.000,0</w:t>
            </w:r>
          </w:p>
        </w:tc>
        <w:tc>
          <w:tcPr>
            <w:tcW w:w="1006" w:type="dxa"/>
            <w:tcBorders>
              <w:top w:val="single" w:color="d4d4d4" w:sz="4"/>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20" w:firstLine="0"/>
              <w:jc w:val="center"/>
              <w:rPr>
                <w:spacing w:val="0"/>
                <w:position w:val="0"/>
                <w:shd w:fill="auto" w:val="clear"/>
              </w:rPr>
            </w:pPr>
            <w:r>
              <w:rPr>
                <w:rFonts w:ascii="Arial" w:hAnsi="Arial" w:cs="Arial" w:eastAsia="Arial"/>
                <w:b/>
                <w:color w:val="000000"/>
                <w:spacing w:val="0"/>
                <w:position w:val="0"/>
                <w:sz w:val="13"/>
                <w:shd w:fill="auto" w:val="clear"/>
              </w:rPr>
              <w:t xml:space="preserve">14%</w:t>
            </w:r>
          </w:p>
        </w:tc>
      </w:tr>
    </w:tbl>
    <w:p>
      <w:pPr>
        <w:keepNext w:val="true"/>
        <w:keepLines w:val="true"/>
        <w:spacing w:before="0" w:after="2" w:line="265"/>
        <w:ind w:right="2581" w:left="10" w:hanging="10"/>
        <w:jc w:val="righ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Comparação dos Orçamentos entre os Tribunais de Justiça de Grande Porte </w:t>
      </w:r>
    </w:p>
    <w:p>
      <w:pPr>
        <w:spacing w:before="0" w:after="0"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tbl>
      <w:tblPr>
        <w:tblInd w:w="389" w:type="dxa"/>
      </w:tblPr>
      <w:tblGrid>
        <w:gridCol w:w="937"/>
        <w:gridCol w:w="1598"/>
        <w:gridCol w:w="1795"/>
        <w:gridCol w:w="2506"/>
        <w:gridCol w:w="3336"/>
        <w:gridCol w:w="1766"/>
        <w:gridCol w:w="1488"/>
      </w:tblGrid>
      <w:tr>
        <w:trPr>
          <w:trHeight w:val="1507" w:hRule="auto"/>
          <w:jc w:val="left"/>
        </w:trPr>
        <w:tc>
          <w:tcPr>
            <w:tcW w:w="937" w:type="dxa"/>
            <w:tcBorders>
              <w:top w:val="single" w:color="000000" w:sz="0"/>
              <w:left w:val="single" w:color="000000" w:sz="0"/>
              <w:bottom w:val="single" w:color="000000" w:sz="0"/>
              <w:right w:val="single" w:color="000000" w:sz="0"/>
            </w:tcBorders>
            <w:shd w:color="auto" w:fill="5b9bd5" w:val="clear"/>
            <w:tcMar>
              <w:left w:w="0" w:type="dxa"/>
              <w:right w:w="0" w:type="dxa"/>
            </w:tcMar>
            <w:vAlign w:val="center"/>
          </w:tcPr>
          <w:p>
            <w:pPr>
              <w:spacing w:before="0" w:after="0" w:line="259"/>
              <w:ind w:right="0" w:left="62" w:firstLine="0"/>
              <w:jc w:val="both"/>
              <w:rPr>
                <w:rFonts w:ascii="Calibri" w:hAnsi="Calibri" w:cs="Calibri" w:eastAsia="Calibri"/>
                <w:spacing w:val="0"/>
                <w:position w:val="0"/>
                <w:shd w:fill="auto" w:val="clear"/>
              </w:rPr>
            </w:pPr>
            <w:r>
              <w:rPr>
                <w:rFonts w:ascii="Calibri" w:hAnsi="Calibri" w:cs="Calibri" w:eastAsia="Calibri"/>
                <w:b/>
                <w:color w:val="FFFFFF"/>
                <w:spacing w:val="0"/>
                <w:position w:val="0"/>
                <w:sz w:val="20"/>
                <w:shd w:fill="auto" w:val="clear"/>
              </w:rPr>
              <w:t xml:space="preserve">Tribunal </w:t>
            </w:r>
          </w:p>
        </w:tc>
        <w:tc>
          <w:tcPr>
            <w:tcW w:w="1598" w:type="dxa"/>
            <w:tcBorders>
              <w:top w:val="single" w:color="000000" w:sz="0"/>
              <w:left w:val="single" w:color="000000" w:sz="0"/>
              <w:bottom w:val="single" w:color="000000" w:sz="0"/>
              <w:right w:val="single" w:color="000000" w:sz="0"/>
            </w:tcBorders>
            <w:shd w:color="auto" w:fill="5b9bd5" w:val="clear"/>
            <w:tcMar>
              <w:left w:w="0" w:type="dxa"/>
              <w:right w:w="0" w:type="dxa"/>
            </w:tcMar>
            <w:vAlign w:val="center"/>
          </w:tcPr>
          <w:p>
            <w:pPr>
              <w:spacing w:before="0" w:after="0" w:line="259"/>
              <w:ind w:right="0" w:left="182"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0"/>
                <w:shd w:fill="auto" w:val="clear"/>
              </w:rPr>
              <w:t xml:space="preserve">Orçamento </w:t>
            </w:r>
          </w:p>
          <w:p>
            <w:pPr>
              <w:spacing w:before="0" w:after="0" w:line="259"/>
              <w:ind w:right="0" w:left="466" w:firstLine="0"/>
              <w:jc w:val="left"/>
              <w:rPr>
                <w:spacing w:val="0"/>
                <w:position w:val="0"/>
                <w:shd w:fill="auto" w:val="clear"/>
              </w:rPr>
            </w:pPr>
            <w:r>
              <w:rPr>
                <w:rFonts w:ascii="Calibri" w:hAnsi="Calibri" w:cs="Calibri" w:eastAsia="Calibri"/>
                <w:b/>
                <w:color w:val="FFFFFF"/>
                <w:spacing w:val="0"/>
                <w:position w:val="0"/>
                <w:sz w:val="20"/>
                <w:shd w:fill="auto" w:val="clear"/>
              </w:rPr>
              <w:t xml:space="preserve">Total </w:t>
            </w:r>
          </w:p>
        </w:tc>
        <w:tc>
          <w:tcPr>
            <w:tcW w:w="1795" w:type="dxa"/>
            <w:tcBorders>
              <w:top w:val="single" w:color="000000" w:sz="0"/>
              <w:left w:val="single" w:color="000000" w:sz="0"/>
              <w:bottom w:val="single" w:color="000000" w:sz="0"/>
              <w:right w:val="single" w:color="000000" w:sz="0"/>
            </w:tcBorders>
            <w:shd w:color="auto" w:fill="5b9bd5" w:val="clear"/>
            <w:tcMar>
              <w:left w:w="0" w:type="dxa"/>
              <w:right w:w="0" w:type="dxa"/>
            </w:tcMar>
            <w:vAlign w:val="center"/>
          </w:tcPr>
          <w:p>
            <w:pPr>
              <w:spacing w:before="0" w:after="0" w:line="259"/>
              <w:ind w:right="0" w:left="346" w:hanging="346"/>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0"/>
                <w:shd w:fill="auto" w:val="clear"/>
              </w:rPr>
              <w:t xml:space="preserve">Fonte do Tesouro do Estado </w:t>
            </w:r>
          </w:p>
        </w:tc>
        <w:tc>
          <w:tcPr>
            <w:tcW w:w="2506" w:type="dxa"/>
            <w:tcBorders>
              <w:top w:val="single" w:color="000000" w:sz="0"/>
              <w:left w:val="single" w:color="000000" w:sz="0"/>
              <w:bottom w:val="single" w:color="000000" w:sz="0"/>
              <w:right w:val="single" w:color="000000" w:sz="0"/>
            </w:tcBorders>
            <w:shd w:color="auto" w:fill="5b9bd5" w:val="clear"/>
            <w:tcMar>
              <w:left w:w="0" w:type="dxa"/>
              <w:right w:w="0" w:type="dxa"/>
            </w:tcMar>
            <w:vAlign w:val="center"/>
          </w:tcPr>
          <w:p>
            <w:pPr>
              <w:spacing w:before="0" w:after="0" w:line="259"/>
              <w:ind w:right="250" w:left="0" w:firstLine="0"/>
              <w:jc w:val="righ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0"/>
                <w:shd w:fill="auto" w:val="clear"/>
              </w:rPr>
              <w:t xml:space="preserve">Outras </w:t>
            </w:r>
          </w:p>
          <w:p>
            <w:pPr>
              <w:spacing w:before="0" w:after="0" w:line="259"/>
              <w:ind w:right="0" w:left="24"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0"/>
                <w:shd w:fill="auto" w:val="clear"/>
              </w:rPr>
              <w:t xml:space="preserve">Fonte Fundos  </w:t>
            </w:r>
          </w:p>
          <w:p>
            <w:pPr>
              <w:spacing w:before="0" w:after="0" w:line="259"/>
              <w:ind w:right="250" w:left="0" w:firstLine="0"/>
              <w:jc w:val="right"/>
              <w:rPr>
                <w:spacing w:val="0"/>
                <w:position w:val="0"/>
                <w:shd w:fill="auto" w:val="clear"/>
              </w:rPr>
            </w:pPr>
            <w:r>
              <w:rPr>
                <w:rFonts w:ascii="Calibri" w:hAnsi="Calibri" w:cs="Calibri" w:eastAsia="Calibri"/>
                <w:b/>
                <w:color w:val="FFFFFF"/>
                <w:spacing w:val="0"/>
                <w:position w:val="0"/>
                <w:sz w:val="20"/>
                <w:shd w:fill="auto" w:val="clear"/>
              </w:rPr>
              <w:t xml:space="preserve">Fontes </w:t>
            </w:r>
          </w:p>
        </w:tc>
        <w:tc>
          <w:tcPr>
            <w:tcW w:w="3336" w:type="dxa"/>
            <w:tcBorders>
              <w:top w:val="single" w:color="000000" w:sz="0"/>
              <w:left w:val="single" w:color="000000" w:sz="0"/>
              <w:bottom w:val="single" w:color="000000" w:sz="0"/>
              <w:right w:val="single" w:color="000000" w:sz="0"/>
            </w:tcBorders>
            <w:shd w:color="auto" w:fill="5b9bd5" w:val="clear"/>
            <w:tcMar>
              <w:left w:w="0" w:type="dxa"/>
              <w:right w:w="0" w:type="dxa"/>
            </w:tcMar>
            <w:vAlign w:val="center"/>
          </w:tcPr>
          <w:p>
            <w:pPr>
              <w:spacing w:before="0" w:after="0" w:line="259"/>
              <w:ind w:right="224" w:left="0" w:firstLine="0"/>
              <w:jc w:val="righ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0"/>
                <w:shd w:fill="auto" w:val="clear"/>
              </w:rPr>
              <w:t xml:space="preserve">Receita Total do </w:t>
            </w:r>
          </w:p>
          <w:p>
            <w:pPr>
              <w:spacing w:before="0" w:after="0" w:line="259"/>
              <w:ind w:right="0" w:left="523"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0"/>
                <w:shd w:fill="auto" w:val="clear"/>
              </w:rPr>
              <w:t xml:space="preserve">TOTAL </w:t>
            </w:r>
          </w:p>
          <w:p>
            <w:pPr>
              <w:spacing w:before="0" w:after="0" w:line="259"/>
              <w:ind w:right="0" w:left="2083" w:firstLine="0"/>
              <w:jc w:val="left"/>
              <w:rPr>
                <w:spacing w:val="0"/>
                <w:position w:val="0"/>
                <w:shd w:fill="auto" w:val="clear"/>
              </w:rPr>
            </w:pPr>
            <w:r>
              <w:rPr>
                <w:rFonts w:ascii="Calibri" w:hAnsi="Calibri" w:cs="Calibri" w:eastAsia="Calibri"/>
                <w:b/>
                <w:color w:val="FFFFFF"/>
                <w:spacing w:val="0"/>
                <w:position w:val="0"/>
                <w:sz w:val="20"/>
                <w:shd w:fill="auto" w:val="clear"/>
              </w:rPr>
              <w:t xml:space="preserve">Estado </w:t>
            </w:r>
          </w:p>
        </w:tc>
        <w:tc>
          <w:tcPr>
            <w:tcW w:w="1766" w:type="dxa"/>
            <w:tcBorders>
              <w:top w:val="single" w:color="000000" w:sz="0"/>
              <w:left w:val="single" w:color="000000" w:sz="0"/>
              <w:bottom w:val="single" w:color="000000" w:sz="0"/>
              <w:right w:val="single" w:color="000000" w:sz="0"/>
            </w:tcBorders>
            <w:shd w:color="auto" w:fill="5b9bd5" w:val="clear"/>
            <w:tcMar>
              <w:left w:w="0" w:type="dxa"/>
              <w:right w:w="0" w:type="dxa"/>
            </w:tcMar>
            <w:vAlign w:val="center"/>
          </w:tcPr>
          <w:p>
            <w:pPr>
              <w:spacing w:before="0" w:after="0" w:line="259"/>
              <w:ind w:right="0" w:left="48"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0"/>
                <w:shd w:fill="auto" w:val="clear"/>
              </w:rPr>
              <w:t xml:space="preserve">Participação do </w:t>
            </w:r>
          </w:p>
          <w:p>
            <w:pPr>
              <w:spacing w:before="0" w:after="0" w:line="259"/>
              <w:ind w:right="133" w:left="0" w:firstLine="0"/>
              <w:jc w:val="center"/>
              <w:rPr>
                <w:spacing w:val="0"/>
                <w:position w:val="0"/>
                <w:shd w:fill="auto" w:val="clear"/>
              </w:rPr>
            </w:pPr>
            <w:r>
              <w:rPr>
                <w:rFonts w:ascii="Calibri" w:hAnsi="Calibri" w:cs="Calibri" w:eastAsia="Calibri"/>
                <w:b/>
                <w:color w:val="FFFFFF"/>
                <w:spacing w:val="0"/>
                <w:position w:val="0"/>
                <w:sz w:val="20"/>
                <w:shd w:fill="auto" w:val="clear"/>
              </w:rPr>
              <w:t xml:space="preserve">Orçamento total do TJ na Receita do Estado </w:t>
            </w:r>
          </w:p>
        </w:tc>
        <w:tc>
          <w:tcPr>
            <w:tcW w:w="1488" w:type="dxa"/>
            <w:tcBorders>
              <w:top w:val="single" w:color="000000" w:sz="0"/>
              <w:left w:val="single" w:color="000000" w:sz="0"/>
              <w:bottom w:val="single" w:color="000000" w:sz="0"/>
              <w:right w:val="single" w:color="000000" w:sz="0"/>
            </w:tcBorders>
            <w:shd w:color="auto" w:fill="5b9bd5" w:val="clear"/>
            <w:tcMar>
              <w:left w:w="0" w:type="dxa"/>
              <w:right w:w="0" w:type="dxa"/>
            </w:tcMar>
            <w:vAlign w:val="top"/>
          </w:tcPr>
          <w:p>
            <w:pPr>
              <w:spacing w:before="0" w:after="0" w:line="259"/>
              <w:ind w:right="0" w:left="53" w:firstLine="0"/>
              <w:jc w:val="both"/>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0"/>
                <w:shd w:fill="auto" w:val="clear"/>
              </w:rPr>
              <w:t xml:space="preserve">Participação de </w:t>
            </w:r>
          </w:p>
          <w:p>
            <w:pPr>
              <w:spacing w:before="0" w:after="0" w:line="259"/>
              <w:ind w:right="0" w:left="6"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0"/>
                <w:shd w:fill="auto" w:val="clear"/>
              </w:rPr>
              <w:t xml:space="preserve">Recursos do </w:t>
            </w:r>
          </w:p>
          <w:p>
            <w:pPr>
              <w:spacing w:before="0" w:after="0" w:line="259"/>
              <w:ind w:right="0" w:left="0" w:firstLine="46"/>
              <w:jc w:val="center"/>
              <w:rPr>
                <w:spacing w:val="0"/>
                <w:position w:val="0"/>
                <w:shd w:fill="auto" w:val="clear"/>
              </w:rPr>
            </w:pPr>
            <w:r>
              <w:rPr>
                <w:rFonts w:ascii="Calibri" w:hAnsi="Calibri" w:cs="Calibri" w:eastAsia="Calibri"/>
                <w:b/>
                <w:color w:val="FFFFFF"/>
                <w:spacing w:val="0"/>
                <w:position w:val="0"/>
                <w:sz w:val="20"/>
                <w:shd w:fill="auto" w:val="clear"/>
              </w:rPr>
              <w:t xml:space="preserve">Tesouro destinados ao TJ com relação à receita total </w:t>
            </w:r>
          </w:p>
        </w:tc>
      </w:tr>
      <w:tr>
        <w:trPr>
          <w:trHeight w:val="1197" w:hRule="auto"/>
          <w:jc w:val="left"/>
        </w:trPr>
        <w:tc>
          <w:tcPr>
            <w:tcW w:w="937" w:type="dxa"/>
            <w:tcBorders>
              <w:top w:val="single" w:color="000000" w:sz="0"/>
              <w:left w:val="single" w:color="5b9bd5" w:sz="4"/>
              <w:bottom w:val="single" w:color="5b9bd5" w:sz="2"/>
              <w:right w:val="single" w:color="000000" w:sz="0"/>
            </w:tcBorders>
            <w:shd w:color="auto" w:fill="d9d9d9" w:val="clear"/>
            <w:tcMar>
              <w:left w:w="0" w:type="dxa"/>
              <w:right w:w="0" w:type="dxa"/>
            </w:tcMar>
            <w:vAlign w:val="center"/>
          </w:tcPr>
          <w:p>
            <w:pPr>
              <w:spacing w:before="0" w:after="0" w:line="259"/>
              <w:ind w:right="6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TJPR </w:t>
            </w:r>
          </w:p>
        </w:tc>
        <w:tc>
          <w:tcPr>
            <w:tcW w:w="1598" w:type="dxa"/>
            <w:tcBorders>
              <w:top w:val="single" w:color="000000" w:sz="0"/>
              <w:left w:val="single" w:color="000000" w:sz="0"/>
              <w:bottom w:val="single" w:color="5b9bd5" w:sz="2"/>
              <w:right w:val="single" w:color="000000" w:sz="0"/>
            </w:tcBorders>
            <w:shd w:color="auto" w:fill="d9d9d9" w:val="clear"/>
            <w:tcMar>
              <w:left w:w="0" w:type="dxa"/>
              <w:right w:w="0" w:type="dxa"/>
            </w:tcMar>
            <w:vAlign w:val="center"/>
          </w:tcPr>
          <w:p>
            <w:pPr>
              <w:spacing w:before="0" w:after="0" w:line="259"/>
              <w:ind w:right="0" w:left="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2.808.292.443 </w:t>
            </w:r>
          </w:p>
        </w:tc>
        <w:tc>
          <w:tcPr>
            <w:tcW w:w="1795" w:type="dxa"/>
            <w:tcBorders>
              <w:top w:val="single" w:color="000000" w:sz="0"/>
              <w:left w:val="single" w:color="000000" w:sz="0"/>
              <w:bottom w:val="single" w:color="5b9bd5" w:sz="2"/>
              <w:right w:val="single" w:color="000000" w:sz="0"/>
            </w:tcBorders>
            <w:shd w:color="auto" w:fill="d9d9d9" w:val="clear"/>
            <w:tcMar>
              <w:left w:w="0" w:type="dxa"/>
              <w:right w:w="0" w:type="dxa"/>
            </w:tcMar>
            <w:vAlign w:val="center"/>
          </w:tcPr>
          <w:p>
            <w:pPr>
              <w:spacing w:before="0" w:after="0" w:line="259"/>
              <w:ind w:right="0" w:left="15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2.090.001.313 </w:t>
            </w:r>
          </w:p>
        </w:tc>
        <w:tc>
          <w:tcPr>
            <w:tcW w:w="2506" w:type="dxa"/>
            <w:tcBorders>
              <w:top w:val="single" w:color="000000" w:sz="0"/>
              <w:left w:val="single" w:color="000000" w:sz="0"/>
              <w:bottom w:val="single" w:color="5b9bd5" w:sz="2"/>
              <w:right w:val="single" w:color="000000" w:sz="0"/>
            </w:tcBorders>
            <w:shd w:color="auto" w:fill="d9d9d9" w:val="clear"/>
            <w:tcMar>
              <w:left w:w="0" w:type="dxa"/>
              <w:right w:w="0" w:type="dxa"/>
            </w:tcMar>
            <w:vAlign w:val="center"/>
          </w:tcPr>
          <w:p>
            <w:pPr>
              <w:tabs>
                <w:tab w:val="center" w:pos="1925" w:leader="none"/>
              </w:tabs>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718.291.130 </w:t>
              <w:tab/>
              <w:t xml:space="preserve">  </w:t>
            </w:r>
          </w:p>
        </w:tc>
        <w:tc>
          <w:tcPr>
            <w:tcW w:w="3336" w:type="dxa"/>
            <w:tcBorders>
              <w:top w:val="single" w:color="000000" w:sz="0"/>
              <w:left w:val="single" w:color="000000" w:sz="0"/>
              <w:bottom w:val="single" w:color="5b9bd5" w:sz="2"/>
              <w:right w:val="single" w:color="000000" w:sz="0"/>
            </w:tcBorders>
            <w:shd w:color="auto" w:fill="d9d9d9" w:val="clear"/>
            <w:tcMar>
              <w:left w:w="0" w:type="dxa"/>
              <w:right w:w="0" w:type="dxa"/>
            </w:tcMar>
            <w:vAlign w:val="center"/>
          </w:tcPr>
          <w:p>
            <w:pPr>
              <w:tabs>
                <w:tab w:val="right" w:pos="3336" w:leader="none"/>
              </w:tabs>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2.808.292.443 </w:t>
              <w:tab/>
              <w:t xml:space="preserve">59.564.230.908 </w:t>
            </w:r>
          </w:p>
        </w:tc>
        <w:tc>
          <w:tcPr>
            <w:tcW w:w="1766" w:type="dxa"/>
            <w:tcBorders>
              <w:top w:val="single" w:color="000000" w:sz="0"/>
              <w:left w:val="single" w:color="000000" w:sz="0"/>
              <w:bottom w:val="single" w:color="5b9bd5" w:sz="2"/>
              <w:right w:val="single" w:color="000000" w:sz="0"/>
            </w:tcBorders>
            <w:shd w:color="auto" w:fill="d9d9d9" w:val="clear"/>
            <w:tcMar>
              <w:left w:w="0" w:type="dxa"/>
              <w:right w:w="0" w:type="dxa"/>
            </w:tcMar>
            <w:vAlign w:val="center"/>
          </w:tcPr>
          <w:p>
            <w:pPr>
              <w:spacing w:before="0" w:after="0" w:line="259"/>
              <w:ind w:right="0" w:left="47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4,71% </w:t>
            </w:r>
          </w:p>
        </w:tc>
        <w:tc>
          <w:tcPr>
            <w:tcW w:w="1488" w:type="dxa"/>
            <w:tcBorders>
              <w:top w:val="single" w:color="000000" w:sz="0"/>
              <w:left w:val="single" w:color="000000" w:sz="0"/>
              <w:bottom w:val="single" w:color="5b9bd5" w:sz="2"/>
              <w:right w:val="single" w:color="000000" w:sz="0"/>
            </w:tcBorders>
            <w:shd w:color="auto" w:fill="d9d9d9" w:val="clear"/>
            <w:tcMar>
              <w:left w:w="0" w:type="dxa"/>
              <w:right w:w="0" w:type="dxa"/>
            </w:tcMar>
            <w:vAlign w:val="center"/>
          </w:tcPr>
          <w:p>
            <w:pPr>
              <w:spacing w:before="0" w:after="0" w:line="259"/>
              <w:ind w:right="0" w:left="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3,51% </w:t>
            </w:r>
          </w:p>
        </w:tc>
      </w:tr>
      <w:tr>
        <w:trPr>
          <w:trHeight w:val="257" w:hRule="auto"/>
          <w:jc w:val="left"/>
        </w:trPr>
        <w:tc>
          <w:tcPr>
            <w:tcW w:w="937" w:type="dxa"/>
            <w:tcBorders>
              <w:top w:val="single" w:color="5b9bd5" w:sz="2"/>
              <w:left w:val="single" w:color="5b9bd5" w:sz="4"/>
              <w:bottom w:val="single" w:color="5b9bd5" w:sz="4"/>
              <w:right w:val="single" w:color="000000" w:sz="0"/>
            </w:tcBorders>
            <w:shd w:color="000000" w:fill="ffffff" w:val="clear"/>
            <w:tcMar>
              <w:left w:w="0" w:type="dxa"/>
              <w:right w:w="0" w:type="dxa"/>
            </w:tcMar>
            <w:vAlign w:val="top"/>
          </w:tcPr>
          <w:p>
            <w:pPr>
              <w:spacing w:before="0" w:after="0" w:line="259"/>
              <w:ind w:right="6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TJSP </w:t>
            </w:r>
          </w:p>
        </w:tc>
        <w:tc>
          <w:tcPr>
            <w:tcW w:w="1598" w:type="dxa"/>
            <w:tcBorders>
              <w:top w:val="single" w:color="5b9bd5" w:sz="2"/>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10.774.473.877 </w:t>
            </w:r>
          </w:p>
        </w:tc>
        <w:tc>
          <w:tcPr>
            <w:tcW w:w="1795" w:type="dxa"/>
            <w:tcBorders>
              <w:top w:val="single" w:color="5b9bd5" w:sz="2"/>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15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8.242.970.772 </w:t>
            </w:r>
          </w:p>
        </w:tc>
        <w:tc>
          <w:tcPr>
            <w:tcW w:w="2506" w:type="dxa"/>
            <w:tcBorders>
              <w:top w:val="single" w:color="5b9bd5" w:sz="2"/>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2.011.574.950 519.928.155</w:t>
            </w:r>
          </w:p>
        </w:tc>
        <w:tc>
          <w:tcPr>
            <w:tcW w:w="3336" w:type="dxa"/>
            <w:tcBorders>
              <w:top w:val="single" w:color="5b9bd5" w:sz="2"/>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 10.774.473.877 206.399.953.232 </w:t>
            </w:r>
          </w:p>
        </w:tc>
        <w:tc>
          <w:tcPr>
            <w:tcW w:w="1766" w:type="dxa"/>
            <w:tcBorders>
              <w:top w:val="single" w:color="5b9bd5" w:sz="2"/>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47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5,22% </w:t>
            </w:r>
          </w:p>
        </w:tc>
        <w:tc>
          <w:tcPr>
            <w:tcW w:w="1488" w:type="dxa"/>
            <w:tcBorders>
              <w:top w:val="single" w:color="5b9bd5" w:sz="2"/>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3,99% </w:t>
            </w:r>
          </w:p>
        </w:tc>
      </w:tr>
      <w:tr>
        <w:trPr>
          <w:trHeight w:val="725" w:hRule="auto"/>
          <w:jc w:val="left"/>
        </w:trPr>
        <w:tc>
          <w:tcPr>
            <w:tcW w:w="937" w:type="dxa"/>
            <w:tcBorders>
              <w:top w:val="single" w:color="5b9bd5" w:sz="4"/>
              <w:left w:val="single" w:color="5b9bd5" w:sz="4"/>
              <w:bottom w:val="single" w:color="5b9bd5" w:sz="4"/>
              <w:right w:val="single" w:color="000000" w:sz="0"/>
            </w:tcBorders>
            <w:shd w:color="000000" w:fill="ffffff" w:val="clear"/>
            <w:tcMar>
              <w:left w:w="0" w:type="dxa"/>
              <w:right w:w="0" w:type="dxa"/>
            </w:tcMar>
            <w:vAlign w:val="bottom"/>
          </w:tcPr>
          <w:p>
            <w:pPr>
              <w:spacing w:before="0" w:after="0" w:line="259"/>
              <w:ind w:right="61"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TJRS </w:t>
            </w:r>
          </w:p>
        </w:tc>
        <w:tc>
          <w:tcPr>
            <w:tcW w:w="1598" w:type="dxa"/>
            <w:tcBorders>
              <w:top w:val="single" w:color="5b9bd5" w:sz="4"/>
              <w:left w:val="single" w:color="000000" w:sz="0"/>
              <w:bottom w:val="single" w:color="5b9bd5" w:sz="4"/>
              <w:right w:val="single" w:color="000000" w:sz="0"/>
            </w:tcBorders>
            <w:shd w:color="000000" w:fill="ffffff" w:val="clear"/>
            <w:tcMar>
              <w:left w:w="0" w:type="dxa"/>
              <w:right w:w="0" w:type="dxa"/>
            </w:tcMar>
            <w:vAlign w:val="bottom"/>
          </w:tcPr>
          <w:p>
            <w:pPr>
              <w:spacing w:before="0" w:after="0" w:line="259"/>
              <w:ind w:right="0" w:left="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3.418.677.054 </w:t>
            </w:r>
          </w:p>
        </w:tc>
        <w:tc>
          <w:tcPr>
            <w:tcW w:w="1795" w:type="dxa"/>
            <w:tcBorders>
              <w:top w:val="single" w:color="5b9bd5" w:sz="4"/>
              <w:left w:val="single" w:color="000000" w:sz="0"/>
              <w:bottom w:val="single" w:color="5b9bd5" w:sz="4"/>
              <w:right w:val="single" w:color="000000" w:sz="0"/>
            </w:tcBorders>
            <w:shd w:color="000000" w:fill="ffffff" w:val="clear"/>
            <w:tcMar>
              <w:left w:w="0" w:type="dxa"/>
              <w:right w:w="0" w:type="dxa"/>
            </w:tcMar>
            <w:vAlign w:val="bottom"/>
          </w:tcPr>
          <w:p>
            <w:pPr>
              <w:spacing w:before="0" w:after="0" w:line="259"/>
              <w:ind w:right="0" w:left="15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3.108.639.554 </w:t>
            </w:r>
          </w:p>
        </w:tc>
        <w:tc>
          <w:tcPr>
            <w:tcW w:w="2506" w:type="dxa"/>
            <w:tcBorders>
              <w:top w:val="single" w:color="5b9bd5" w:sz="4"/>
              <w:left w:val="single" w:color="000000" w:sz="0"/>
              <w:bottom w:val="single" w:color="5b9bd5" w:sz="4"/>
              <w:right w:val="single" w:color="000000" w:sz="0"/>
            </w:tcBorders>
            <w:shd w:color="000000" w:fill="ffffff" w:val="clear"/>
            <w:tcMar>
              <w:left w:w="0" w:type="dxa"/>
              <w:right w:w="0" w:type="dxa"/>
            </w:tcMar>
            <w:vAlign w:val="bottom"/>
          </w:tcPr>
          <w:p>
            <w:pPr>
              <w:tabs>
                <w:tab w:val="center" w:pos="1954" w:leader="none"/>
              </w:tabs>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310.037.500 </w:t>
              <w:tab/>
              <w:t xml:space="preserve"> </w:t>
            </w:r>
          </w:p>
        </w:tc>
        <w:tc>
          <w:tcPr>
            <w:tcW w:w="3336" w:type="dxa"/>
            <w:tcBorders>
              <w:top w:val="single" w:color="5b9bd5" w:sz="4"/>
              <w:left w:val="single" w:color="000000" w:sz="0"/>
              <w:bottom w:val="single" w:color="5b9bd5" w:sz="4"/>
              <w:right w:val="single" w:color="000000" w:sz="0"/>
            </w:tcBorders>
            <w:shd w:color="000000" w:fill="ffffff" w:val="clear"/>
            <w:tcMar>
              <w:left w:w="0" w:type="dxa"/>
              <w:right w:w="0" w:type="dxa"/>
            </w:tcMar>
            <w:vAlign w:val="bottom"/>
          </w:tcPr>
          <w:p>
            <w:pPr>
              <w:tabs>
                <w:tab w:val="right" w:pos="3336" w:leader="none"/>
              </w:tabs>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3.418.677.054 </w:t>
              <w:tab/>
              <w:t xml:space="preserve">62.739.431.383 </w:t>
            </w:r>
          </w:p>
        </w:tc>
        <w:tc>
          <w:tcPr>
            <w:tcW w:w="1766" w:type="dxa"/>
            <w:tcBorders>
              <w:top w:val="single" w:color="5b9bd5" w:sz="4"/>
              <w:left w:val="single" w:color="000000" w:sz="0"/>
              <w:bottom w:val="single" w:color="5b9bd5" w:sz="4"/>
              <w:right w:val="single" w:color="000000" w:sz="0"/>
            </w:tcBorders>
            <w:shd w:color="000000" w:fill="ffffff" w:val="clear"/>
            <w:tcMar>
              <w:left w:w="0" w:type="dxa"/>
              <w:right w:w="0" w:type="dxa"/>
            </w:tcMar>
            <w:vAlign w:val="center"/>
          </w:tcPr>
          <w:p>
            <w:pPr>
              <w:spacing w:before="0" w:after="0" w:line="259"/>
              <w:ind w:right="0" w:left="47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5,45% </w:t>
            </w:r>
          </w:p>
        </w:tc>
        <w:tc>
          <w:tcPr>
            <w:tcW w:w="1488" w:type="dxa"/>
            <w:tcBorders>
              <w:top w:val="single" w:color="5b9bd5" w:sz="4"/>
              <w:left w:val="single" w:color="000000" w:sz="0"/>
              <w:bottom w:val="single" w:color="5b9bd5" w:sz="4"/>
              <w:right w:val="single" w:color="000000" w:sz="0"/>
            </w:tcBorders>
            <w:shd w:color="000000" w:fill="ffffff" w:val="clear"/>
            <w:tcMar>
              <w:left w:w="0" w:type="dxa"/>
              <w:right w:w="0" w:type="dxa"/>
            </w:tcMar>
            <w:vAlign w:val="center"/>
          </w:tcPr>
          <w:p>
            <w:pPr>
              <w:spacing w:before="0" w:after="0" w:line="259"/>
              <w:ind w:right="0" w:left="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4,95% </w:t>
            </w:r>
          </w:p>
        </w:tc>
      </w:tr>
      <w:tr>
        <w:trPr>
          <w:trHeight w:val="725" w:hRule="auto"/>
          <w:jc w:val="left"/>
        </w:trPr>
        <w:tc>
          <w:tcPr>
            <w:tcW w:w="937" w:type="dxa"/>
            <w:tcBorders>
              <w:top w:val="single" w:color="5b9bd5" w:sz="4"/>
              <w:left w:val="single" w:color="5b9bd5" w:sz="4"/>
              <w:bottom w:val="single" w:color="5b9bd5" w:sz="4"/>
              <w:right w:val="single" w:color="000000" w:sz="0"/>
            </w:tcBorders>
            <w:shd w:color="000000" w:fill="ffffff" w:val="clear"/>
            <w:tcMar>
              <w:left w:w="0" w:type="dxa"/>
              <w:right w:w="0" w:type="dxa"/>
            </w:tcMar>
            <w:vAlign w:val="bottom"/>
          </w:tcPr>
          <w:p>
            <w:pPr>
              <w:spacing w:before="0" w:after="0" w:line="259"/>
              <w:ind w:right="0" w:left="18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TJMG </w:t>
            </w:r>
          </w:p>
        </w:tc>
        <w:tc>
          <w:tcPr>
            <w:tcW w:w="1598" w:type="dxa"/>
            <w:tcBorders>
              <w:top w:val="single" w:color="5b9bd5" w:sz="4"/>
              <w:left w:val="single" w:color="000000" w:sz="0"/>
              <w:bottom w:val="single" w:color="5b9bd5" w:sz="4"/>
              <w:right w:val="single" w:color="000000" w:sz="0"/>
            </w:tcBorders>
            <w:shd w:color="000000" w:fill="ffffff" w:val="clear"/>
            <w:tcMar>
              <w:left w:w="0" w:type="dxa"/>
              <w:right w:w="0" w:type="dxa"/>
            </w:tcMar>
            <w:vAlign w:val="bottom"/>
          </w:tcPr>
          <w:p>
            <w:pPr>
              <w:spacing w:before="0" w:after="99" w:line="259"/>
              <w:ind w:right="0" w:left="274"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58" w:firstLine="0"/>
              <w:jc w:val="left"/>
              <w:rPr>
                <w:spacing w:val="0"/>
                <w:position w:val="0"/>
                <w:shd w:fill="auto" w:val="clear"/>
              </w:rPr>
            </w:pPr>
            <w:r>
              <w:rPr>
                <w:rFonts w:ascii="Calibri" w:hAnsi="Calibri" w:cs="Calibri" w:eastAsia="Calibri"/>
                <w:b/>
                <w:color w:val="000000"/>
                <w:spacing w:val="0"/>
                <w:position w:val="0"/>
                <w:sz w:val="20"/>
                <w:shd w:fill="auto" w:val="clear"/>
              </w:rPr>
              <w:t xml:space="preserve">5.382.526.467 </w:t>
            </w:r>
          </w:p>
        </w:tc>
        <w:tc>
          <w:tcPr>
            <w:tcW w:w="1795" w:type="dxa"/>
            <w:tcBorders>
              <w:top w:val="single" w:color="5b9bd5" w:sz="4"/>
              <w:left w:val="single" w:color="000000" w:sz="0"/>
              <w:bottom w:val="single" w:color="5b9bd5" w:sz="4"/>
              <w:right w:val="single" w:color="000000" w:sz="0"/>
            </w:tcBorders>
            <w:shd w:color="000000" w:fill="ffffff" w:val="clear"/>
            <w:tcMar>
              <w:left w:w="0" w:type="dxa"/>
              <w:right w:w="0" w:type="dxa"/>
            </w:tcMar>
            <w:vAlign w:val="bottom"/>
          </w:tcPr>
          <w:p>
            <w:pPr>
              <w:spacing w:before="0" w:after="0" w:line="259"/>
              <w:ind w:right="0" w:left="15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4.175.125.037 </w:t>
            </w:r>
          </w:p>
        </w:tc>
        <w:tc>
          <w:tcPr>
            <w:tcW w:w="2506" w:type="dxa"/>
            <w:tcBorders>
              <w:top w:val="single" w:color="5b9bd5" w:sz="4"/>
              <w:left w:val="single" w:color="000000" w:sz="0"/>
              <w:bottom w:val="single" w:color="5b9bd5" w:sz="4"/>
              <w:right w:val="single" w:color="000000" w:sz="0"/>
            </w:tcBorders>
            <w:shd w:color="000000" w:fill="ffffff" w:val="clear"/>
            <w:tcMar>
              <w:left w:w="0" w:type="dxa"/>
              <w:right w:w="0" w:type="dxa"/>
            </w:tcMar>
            <w:vAlign w:val="bottom"/>
          </w:tcPr>
          <w:p>
            <w:pPr>
              <w:tabs>
                <w:tab w:val="center" w:pos="1954" w:leader="none"/>
              </w:tabs>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1.207.401.430 </w:t>
              <w:tab/>
              <w:t xml:space="preserve"> </w:t>
            </w:r>
          </w:p>
        </w:tc>
        <w:tc>
          <w:tcPr>
            <w:tcW w:w="3336" w:type="dxa"/>
            <w:vMerge w:val="restart"/>
            <w:tcBorders>
              <w:top w:val="single" w:color="5b9bd5" w:sz="4"/>
              <w:left w:val="single" w:color="000000" w:sz="0"/>
              <w:bottom w:val="single" w:color="5b9bd5" w:sz="4"/>
              <w:right w:val="single" w:color="000000" w:sz="0"/>
            </w:tcBorders>
            <w:shd w:color="000000" w:fill="ffffff" w:val="clear"/>
            <w:tcMar>
              <w:left w:w="0" w:type="dxa"/>
              <w:right w:w="0" w:type="dxa"/>
            </w:tcMar>
            <w:vAlign w:val="bottom"/>
          </w:tcPr>
          <w:p>
            <w:pPr>
              <w:spacing w:before="0" w:after="4" w:line="259"/>
              <w:ind w:right="0" w:left="178" w:firstLine="0"/>
              <w:jc w:val="left"/>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0"/>
                <w:shd w:fill="auto" w:val="clear"/>
              </w:rPr>
              <w:t xml:space="preserve">5.382.526.467</w:t>
            </w:r>
          </w:p>
          <w:p>
            <w:pPr>
              <w:tabs>
                <w:tab w:val="right" w:pos="3336" w:leader="none"/>
              </w:tabs>
              <w:spacing w:before="0" w:after="0" w:line="259"/>
              <w:ind w:right="0" w:left="0" w:firstLine="0"/>
              <w:jc w:val="left"/>
              <w:rPr>
                <w:spacing w:val="0"/>
                <w:position w:val="0"/>
                <w:shd w:fill="auto" w:val="clear"/>
              </w:rPr>
            </w:pPr>
            <w:r>
              <w:rPr>
                <w:rFonts w:ascii="Calibri" w:hAnsi="Calibri" w:cs="Calibri" w:eastAsia="Calibri"/>
                <w:b/>
                <w:color w:val="000000"/>
                <w:spacing w:val="0"/>
                <w:position w:val="0"/>
                <w:sz w:val="20"/>
                <w:shd w:fill="auto" w:val="clear"/>
              </w:rPr>
              <w:t xml:space="preserve"> 4.726.297.308 </w:t>
              <w:tab/>
              <w:t xml:space="preserve">79.900.583.758 </w:t>
            </w:r>
          </w:p>
        </w:tc>
        <w:tc>
          <w:tcPr>
            <w:tcW w:w="1766" w:type="dxa"/>
            <w:tcBorders>
              <w:top w:val="single" w:color="5b9bd5" w:sz="4"/>
              <w:left w:val="single" w:color="000000" w:sz="0"/>
              <w:bottom w:val="single" w:color="5b9bd5" w:sz="4"/>
              <w:right w:val="single" w:color="000000" w:sz="0"/>
            </w:tcBorders>
            <w:shd w:color="000000" w:fill="ffffff" w:val="clear"/>
            <w:tcMar>
              <w:left w:w="0" w:type="dxa"/>
              <w:right w:w="0" w:type="dxa"/>
            </w:tcMar>
            <w:vAlign w:val="center"/>
          </w:tcPr>
          <w:p>
            <w:pPr>
              <w:spacing w:before="0" w:after="0" w:line="259"/>
              <w:ind w:right="0" w:left="47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6,17% </w:t>
            </w:r>
          </w:p>
        </w:tc>
        <w:tc>
          <w:tcPr>
            <w:tcW w:w="1488" w:type="dxa"/>
            <w:tcBorders>
              <w:top w:val="single" w:color="5b9bd5" w:sz="4"/>
              <w:left w:val="single" w:color="000000" w:sz="0"/>
              <w:bottom w:val="single" w:color="5b9bd5" w:sz="4"/>
              <w:right w:val="single" w:color="000000" w:sz="0"/>
            </w:tcBorders>
            <w:shd w:color="000000" w:fill="ffffff" w:val="clear"/>
            <w:tcMar>
              <w:left w:w="0" w:type="dxa"/>
              <w:right w:w="0" w:type="dxa"/>
            </w:tcMar>
            <w:vAlign w:val="center"/>
          </w:tcPr>
          <w:p>
            <w:pPr>
              <w:spacing w:before="0" w:after="0" w:line="259"/>
              <w:ind w:right="0" w:left="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4,78% </w:t>
            </w:r>
          </w:p>
        </w:tc>
      </w:tr>
      <w:tr>
        <w:trPr>
          <w:trHeight w:val="254" w:hRule="auto"/>
          <w:jc w:val="left"/>
        </w:trPr>
        <w:tc>
          <w:tcPr>
            <w:tcW w:w="937" w:type="dxa"/>
            <w:tcBorders>
              <w:top w:val="single" w:color="5b9bd5" w:sz="4"/>
              <w:left w:val="single" w:color="5b9bd5" w:sz="4"/>
              <w:bottom w:val="single" w:color="5b9bd5" w:sz="4"/>
              <w:right w:val="single" w:color="000000" w:sz="0"/>
            </w:tcBorders>
            <w:shd w:color="000000" w:fill="ffffff" w:val="clear"/>
            <w:tcMar>
              <w:left w:w="0" w:type="dxa"/>
              <w:right w:w="0" w:type="dxa"/>
            </w:tcMar>
            <w:vAlign w:val="top"/>
          </w:tcPr>
          <w:p>
            <w:pPr>
              <w:spacing w:before="0" w:after="0" w:line="259"/>
              <w:ind w:right="0" w:left="14" w:firstLine="0"/>
              <w:jc w:val="left"/>
              <w:rPr>
                <w:spacing w:val="0"/>
                <w:position w:val="0"/>
                <w:shd w:fill="auto" w:val="clear"/>
              </w:rPr>
            </w:pPr>
            <w:r>
              <w:rPr>
                <w:rFonts w:ascii="Arial" w:hAnsi="Arial" w:cs="Arial" w:eastAsia="Arial"/>
                <w:b/>
                <w:color w:val="000000"/>
                <w:spacing w:val="0"/>
                <w:position w:val="0"/>
                <w:sz w:val="23"/>
                <w:shd w:fill="auto" w:val="clear"/>
              </w:rPr>
              <w:t xml:space="preserve"> </w:t>
            </w:r>
            <w:r>
              <w:rPr>
                <w:rFonts w:ascii="Calibri" w:hAnsi="Calibri" w:cs="Calibri" w:eastAsia="Calibri"/>
                <w:b/>
                <w:color w:val="000000"/>
                <w:spacing w:val="0"/>
                <w:position w:val="0"/>
                <w:sz w:val="20"/>
                <w:shd w:fill="auto" w:val="clear"/>
              </w:rPr>
              <w:t xml:space="preserve">TJRJ </w:t>
            </w:r>
          </w:p>
        </w:tc>
        <w:tc>
          <w:tcPr>
            <w:tcW w:w="1598" w:type="dxa"/>
            <w:tcBorders>
              <w:top w:val="single" w:color="5b9bd5" w:sz="4"/>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4.726.297.308 </w:t>
            </w:r>
          </w:p>
        </w:tc>
        <w:tc>
          <w:tcPr>
            <w:tcW w:w="1795" w:type="dxa"/>
            <w:tcBorders>
              <w:top w:val="single" w:color="5b9bd5" w:sz="4"/>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15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3.187.320.000 </w:t>
            </w:r>
          </w:p>
        </w:tc>
        <w:tc>
          <w:tcPr>
            <w:tcW w:w="2506" w:type="dxa"/>
            <w:tcBorders>
              <w:top w:val="single" w:color="5b9bd5" w:sz="4"/>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1.538.977.308 519.928.155</w:t>
            </w:r>
          </w:p>
        </w:tc>
        <w:tc>
          <w:tcPr>
            <w:tcW w:w="3336" w:type="dxa"/>
            <w:vMerge/>
            <w:tcBorders>
              <w:top w:val="single" w:color="000000" w:sz="0"/>
              <w:left w:val="single" w:color="000000" w:sz="0"/>
              <w:bottom w:val="single" w:color="5b9bd5" w:sz="4"/>
              <w:right w:val="single" w:color="000000" w:sz="0"/>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766" w:type="dxa"/>
            <w:tcBorders>
              <w:top w:val="single" w:color="5b9bd5" w:sz="4"/>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47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5,92% </w:t>
            </w:r>
          </w:p>
        </w:tc>
        <w:tc>
          <w:tcPr>
            <w:tcW w:w="1488" w:type="dxa"/>
            <w:tcBorders>
              <w:top w:val="single" w:color="5b9bd5" w:sz="4"/>
              <w:left w:val="single" w:color="000000" w:sz="0"/>
              <w:bottom w:val="single" w:color="5b9bd5" w:sz="4"/>
              <w:right w:val="single" w:color="000000" w:sz="0"/>
            </w:tcBorders>
            <w:shd w:color="000000" w:fill="ffffff" w:val="clear"/>
            <w:tcMar>
              <w:left w:w="0" w:type="dxa"/>
              <w:right w:w="0" w:type="dxa"/>
            </w:tcMar>
            <w:vAlign w:val="top"/>
          </w:tcPr>
          <w:p>
            <w:pPr>
              <w:spacing w:before="0" w:after="0" w:line="259"/>
              <w:ind w:right="0" w:left="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0"/>
                <w:shd w:fill="auto" w:val="clear"/>
              </w:rPr>
              <w:t xml:space="preserve">3,99% </w:t>
            </w:r>
          </w:p>
        </w:tc>
      </w:tr>
    </w:tbl>
    <w:p>
      <w:pPr>
        <w:spacing w:before="0" w:after="0" w:line="240"/>
        <w:ind w:right="11551" w:left="0"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19"/>
          <w:shd w:fill="auto" w:val="clear"/>
        </w:rPr>
        <w:t xml:space="preserve"> </w:t>
      </w:r>
      <w:r>
        <w:rPr>
          <w:rFonts w:ascii="Arial" w:hAnsi="Arial" w:cs="Arial" w:eastAsia="Arial"/>
          <w:b/>
          <w:color w:val="2F5496"/>
          <w:spacing w:val="0"/>
          <w:position w:val="0"/>
          <w:sz w:val="30"/>
          <w:shd w:fill="auto" w:val="clear"/>
        </w:rPr>
        <w:t xml:space="preserve"> </w:t>
        <w:tab/>
        <w:t xml:space="preserve"> </w:t>
      </w:r>
    </w:p>
    <w:p>
      <w:pPr>
        <w:keepNext w:val="true"/>
        <w:keepLines w:val="true"/>
        <w:spacing w:before="0" w:after="0" w:line="265"/>
        <w:ind w:right="383"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Evolução da Execução Orçamentária do TJPR – Fonte Tesouro </w:t>
      </w:r>
    </w:p>
    <w:p>
      <w:pPr>
        <w:spacing w:before="0" w:after="337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tbl>
      <w:tblPr/>
      <w:tblGrid>
        <w:gridCol w:w="2104"/>
        <w:gridCol w:w="3302"/>
        <w:gridCol w:w="2405"/>
        <w:gridCol w:w="2759"/>
      </w:tblGrid>
      <w:tr>
        <w:trPr>
          <w:trHeight w:val="1003" w:hRule="auto"/>
          <w:jc w:val="left"/>
        </w:trPr>
        <w:tc>
          <w:tcPr>
            <w:tcW w:w="5406" w:type="dxa"/>
            <w:gridSpan w:val="2"/>
            <w:tcBorders>
              <w:top w:val="single" w:color="000000" w:sz="0"/>
              <w:left w:val="single" w:color="5b9bd5" w:sz="7"/>
              <w:bottom w:val="single" w:color="000000" w:sz="0"/>
              <w:right w:val="single" w:color="000000" w:sz="0"/>
            </w:tcBorders>
            <w:shd w:color="auto" w:fill="5b9bd5" w:val="clear"/>
            <w:tcMar>
              <w:left w:w="65" w:type="dxa"/>
              <w:right w:w="65" w:type="dxa"/>
            </w:tcMar>
            <w:vAlign w:val="center"/>
          </w:tcPr>
          <w:p>
            <w:pPr>
              <w:spacing w:before="0" w:after="0" w:line="259"/>
              <w:ind w:right="151" w:left="0" w:firstLine="0"/>
              <w:jc w:val="righ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5"/>
                <w:shd w:fill="auto" w:val="clear"/>
              </w:rPr>
              <w:t xml:space="preserve">Receita do TJ Fixada na Lei </w:t>
            </w:r>
          </w:p>
          <w:p>
            <w:pPr>
              <w:spacing w:before="0" w:after="0" w:line="259"/>
              <w:ind w:right="0" w:left="434"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5"/>
                <w:shd w:fill="auto" w:val="clear"/>
              </w:rPr>
              <w:t xml:space="preserve">Exercício</w:t>
            </w:r>
          </w:p>
          <w:p>
            <w:pPr>
              <w:spacing w:before="0" w:after="0" w:line="259"/>
              <w:ind w:right="87" w:left="0" w:firstLine="0"/>
              <w:jc w:val="right"/>
              <w:rPr>
                <w:spacing w:val="0"/>
                <w:position w:val="0"/>
                <w:shd w:fill="auto" w:val="clear"/>
              </w:rPr>
            </w:pPr>
            <w:r>
              <w:object w:dxaOrig="272" w:dyaOrig="257">
                <v:rect xmlns:o="urn:schemas-microsoft-com:office:office" xmlns:v="urn:schemas-microsoft-com:vml" id="rectole0000000000" style="width:13.600000pt;height:12.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272" w:dyaOrig="257">
                <v:rect xmlns:o="urn:schemas-microsoft-com:office:office" xmlns:v="urn:schemas-microsoft-com:vml" id="rectole0000000001" style="width:13.600000pt;height:12.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b/>
                <w:color w:val="FFFFFF"/>
                <w:spacing w:val="0"/>
                <w:position w:val="0"/>
                <w:sz w:val="25"/>
                <w:shd w:fill="auto" w:val="clear"/>
              </w:rPr>
              <w:t xml:space="preserve"> Orçamentária do ano (LOA)</w:t>
            </w:r>
          </w:p>
        </w:tc>
        <w:tc>
          <w:tcPr>
            <w:tcW w:w="2405" w:type="dxa"/>
            <w:tcBorders>
              <w:top w:val="single" w:color="000000" w:sz="0"/>
              <w:left w:val="single" w:color="000000" w:sz="0"/>
              <w:bottom w:val="single" w:color="000000" w:sz="0"/>
              <w:right w:val="single" w:color="000000" w:sz="0"/>
            </w:tcBorders>
            <w:shd w:color="auto" w:fill="5b9bd5" w:val="clear"/>
            <w:tcMar>
              <w:left w:w="65" w:type="dxa"/>
              <w:right w:w="65" w:type="dxa"/>
            </w:tcMar>
            <w:vAlign w:val="top"/>
          </w:tcPr>
          <w:p>
            <w:pPr>
              <w:spacing w:before="0" w:after="0" w:line="259"/>
              <w:ind w:right="103" w:left="0"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5"/>
                <w:shd w:fill="auto" w:val="clear"/>
              </w:rPr>
              <w:t xml:space="preserve">Orçamento </w:t>
            </w:r>
          </w:p>
          <w:p>
            <w:pPr>
              <w:spacing w:before="0" w:after="0" w:line="259"/>
              <w:ind w:right="122" w:left="0"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5"/>
                <w:shd w:fill="auto" w:val="clear"/>
              </w:rPr>
              <w:t xml:space="preserve">Repassado pelo </w:t>
            </w:r>
          </w:p>
          <w:p>
            <w:pPr>
              <w:tabs>
                <w:tab w:val="center" w:pos="1077" w:leader="none"/>
                <w:tab w:val="right" w:pos="2276" w:leader="none"/>
              </w:tabs>
              <w:spacing w:before="0" w:after="0" w:line="259"/>
              <w:ind w:right="0" w:left="0" w:firstLine="0"/>
              <w:jc w:val="left"/>
              <w:rPr>
                <w:spacing w:val="0"/>
                <w:position w:val="0"/>
                <w:shd w:fill="auto" w:val="clear"/>
              </w:rPr>
            </w:pPr>
            <w:r>
              <w:rPr>
                <w:rFonts w:ascii="Calibri" w:hAnsi="Calibri" w:cs="Calibri" w:eastAsia="Calibri"/>
                <w:color w:val="000000"/>
                <w:spacing w:val="0"/>
                <w:position w:val="0"/>
                <w:sz w:val="22"/>
                <w:shd w:fill="auto" w:val="clear"/>
              </w:rPr>
              <w:tab/>
            </w:r>
            <w:r>
              <w:rPr>
                <w:rFonts w:ascii="Calibri" w:hAnsi="Calibri" w:cs="Calibri" w:eastAsia="Calibri"/>
                <w:b/>
                <w:color w:val="FFFFFF"/>
                <w:spacing w:val="0"/>
                <w:position w:val="0"/>
                <w:sz w:val="25"/>
                <w:shd w:fill="auto" w:val="clear"/>
              </w:rPr>
              <w:t xml:space="preserve">Executivo</w:t>
              <w:tab/>
            </w:r>
            <w:r>
              <w:object w:dxaOrig="272" w:dyaOrig="257">
                <v:rect xmlns:o="urn:schemas-microsoft-com:office:office" xmlns:v="urn:schemas-microsoft-com:vml" id="rectole0000000002" style="width:13.600000pt;height:12.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c>
          <w:tcPr>
            <w:tcW w:w="2759" w:type="dxa"/>
            <w:tcBorders>
              <w:top w:val="single" w:color="000000" w:sz="0"/>
              <w:left w:val="single" w:color="000000" w:sz="0"/>
              <w:bottom w:val="single" w:color="000000" w:sz="0"/>
              <w:right w:val="single" w:color="5b9bd5" w:sz="8"/>
            </w:tcBorders>
            <w:shd w:color="auto" w:fill="5b9bd5" w:val="clear"/>
            <w:tcMar>
              <w:left w:w="65" w:type="dxa"/>
              <w:right w:w="65" w:type="dxa"/>
            </w:tcMar>
            <w:vAlign w:val="top"/>
          </w:tcPr>
          <w:p>
            <w:pPr>
              <w:spacing w:before="0" w:after="0" w:line="256"/>
              <w:ind w:right="0" w:left="101" w:hanging="34"/>
              <w:jc w:val="both"/>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5"/>
                <w:shd w:fill="auto" w:val="clear"/>
              </w:rPr>
              <w:t xml:space="preserve">% de Repassado com relaçaõ ao fixado na </w:t>
            </w:r>
          </w:p>
          <w:p>
            <w:pPr>
              <w:tabs>
                <w:tab w:val="center" w:pos="1244" w:leader="none"/>
                <w:tab w:val="right" w:pos="2629" w:leader="none"/>
              </w:tabs>
              <w:spacing w:before="0" w:after="0" w:line="259"/>
              <w:ind w:right="0" w:left="0" w:firstLine="0"/>
              <w:jc w:val="left"/>
              <w:rPr>
                <w:spacing w:val="0"/>
                <w:position w:val="0"/>
                <w:shd w:fill="auto" w:val="clear"/>
              </w:rPr>
            </w:pPr>
            <w:r>
              <w:rPr>
                <w:rFonts w:ascii="Calibri" w:hAnsi="Calibri" w:cs="Calibri" w:eastAsia="Calibri"/>
                <w:color w:val="000000"/>
                <w:spacing w:val="0"/>
                <w:position w:val="0"/>
                <w:sz w:val="22"/>
                <w:shd w:fill="auto" w:val="clear"/>
              </w:rPr>
              <w:tab/>
            </w:r>
            <w:r>
              <w:rPr>
                <w:rFonts w:ascii="Calibri" w:hAnsi="Calibri" w:cs="Calibri" w:eastAsia="Calibri"/>
                <w:b/>
                <w:color w:val="FFFFFF"/>
                <w:spacing w:val="0"/>
                <w:position w:val="0"/>
                <w:sz w:val="25"/>
                <w:shd w:fill="auto" w:val="clear"/>
              </w:rPr>
              <w:t xml:space="preserve">LOA</w:t>
              <w:tab/>
            </w:r>
            <w:r>
              <w:object w:dxaOrig="272" w:dyaOrig="257">
                <v:rect xmlns:o="urn:schemas-microsoft-com:office:office" xmlns:v="urn:schemas-microsoft-com:vml" id="rectole0000000003" style="width:13.600000pt;height:12.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r>
      <w:tr>
        <w:trPr>
          <w:trHeight w:val="322" w:hRule="auto"/>
          <w:jc w:val="left"/>
        </w:trPr>
        <w:tc>
          <w:tcPr>
            <w:tcW w:w="2104" w:type="dxa"/>
            <w:tcBorders>
              <w:top w:val="single" w:color="000000" w:sz="0"/>
              <w:left w:val="single" w:color="5b9bd5" w:sz="7"/>
              <w:bottom w:val="single" w:color="5b9bd5" w:sz="8"/>
              <w:right w:val="single" w:color="d4d4d4" w:sz="7"/>
            </w:tcBorders>
            <w:shd w:color="000000" w:fill="ffffff" w:val="clear"/>
            <w:tcMar>
              <w:left w:w="65" w:type="dxa"/>
              <w:right w:w="65" w:type="dxa"/>
            </w:tcMar>
            <w:vAlign w:val="top"/>
          </w:tcPr>
          <w:p>
            <w:pPr>
              <w:spacing w:before="0" w:after="0" w:line="259"/>
              <w:ind w:right="34"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2010</w:t>
            </w:r>
          </w:p>
        </w:tc>
        <w:tc>
          <w:tcPr>
            <w:tcW w:w="3302" w:type="dxa"/>
            <w:tcBorders>
              <w:top w:val="single" w:color="000000" w:sz="0"/>
              <w:left w:val="single" w:color="d4d4d4" w:sz="7"/>
              <w:bottom w:val="single" w:color="5b9bd5" w:sz="8"/>
              <w:right w:val="single" w:color="d4d4d4" w:sz="7"/>
            </w:tcBorders>
            <w:shd w:color="000000" w:fill="ffffff" w:val="clear"/>
            <w:tcMar>
              <w:left w:w="65" w:type="dxa"/>
              <w:right w:w="65" w:type="dxa"/>
            </w:tcMar>
            <w:vAlign w:val="top"/>
          </w:tcPr>
          <w:p>
            <w:pPr>
              <w:spacing w:before="0" w:after="0" w:line="259"/>
              <w:ind w:right="0" w:left="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835.785.060,00</w:t>
            </w:r>
          </w:p>
        </w:tc>
        <w:tc>
          <w:tcPr>
            <w:tcW w:w="2405" w:type="dxa"/>
            <w:tcBorders>
              <w:top w:val="single" w:color="000000" w:sz="0"/>
              <w:left w:val="single" w:color="d4d4d4" w:sz="7"/>
              <w:bottom w:val="single" w:color="5b9bd5" w:sz="8"/>
              <w:right w:val="single" w:color="d4d4d4" w:sz="7"/>
            </w:tcBorders>
            <w:shd w:color="000000" w:fill="ffffff" w:val="clear"/>
            <w:tcMar>
              <w:left w:w="65" w:type="dxa"/>
              <w:right w:w="6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852.459.000,00</w:t>
            </w:r>
          </w:p>
        </w:tc>
        <w:tc>
          <w:tcPr>
            <w:tcW w:w="2759" w:type="dxa"/>
            <w:tcBorders>
              <w:top w:val="single" w:color="000000" w:sz="0"/>
              <w:left w:val="single" w:color="d4d4d4" w:sz="7"/>
              <w:bottom w:val="single" w:color="5b9bd5" w:sz="8"/>
              <w:right w:val="single" w:color="5b9bd5" w:sz="8"/>
            </w:tcBorders>
            <w:shd w:color="000000" w:fill="ffffff" w:val="clear"/>
            <w:tcMar>
              <w:left w:w="65" w:type="dxa"/>
              <w:right w:w="65" w:type="dxa"/>
            </w:tcMar>
            <w:vAlign w:val="top"/>
          </w:tcPr>
          <w:p>
            <w:pPr>
              <w:spacing w:before="0" w:after="0" w:line="259"/>
              <w:ind w:right="29"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102,0%</w:t>
            </w:r>
          </w:p>
        </w:tc>
      </w:tr>
      <w:tr>
        <w:trPr>
          <w:trHeight w:val="327" w:hRule="auto"/>
          <w:jc w:val="left"/>
        </w:trPr>
        <w:tc>
          <w:tcPr>
            <w:tcW w:w="2104" w:type="dxa"/>
            <w:tcBorders>
              <w:top w:val="single" w:color="5b9bd5" w:sz="8"/>
              <w:left w:val="single" w:color="5b9bd5" w:sz="7"/>
              <w:bottom w:val="single" w:color="5b9bd5" w:sz="7"/>
              <w:right w:val="single" w:color="d4d4d4" w:sz="7"/>
            </w:tcBorders>
            <w:shd w:color="000000" w:fill="ffffff" w:val="clear"/>
            <w:tcMar>
              <w:left w:w="65" w:type="dxa"/>
              <w:right w:w="65" w:type="dxa"/>
            </w:tcMar>
            <w:vAlign w:val="top"/>
          </w:tcPr>
          <w:p>
            <w:pPr>
              <w:spacing w:before="0" w:after="0" w:line="259"/>
              <w:ind w:right="34"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2011</w:t>
            </w:r>
          </w:p>
        </w:tc>
        <w:tc>
          <w:tcPr>
            <w:tcW w:w="3302" w:type="dxa"/>
            <w:tcBorders>
              <w:top w:val="single" w:color="5b9bd5" w:sz="8"/>
              <w:left w:val="single" w:color="d4d4d4" w:sz="7"/>
              <w:bottom w:val="single" w:color="5b9bd5" w:sz="7"/>
              <w:right w:val="single" w:color="d4d4d4" w:sz="7"/>
            </w:tcBorders>
            <w:shd w:color="000000" w:fill="ffffff" w:val="clear"/>
            <w:tcMar>
              <w:left w:w="65" w:type="dxa"/>
              <w:right w:w="65" w:type="dxa"/>
            </w:tcMar>
            <w:vAlign w:val="top"/>
          </w:tcPr>
          <w:p>
            <w:pPr>
              <w:spacing w:before="0" w:after="0" w:line="259"/>
              <w:ind w:right="0" w:left="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1.106.187.490,00</w:t>
            </w:r>
          </w:p>
        </w:tc>
        <w:tc>
          <w:tcPr>
            <w:tcW w:w="2405" w:type="dxa"/>
            <w:tcBorders>
              <w:top w:val="single" w:color="5b9bd5" w:sz="8"/>
              <w:left w:val="single" w:color="d4d4d4" w:sz="7"/>
              <w:bottom w:val="single" w:color="5b9bd5" w:sz="7"/>
              <w:right w:val="single" w:color="d4d4d4" w:sz="7"/>
            </w:tcBorders>
            <w:shd w:color="000000" w:fill="ffffff" w:val="clear"/>
            <w:tcMar>
              <w:left w:w="65" w:type="dxa"/>
              <w:right w:w="6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1.136.062.552,00</w:t>
            </w:r>
          </w:p>
        </w:tc>
        <w:tc>
          <w:tcPr>
            <w:tcW w:w="2759" w:type="dxa"/>
            <w:tcBorders>
              <w:top w:val="single" w:color="5b9bd5" w:sz="8"/>
              <w:left w:val="single" w:color="d4d4d4" w:sz="7"/>
              <w:bottom w:val="single" w:color="5b9bd5" w:sz="7"/>
              <w:right w:val="single" w:color="5b9bd5" w:sz="8"/>
            </w:tcBorders>
            <w:shd w:color="000000" w:fill="ffffff" w:val="clear"/>
            <w:tcMar>
              <w:left w:w="65" w:type="dxa"/>
              <w:right w:w="65" w:type="dxa"/>
            </w:tcMar>
            <w:vAlign w:val="top"/>
          </w:tcPr>
          <w:p>
            <w:pPr>
              <w:spacing w:before="0" w:after="0" w:line="259"/>
              <w:ind w:right="29"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102,7%</w:t>
            </w:r>
          </w:p>
        </w:tc>
      </w:tr>
      <w:tr>
        <w:trPr>
          <w:trHeight w:val="330" w:hRule="auto"/>
          <w:jc w:val="left"/>
        </w:trPr>
        <w:tc>
          <w:tcPr>
            <w:tcW w:w="2104" w:type="dxa"/>
            <w:tcBorders>
              <w:top w:val="single" w:color="5b9bd5" w:sz="7"/>
              <w:left w:val="single" w:color="5b9bd5" w:sz="7"/>
              <w:bottom w:val="single" w:color="5b9bd5" w:sz="7"/>
              <w:right w:val="single" w:color="d4d4d4" w:sz="7"/>
            </w:tcBorders>
            <w:shd w:color="000000" w:fill="ffffff" w:val="clear"/>
            <w:tcMar>
              <w:left w:w="65" w:type="dxa"/>
              <w:right w:w="65" w:type="dxa"/>
            </w:tcMar>
            <w:vAlign w:val="top"/>
          </w:tcPr>
          <w:p>
            <w:pPr>
              <w:spacing w:before="0" w:after="0" w:line="259"/>
              <w:ind w:right="34"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2012</w:t>
            </w:r>
          </w:p>
        </w:tc>
        <w:tc>
          <w:tcPr>
            <w:tcW w:w="3302" w:type="dxa"/>
            <w:tcBorders>
              <w:top w:val="single" w:color="5b9bd5" w:sz="7"/>
              <w:left w:val="single" w:color="d4d4d4" w:sz="7"/>
              <w:bottom w:val="single" w:color="5b9bd5" w:sz="7"/>
              <w:right w:val="single" w:color="d4d4d4" w:sz="7"/>
            </w:tcBorders>
            <w:shd w:color="000000" w:fill="ffffff" w:val="clear"/>
            <w:tcMar>
              <w:left w:w="65" w:type="dxa"/>
              <w:right w:w="65" w:type="dxa"/>
            </w:tcMar>
            <w:vAlign w:val="top"/>
          </w:tcPr>
          <w:p>
            <w:pPr>
              <w:spacing w:before="0" w:after="0" w:line="259"/>
              <w:ind w:right="0" w:left="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1.294.543.118,00</w:t>
            </w:r>
          </w:p>
        </w:tc>
        <w:tc>
          <w:tcPr>
            <w:tcW w:w="2405" w:type="dxa"/>
            <w:tcBorders>
              <w:top w:val="single" w:color="5b9bd5" w:sz="7"/>
              <w:left w:val="single" w:color="d4d4d4" w:sz="7"/>
              <w:bottom w:val="single" w:color="5b9bd5" w:sz="7"/>
              <w:right w:val="single" w:color="d4d4d4" w:sz="7"/>
            </w:tcBorders>
            <w:shd w:color="000000" w:fill="ffffff" w:val="clear"/>
            <w:tcMar>
              <w:left w:w="65" w:type="dxa"/>
              <w:right w:w="6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1.336.824.000,00</w:t>
            </w:r>
          </w:p>
        </w:tc>
        <w:tc>
          <w:tcPr>
            <w:tcW w:w="2759" w:type="dxa"/>
            <w:tcBorders>
              <w:top w:val="single" w:color="5b9bd5" w:sz="7"/>
              <w:left w:val="single" w:color="d4d4d4" w:sz="7"/>
              <w:bottom w:val="single" w:color="5b9bd5" w:sz="7"/>
              <w:right w:val="single" w:color="5b9bd5" w:sz="8"/>
            </w:tcBorders>
            <w:shd w:color="000000" w:fill="ffffff" w:val="clear"/>
            <w:tcMar>
              <w:left w:w="65" w:type="dxa"/>
              <w:right w:w="65" w:type="dxa"/>
            </w:tcMar>
            <w:vAlign w:val="top"/>
          </w:tcPr>
          <w:p>
            <w:pPr>
              <w:spacing w:before="0" w:after="0" w:line="259"/>
              <w:ind w:right="29"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103,3%</w:t>
            </w:r>
          </w:p>
        </w:tc>
      </w:tr>
      <w:tr>
        <w:trPr>
          <w:trHeight w:val="332" w:hRule="auto"/>
          <w:jc w:val="left"/>
        </w:trPr>
        <w:tc>
          <w:tcPr>
            <w:tcW w:w="2104" w:type="dxa"/>
            <w:tcBorders>
              <w:top w:val="single" w:color="5b9bd5" w:sz="7"/>
              <w:left w:val="single" w:color="5b9bd5" w:sz="7"/>
              <w:bottom w:val="single" w:color="5b9bd5" w:sz="8"/>
              <w:right w:val="single" w:color="d4d4d4" w:sz="7"/>
            </w:tcBorders>
            <w:shd w:color="000000" w:fill="ffffff" w:val="clear"/>
            <w:tcMar>
              <w:left w:w="65" w:type="dxa"/>
              <w:right w:w="65" w:type="dxa"/>
            </w:tcMar>
            <w:vAlign w:val="top"/>
          </w:tcPr>
          <w:p>
            <w:pPr>
              <w:spacing w:before="0" w:after="0" w:line="259"/>
              <w:ind w:right="34"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2013</w:t>
            </w:r>
          </w:p>
        </w:tc>
        <w:tc>
          <w:tcPr>
            <w:tcW w:w="3302" w:type="dxa"/>
            <w:tcBorders>
              <w:top w:val="single" w:color="5b9bd5" w:sz="7"/>
              <w:left w:val="single" w:color="d4d4d4" w:sz="7"/>
              <w:bottom w:val="single" w:color="5b9bd5" w:sz="8"/>
              <w:right w:val="single" w:color="d4d4d4" w:sz="7"/>
            </w:tcBorders>
            <w:shd w:color="000000" w:fill="ffffff" w:val="clear"/>
            <w:tcMar>
              <w:left w:w="65" w:type="dxa"/>
              <w:right w:w="65" w:type="dxa"/>
            </w:tcMar>
            <w:vAlign w:val="top"/>
          </w:tcPr>
          <w:p>
            <w:pPr>
              <w:spacing w:before="0" w:after="0" w:line="259"/>
              <w:ind w:right="0" w:left="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1.516.167.110,00</w:t>
            </w:r>
          </w:p>
        </w:tc>
        <w:tc>
          <w:tcPr>
            <w:tcW w:w="2405" w:type="dxa"/>
            <w:tcBorders>
              <w:top w:val="single" w:color="5b9bd5" w:sz="7"/>
              <w:left w:val="single" w:color="d4d4d4" w:sz="7"/>
              <w:bottom w:val="single" w:color="5b9bd5" w:sz="8"/>
              <w:right w:val="single" w:color="d4d4d4" w:sz="7"/>
            </w:tcBorders>
            <w:shd w:color="000000" w:fill="ffffff" w:val="clear"/>
            <w:tcMar>
              <w:left w:w="65" w:type="dxa"/>
              <w:right w:w="6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1.516.168.110,00</w:t>
            </w:r>
          </w:p>
        </w:tc>
        <w:tc>
          <w:tcPr>
            <w:tcW w:w="2759" w:type="dxa"/>
            <w:tcBorders>
              <w:top w:val="single" w:color="5b9bd5" w:sz="7"/>
              <w:left w:val="single" w:color="d4d4d4" w:sz="7"/>
              <w:bottom w:val="single" w:color="5b9bd5" w:sz="8"/>
              <w:right w:val="single" w:color="5b9bd5" w:sz="8"/>
            </w:tcBorders>
            <w:shd w:color="000000" w:fill="ffffff" w:val="clear"/>
            <w:tcMar>
              <w:left w:w="65" w:type="dxa"/>
              <w:right w:w="65" w:type="dxa"/>
            </w:tcMar>
            <w:vAlign w:val="top"/>
          </w:tcPr>
          <w:p>
            <w:pPr>
              <w:spacing w:before="0" w:after="0" w:line="259"/>
              <w:ind w:right="29"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100,0%</w:t>
            </w:r>
          </w:p>
        </w:tc>
      </w:tr>
      <w:tr>
        <w:trPr>
          <w:trHeight w:val="326" w:hRule="auto"/>
          <w:jc w:val="left"/>
        </w:trPr>
        <w:tc>
          <w:tcPr>
            <w:tcW w:w="2104" w:type="dxa"/>
            <w:tcBorders>
              <w:top w:val="single" w:color="5b9bd5" w:sz="8"/>
              <w:left w:val="single" w:color="5b9bd5" w:sz="7"/>
              <w:bottom w:val="single" w:color="5b9bd5" w:sz="7"/>
              <w:right w:val="single" w:color="d4d4d4" w:sz="7"/>
            </w:tcBorders>
            <w:shd w:color="000000" w:fill="ffffff" w:val="clear"/>
            <w:tcMar>
              <w:left w:w="65" w:type="dxa"/>
              <w:right w:w="65" w:type="dxa"/>
            </w:tcMar>
            <w:vAlign w:val="top"/>
          </w:tcPr>
          <w:p>
            <w:pPr>
              <w:spacing w:before="0" w:after="0" w:line="259"/>
              <w:ind w:right="34"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2014</w:t>
            </w:r>
          </w:p>
        </w:tc>
        <w:tc>
          <w:tcPr>
            <w:tcW w:w="3302" w:type="dxa"/>
            <w:tcBorders>
              <w:top w:val="single" w:color="5b9bd5" w:sz="8"/>
              <w:left w:val="single" w:color="d4d4d4" w:sz="7"/>
              <w:bottom w:val="single" w:color="5b9bd5" w:sz="7"/>
              <w:right w:val="single" w:color="d4d4d4" w:sz="7"/>
            </w:tcBorders>
            <w:shd w:color="000000" w:fill="ffffff" w:val="clear"/>
            <w:tcMar>
              <w:left w:w="65" w:type="dxa"/>
              <w:right w:w="65" w:type="dxa"/>
            </w:tcMar>
            <w:vAlign w:val="top"/>
          </w:tcPr>
          <w:p>
            <w:pPr>
              <w:spacing w:before="0" w:after="0" w:line="259"/>
              <w:ind w:right="0" w:left="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1.695.308.660,00</w:t>
            </w:r>
          </w:p>
        </w:tc>
        <w:tc>
          <w:tcPr>
            <w:tcW w:w="2405" w:type="dxa"/>
            <w:tcBorders>
              <w:top w:val="single" w:color="5b9bd5" w:sz="8"/>
              <w:left w:val="single" w:color="d4d4d4" w:sz="7"/>
              <w:bottom w:val="single" w:color="5b9bd5" w:sz="7"/>
              <w:right w:val="single" w:color="d4d4d4" w:sz="7"/>
            </w:tcBorders>
            <w:shd w:color="000000" w:fill="ffffff" w:val="clear"/>
            <w:tcMar>
              <w:left w:w="65" w:type="dxa"/>
              <w:right w:w="6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1.648.957.246,00</w:t>
            </w:r>
          </w:p>
        </w:tc>
        <w:tc>
          <w:tcPr>
            <w:tcW w:w="2759" w:type="dxa"/>
            <w:tcBorders>
              <w:top w:val="single" w:color="5b9bd5" w:sz="8"/>
              <w:left w:val="single" w:color="d4d4d4" w:sz="7"/>
              <w:bottom w:val="single" w:color="5b9bd5" w:sz="7"/>
              <w:right w:val="single" w:color="5b9bd5" w:sz="8"/>
            </w:tcBorders>
            <w:shd w:color="000000" w:fill="ffffff" w:val="clear"/>
            <w:tcMar>
              <w:left w:w="65" w:type="dxa"/>
              <w:right w:w="65" w:type="dxa"/>
            </w:tcMar>
            <w:vAlign w:val="top"/>
          </w:tcPr>
          <w:p>
            <w:pPr>
              <w:spacing w:before="0" w:after="0" w:line="259"/>
              <w:ind w:right="3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97,3%</w:t>
            </w:r>
          </w:p>
        </w:tc>
      </w:tr>
      <w:tr>
        <w:trPr>
          <w:trHeight w:val="330" w:hRule="auto"/>
          <w:jc w:val="left"/>
        </w:trPr>
        <w:tc>
          <w:tcPr>
            <w:tcW w:w="2104" w:type="dxa"/>
            <w:tcBorders>
              <w:top w:val="single" w:color="5b9bd5" w:sz="7"/>
              <w:left w:val="single" w:color="5b9bd5" w:sz="7"/>
              <w:bottom w:val="single" w:color="5b9bd5" w:sz="8"/>
              <w:right w:val="single" w:color="d4d4d4" w:sz="7"/>
            </w:tcBorders>
            <w:shd w:color="000000" w:fill="ffffff" w:val="clear"/>
            <w:tcMar>
              <w:left w:w="65" w:type="dxa"/>
              <w:right w:w="65" w:type="dxa"/>
            </w:tcMar>
            <w:vAlign w:val="top"/>
          </w:tcPr>
          <w:p>
            <w:pPr>
              <w:spacing w:before="0" w:after="0" w:line="259"/>
              <w:ind w:right="34"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2015</w:t>
            </w:r>
          </w:p>
        </w:tc>
        <w:tc>
          <w:tcPr>
            <w:tcW w:w="3302" w:type="dxa"/>
            <w:tcBorders>
              <w:top w:val="single" w:color="5b9bd5" w:sz="7"/>
              <w:left w:val="single" w:color="d4d4d4" w:sz="7"/>
              <w:bottom w:val="single" w:color="5b9bd5" w:sz="8"/>
              <w:right w:val="single" w:color="d4d4d4" w:sz="7"/>
            </w:tcBorders>
            <w:shd w:color="000000" w:fill="ffffff" w:val="clear"/>
            <w:tcMar>
              <w:left w:w="65" w:type="dxa"/>
              <w:right w:w="65" w:type="dxa"/>
            </w:tcMar>
            <w:vAlign w:val="top"/>
          </w:tcPr>
          <w:p>
            <w:pPr>
              <w:spacing w:before="0" w:after="0" w:line="259"/>
              <w:ind w:right="0" w:left="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1.950.673.480,00</w:t>
            </w:r>
          </w:p>
        </w:tc>
        <w:tc>
          <w:tcPr>
            <w:tcW w:w="2405" w:type="dxa"/>
            <w:tcBorders>
              <w:top w:val="single" w:color="5b9bd5" w:sz="7"/>
              <w:left w:val="single" w:color="d4d4d4" w:sz="7"/>
              <w:bottom w:val="single" w:color="5b9bd5" w:sz="8"/>
              <w:right w:val="single" w:color="d4d4d4" w:sz="7"/>
            </w:tcBorders>
            <w:shd w:color="000000" w:fill="ffffff" w:val="clear"/>
            <w:tcMar>
              <w:left w:w="65" w:type="dxa"/>
              <w:right w:w="6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1.782.859.498,74</w:t>
            </w:r>
          </w:p>
        </w:tc>
        <w:tc>
          <w:tcPr>
            <w:tcW w:w="2759" w:type="dxa"/>
            <w:tcBorders>
              <w:top w:val="single" w:color="5b9bd5" w:sz="7"/>
              <w:left w:val="single" w:color="d4d4d4" w:sz="7"/>
              <w:bottom w:val="single" w:color="5b9bd5" w:sz="8"/>
              <w:right w:val="single" w:color="5b9bd5" w:sz="8"/>
            </w:tcBorders>
            <w:shd w:color="000000" w:fill="ffffff" w:val="clear"/>
            <w:tcMar>
              <w:left w:w="65" w:type="dxa"/>
              <w:right w:w="65" w:type="dxa"/>
            </w:tcMar>
            <w:vAlign w:val="top"/>
          </w:tcPr>
          <w:p>
            <w:pPr>
              <w:spacing w:before="0" w:after="0" w:line="259"/>
              <w:ind w:right="3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91,4%</w:t>
            </w:r>
          </w:p>
        </w:tc>
      </w:tr>
      <w:tr>
        <w:trPr>
          <w:trHeight w:val="330" w:hRule="auto"/>
          <w:jc w:val="left"/>
        </w:trPr>
        <w:tc>
          <w:tcPr>
            <w:tcW w:w="2104" w:type="dxa"/>
            <w:tcBorders>
              <w:top w:val="single" w:color="5b9bd5" w:sz="8"/>
              <w:left w:val="single" w:color="5b9bd5" w:sz="7"/>
              <w:bottom w:val="single" w:color="5b9bd5" w:sz="6"/>
              <w:right w:val="single" w:color="d4d4d4" w:sz="7"/>
            </w:tcBorders>
            <w:shd w:color="000000" w:fill="ffffff" w:val="clear"/>
            <w:tcMar>
              <w:left w:w="65" w:type="dxa"/>
              <w:right w:w="65" w:type="dxa"/>
            </w:tcMar>
            <w:vAlign w:val="top"/>
          </w:tcPr>
          <w:p>
            <w:pPr>
              <w:spacing w:before="0" w:after="0" w:line="259"/>
              <w:ind w:right="34"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2016</w:t>
            </w:r>
          </w:p>
        </w:tc>
        <w:tc>
          <w:tcPr>
            <w:tcW w:w="3302" w:type="dxa"/>
            <w:tcBorders>
              <w:top w:val="single" w:color="5b9bd5" w:sz="8"/>
              <w:left w:val="single" w:color="d4d4d4" w:sz="7"/>
              <w:bottom w:val="single" w:color="5b9bd5" w:sz="6"/>
              <w:right w:val="single" w:color="d4d4d4" w:sz="7"/>
            </w:tcBorders>
            <w:shd w:color="000000" w:fill="ffffff" w:val="clear"/>
            <w:tcMar>
              <w:left w:w="65" w:type="dxa"/>
              <w:right w:w="65" w:type="dxa"/>
            </w:tcMar>
            <w:vAlign w:val="top"/>
          </w:tcPr>
          <w:p>
            <w:pPr>
              <w:spacing w:before="0" w:after="0" w:line="259"/>
              <w:ind w:right="0" w:left="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2.014.857.913,00</w:t>
            </w:r>
          </w:p>
        </w:tc>
        <w:tc>
          <w:tcPr>
            <w:tcW w:w="2405" w:type="dxa"/>
            <w:tcBorders>
              <w:top w:val="single" w:color="5b9bd5" w:sz="8"/>
              <w:left w:val="single" w:color="d4d4d4" w:sz="7"/>
              <w:bottom w:val="single" w:color="5b9bd5" w:sz="6"/>
              <w:right w:val="single" w:color="d4d4d4" w:sz="7"/>
            </w:tcBorders>
            <w:shd w:color="000000" w:fill="ffffff" w:val="clear"/>
            <w:tcMar>
              <w:left w:w="65" w:type="dxa"/>
              <w:right w:w="6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1.820.000.000,00</w:t>
            </w:r>
          </w:p>
        </w:tc>
        <w:tc>
          <w:tcPr>
            <w:tcW w:w="2759" w:type="dxa"/>
            <w:tcBorders>
              <w:top w:val="single" w:color="5b9bd5" w:sz="8"/>
              <w:left w:val="single" w:color="d4d4d4" w:sz="7"/>
              <w:bottom w:val="single" w:color="5b9bd5" w:sz="6"/>
              <w:right w:val="single" w:color="5b9bd5" w:sz="8"/>
            </w:tcBorders>
            <w:shd w:color="000000" w:fill="ffffff" w:val="clear"/>
            <w:tcMar>
              <w:left w:w="65" w:type="dxa"/>
              <w:right w:w="65" w:type="dxa"/>
            </w:tcMar>
            <w:vAlign w:val="top"/>
          </w:tcPr>
          <w:p>
            <w:pPr>
              <w:spacing w:before="0" w:after="0" w:line="259"/>
              <w:ind w:right="3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90,3%</w:t>
            </w:r>
          </w:p>
        </w:tc>
      </w:tr>
      <w:tr>
        <w:trPr>
          <w:trHeight w:val="302" w:hRule="auto"/>
          <w:jc w:val="left"/>
        </w:trPr>
        <w:tc>
          <w:tcPr>
            <w:tcW w:w="2104" w:type="dxa"/>
            <w:tcBorders>
              <w:top w:val="single" w:color="5b9bd5" w:sz="6"/>
              <w:left w:val="single" w:color="5b9bd5" w:sz="7"/>
              <w:bottom w:val="single" w:color="5b9bd5" w:sz="7"/>
              <w:right w:val="single" w:color="d4d4d4" w:sz="7"/>
            </w:tcBorders>
            <w:shd w:color="000000" w:fill="ffffff" w:val="clear"/>
            <w:tcMar>
              <w:left w:w="65" w:type="dxa"/>
              <w:right w:w="65" w:type="dxa"/>
            </w:tcMar>
            <w:vAlign w:val="bottom"/>
          </w:tcPr>
          <w:p>
            <w:pPr>
              <w:spacing w:before="0" w:after="0" w:line="259"/>
              <w:ind w:right="34"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2017</w:t>
            </w:r>
          </w:p>
        </w:tc>
        <w:tc>
          <w:tcPr>
            <w:tcW w:w="3302" w:type="dxa"/>
            <w:tcBorders>
              <w:top w:val="single" w:color="5b9bd5" w:sz="6"/>
              <w:left w:val="single" w:color="d4d4d4" w:sz="7"/>
              <w:bottom w:val="single" w:color="5b9bd5" w:sz="7"/>
              <w:right w:val="single" w:color="d4d4d4" w:sz="7"/>
            </w:tcBorders>
            <w:shd w:color="000000" w:fill="ffffff" w:val="clear"/>
            <w:tcMar>
              <w:left w:w="65" w:type="dxa"/>
              <w:right w:w="65" w:type="dxa"/>
            </w:tcMar>
            <w:vAlign w:val="bottom"/>
          </w:tcPr>
          <w:p>
            <w:pPr>
              <w:spacing w:before="0" w:after="0" w:line="259"/>
              <w:ind w:right="0" w:left="4"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5"/>
                <w:shd w:fill="auto" w:val="clear"/>
              </w:rPr>
              <w:t xml:space="preserve">                   2.090.000.000,00</w:t>
            </w:r>
          </w:p>
        </w:tc>
        <w:tc>
          <w:tcPr>
            <w:tcW w:w="2405" w:type="dxa"/>
            <w:tcBorders>
              <w:top w:val="single" w:color="5b9bd5" w:sz="6"/>
              <w:left w:val="single" w:color="d4d4d4" w:sz="7"/>
              <w:bottom w:val="single" w:color="5b9bd5" w:sz="7"/>
              <w:right w:val="single" w:color="d4d4d4" w:sz="7"/>
            </w:tcBorders>
            <w:shd w:color="000000" w:fill="ffffff" w:val="clear"/>
            <w:tcMar>
              <w:left w:w="65" w:type="dxa"/>
              <w:right w:w="6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759" w:type="dxa"/>
            <w:tcBorders>
              <w:top w:val="single" w:color="5b9bd5" w:sz="6"/>
              <w:left w:val="single" w:color="d4d4d4" w:sz="7"/>
              <w:bottom w:val="single" w:color="5b9bd5" w:sz="7"/>
              <w:right w:val="single" w:color="5b9bd5" w:sz="8"/>
            </w:tcBorders>
            <w:shd w:color="000000" w:fill="ffffff" w:val="clear"/>
            <w:tcMar>
              <w:left w:w="65" w:type="dxa"/>
              <w:right w:w="6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157" w:line="259"/>
        <w:ind w:right="1913" w:left="341"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Em 2017, o orçamento do TJPR foi fixado em R$ 2,090 bilhões. No entanto, R$ 140 milhões são exclusivos para a rubrica “investimento”, restando R$ 1,95 bilhões para as demais despesas. Se comparado com o ano de 2016, há uma redução de 3,2% com relação ao montante destinado a pagamento de despesas, visto que não havia esta restrição e utilizava-se os recursos do FUNREJUS para investimento. </w:t>
      </w:r>
    </w:p>
    <w:p>
      <w:pPr>
        <w:spacing w:before="0" w:after="152" w:line="259"/>
        <w:ind w:right="0" w:left="341"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37" w:line="259"/>
        <w:ind w:right="322" w:left="0" w:firstLine="0"/>
        <w:jc w:val="center"/>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52"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213"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 </w:t>
        <w:tab/>
        <w:t xml:space="preserve"> </w:t>
      </w:r>
    </w:p>
    <w:p>
      <w:pPr>
        <w:keepNext w:val="true"/>
        <w:keepLines w:val="true"/>
        <w:spacing w:before="0" w:after="2413"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Evolução do Índice de Cumprimento da LRF</w:t>
      </w:r>
      <w:r>
        <w:rPr>
          <w:rFonts w:ascii="Arial" w:hAnsi="Arial" w:cs="Arial" w:eastAsia="Arial"/>
          <w:b/>
          <w:color w:val="1F4E79"/>
          <w:spacing w:val="0"/>
          <w:position w:val="0"/>
          <w:sz w:val="30"/>
          <w:shd w:fill="auto" w:val="clear"/>
        </w:rPr>
        <w:t xml:space="preserve"> </w:t>
      </w:r>
      <w:r>
        <w:rPr>
          <w:rFonts w:ascii="Arial" w:hAnsi="Arial" w:cs="Arial" w:eastAsia="Arial"/>
          <w:b/>
          <w:color w:val="1F4E79"/>
          <w:spacing w:val="0"/>
          <w:position w:val="0"/>
          <w:sz w:val="26"/>
          <w:shd w:fill="auto" w:val="clear"/>
        </w:rPr>
        <w:t xml:space="preserve">(Despesas com Pessoal no TJPR com Relação Corrente Líquida)</w:t>
      </w:r>
      <w:r>
        <w:rPr>
          <w:rFonts w:ascii="Arial" w:hAnsi="Arial" w:cs="Arial" w:eastAsia="Arial"/>
          <w:b/>
          <w:color w:val="2F5496"/>
          <w:spacing w:val="0"/>
          <w:position w:val="0"/>
          <w:sz w:val="30"/>
          <w:shd w:fill="auto" w:val="clear"/>
        </w:rPr>
        <w:t xml:space="preserve"> </w:t>
      </w:r>
    </w:p>
    <w:p>
      <w:pPr>
        <w:keepNext w:val="true"/>
        <w:keepLines w:val="true"/>
        <w:spacing w:before="0" w:after="2413" w:line="265"/>
        <w:ind w:right="0" w:left="-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514" w:left="-936" w:firstLine="0"/>
        <w:jc w:val="left"/>
        <w:rPr>
          <w:rFonts w:ascii="Arial" w:hAnsi="Arial" w:cs="Arial" w:eastAsia="Arial"/>
          <w:color w:val="000000"/>
          <w:spacing w:val="0"/>
          <w:position w:val="0"/>
          <w:sz w:val="23"/>
          <w:shd w:fill="auto" w:val="clear"/>
        </w:rPr>
      </w:pPr>
    </w:p>
    <w:p>
      <w:pPr>
        <w:keepNext w:val="true"/>
        <w:keepLines w:val="true"/>
        <w:spacing w:before="0" w:after="2" w:line="265"/>
        <w:ind w:right="3383" w:left="10" w:hanging="10"/>
        <w:jc w:val="righ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Evolução do Quantitativo de Magistrados e Servidores no TJPR </w:t>
      </w:r>
    </w:p>
    <w:p>
      <w:pPr>
        <w:spacing w:before="0" w:after="136" w:line="259"/>
        <w:ind w:right="0" w:left="403"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30"/>
          <w:shd w:fill="auto" w:val="clear"/>
        </w:rPr>
        <w:t xml:space="preserve"> </w:t>
      </w:r>
    </w:p>
    <w:p>
      <w:pPr>
        <w:spacing w:before="0" w:after="136" w:line="259"/>
        <w:ind w:right="0" w:left="403"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 </w:t>
        <w:tab/>
      </w:r>
      <w:r>
        <w:rPr>
          <w:rFonts w:ascii="Arial" w:hAnsi="Arial" w:cs="Arial" w:eastAsia="Arial"/>
          <w:color w:val="000000"/>
          <w:spacing w:val="0"/>
          <w:position w:val="0"/>
          <w:sz w:val="23"/>
          <w:shd w:fill="auto" w:val="clear"/>
        </w:rPr>
        <w:t xml:space="preserve"> </w:t>
      </w:r>
    </w:p>
    <w:p>
      <w:pPr>
        <w:tabs>
          <w:tab w:val="center" w:pos="7243" w:leader="none"/>
        </w:tabs>
        <w:spacing w:before="0" w:after="0" w:line="259"/>
        <w:ind w:right="0" w:left="0" w:firstLine="0"/>
        <w:jc w:val="left"/>
        <w:rPr>
          <w:rFonts w:ascii="Arial" w:hAnsi="Arial" w:cs="Arial" w:eastAsia="Arial"/>
          <w:color w:val="000000"/>
          <w:spacing w:val="0"/>
          <w:position w:val="0"/>
          <w:sz w:val="23"/>
          <w:shd w:fill="auto" w:val="clear"/>
        </w:rPr>
      </w:pPr>
    </w:p>
    <w:p>
      <w:pPr>
        <w:keepNext w:val="true"/>
        <w:keepLines w:val="true"/>
        <w:spacing w:before="0" w:after="90" w:line="265"/>
        <w:ind w:right="387"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Dados Judiciais</w:t>
      </w:r>
      <w:r>
        <w:rPr>
          <w:rFonts w:ascii="Arial" w:hAnsi="Arial" w:cs="Arial" w:eastAsia="Arial"/>
          <w:b/>
          <w:color w:val="000000"/>
          <w:spacing w:val="0"/>
          <w:position w:val="0"/>
          <w:sz w:val="30"/>
          <w:shd w:fill="auto" w:val="clear"/>
        </w:rPr>
        <w:t xml:space="preserve"> </w:t>
      </w:r>
      <w:r>
        <w:rPr>
          <w:rFonts w:ascii="Arial" w:hAnsi="Arial" w:cs="Arial" w:eastAsia="Arial"/>
          <w:b/>
          <w:color w:val="1F4E79"/>
          <w:spacing w:val="0"/>
          <w:position w:val="0"/>
          <w:sz w:val="26"/>
          <w:shd w:fill="auto" w:val="clear"/>
        </w:rPr>
        <w:t xml:space="preserve">– Código de Organização e Divisão Judiciárias</w:t>
      </w:r>
      <w:r>
        <w:rPr>
          <w:rFonts w:ascii="Calibri" w:hAnsi="Calibri" w:cs="Calibri" w:eastAsia="Calibri"/>
          <w:b/>
          <w:color w:val="000000"/>
          <w:spacing w:val="0"/>
          <w:position w:val="0"/>
          <w:sz w:val="30"/>
          <w:shd w:fill="auto" w:val="clear"/>
        </w:rPr>
        <w:t xml:space="preserve"> </w:t>
      </w:r>
    </w:p>
    <w:p>
      <w:pPr>
        <w:spacing w:before="0" w:after="106" w:line="259"/>
        <w:ind w:right="0" w:left="0" w:firstLine="0"/>
        <w:jc w:val="left"/>
        <w:rPr>
          <w:rFonts w:ascii="Arial" w:hAnsi="Arial" w:cs="Arial" w:eastAsia="Arial"/>
          <w:color w:val="000000"/>
          <w:spacing w:val="0"/>
          <w:position w:val="0"/>
          <w:sz w:val="23"/>
          <w:shd w:fill="auto" w:val="clear"/>
        </w:rPr>
      </w:pPr>
      <w:r>
        <w:rPr>
          <w:rFonts w:ascii="Segoe UI" w:hAnsi="Segoe UI" w:cs="Segoe UI" w:eastAsia="Segoe UI"/>
          <w:color w:val="000000"/>
          <w:spacing w:val="0"/>
          <w:position w:val="0"/>
          <w:sz w:val="23"/>
          <w:shd w:fill="auto" w:val="clear"/>
        </w:rPr>
        <w:t xml:space="preserve"> </w:t>
      </w:r>
    </w:p>
    <w:p>
      <w:pPr>
        <w:spacing w:before="0" w:after="0" w:line="259"/>
        <w:ind w:right="2892"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tbl>
      <w:tblPr>
        <w:tblInd w:w="2498" w:type="dxa"/>
      </w:tblPr>
      <w:tblGrid>
        <w:gridCol w:w="1856"/>
        <w:gridCol w:w="2402"/>
        <w:gridCol w:w="1468"/>
        <w:gridCol w:w="1998"/>
        <w:gridCol w:w="1228"/>
      </w:tblGrid>
      <w:tr>
        <w:trPr>
          <w:trHeight w:val="438" w:hRule="auto"/>
          <w:jc w:val="left"/>
        </w:trPr>
        <w:tc>
          <w:tcPr>
            <w:tcW w:w="1856" w:type="dxa"/>
            <w:tcBorders>
              <w:top w:val="single" w:color="000000" w:sz="4"/>
              <w:left w:val="single" w:color="000000" w:sz="4"/>
              <w:bottom w:val="single" w:color="000000" w:sz="8"/>
              <w:right w:val="single" w:color="000000" w:sz="0"/>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02" w:type="dxa"/>
            <w:tcBorders>
              <w:top w:val="single" w:color="000000" w:sz="4"/>
              <w:left w:val="single" w:color="000000" w:sz="0"/>
              <w:bottom w:val="single" w:color="000000" w:sz="4"/>
              <w:right w:val="single" w:color="000000" w:sz="0"/>
            </w:tcBorders>
            <w:shd w:color="000000" w:fill="ffffff" w:val="clear"/>
            <w:tcMar>
              <w:left w:w="4" w:type="dxa"/>
              <w:right w:w="4" w:type="dxa"/>
            </w:tcMar>
            <w:vAlign w:val="center"/>
          </w:tcPr>
          <w:p>
            <w:pPr>
              <w:spacing w:before="0" w:after="0" w:line="259"/>
              <w:ind w:right="98" w:left="0" w:firstLine="0"/>
              <w:jc w:val="right"/>
              <w:rPr>
                <w:spacing w:val="0"/>
                <w:position w:val="0"/>
                <w:shd w:fill="auto" w:val="clear"/>
              </w:rPr>
            </w:pPr>
            <w:r>
              <w:rPr>
                <w:rFonts w:ascii="Arial" w:hAnsi="Arial" w:cs="Arial" w:eastAsia="Arial"/>
                <w:b/>
                <w:color w:val="000000"/>
                <w:spacing w:val="0"/>
                <w:position w:val="0"/>
                <w:sz w:val="23"/>
                <w:shd w:fill="auto" w:val="clear"/>
              </w:rPr>
              <w:t xml:space="preserve">CO</w:t>
            </w:r>
          </w:p>
        </w:tc>
        <w:tc>
          <w:tcPr>
            <w:tcW w:w="1468" w:type="dxa"/>
            <w:tcBorders>
              <w:top w:val="single" w:color="000000" w:sz="4"/>
              <w:left w:val="single" w:color="000000" w:sz="0"/>
              <w:bottom w:val="single" w:color="000000" w:sz="4"/>
              <w:right w:val="single" w:color="000000" w:sz="0"/>
            </w:tcBorders>
            <w:shd w:color="000000" w:fill="ffffff" w:val="clear"/>
            <w:tcMar>
              <w:left w:w="4" w:type="dxa"/>
              <w:right w:w="4" w:type="dxa"/>
            </w:tcMar>
            <w:vAlign w:val="center"/>
          </w:tcPr>
          <w:p>
            <w:pPr>
              <w:spacing w:before="0" w:after="0" w:line="259"/>
              <w:ind w:right="0" w:left="-104" w:firstLine="0"/>
              <w:jc w:val="left"/>
              <w:rPr>
                <w:spacing w:val="0"/>
                <w:position w:val="0"/>
                <w:shd w:fill="auto" w:val="clear"/>
              </w:rPr>
            </w:pPr>
            <w:r>
              <w:rPr>
                <w:rFonts w:ascii="Arial" w:hAnsi="Arial" w:cs="Arial" w:eastAsia="Arial"/>
                <w:b/>
                <w:color w:val="000000"/>
                <w:spacing w:val="0"/>
                <w:position w:val="0"/>
                <w:sz w:val="23"/>
                <w:shd w:fill="auto" w:val="clear"/>
              </w:rPr>
              <w:t xml:space="preserve">MARCAS </w:t>
            </w:r>
          </w:p>
        </w:tc>
        <w:tc>
          <w:tcPr>
            <w:tcW w:w="1998" w:type="dxa"/>
            <w:tcBorders>
              <w:top w:val="single" w:color="000000" w:sz="4"/>
              <w:left w:val="single" w:color="000000" w:sz="0"/>
              <w:bottom w:val="single" w:color="000000" w:sz="4"/>
              <w:right w:val="single" w:color="000000" w:sz="0"/>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228" w:type="dxa"/>
            <w:tcBorders>
              <w:top w:val="single" w:color="000000" w:sz="4"/>
              <w:left w:val="single" w:color="000000" w:sz="0"/>
              <w:bottom w:val="single" w:color="000000" w:sz="4"/>
              <w:right w:val="single" w:color="000000" w:sz="4"/>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64" w:hRule="auto"/>
          <w:jc w:val="left"/>
        </w:trPr>
        <w:tc>
          <w:tcPr>
            <w:tcW w:w="1856" w:type="dxa"/>
            <w:tcBorders>
              <w:top w:val="single" w:color="000000" w:sz="8"/>
              <w:left w:val="single" w:color="000000" w:sz="8"/>
              <w:bottom w:val="single" w:color="000000" w:sz="4"/>
              <w:right w:val="single" w:color="000000" w:sz="4"/>
            </w:tcBorders>
            <w:shd w:color="auto" w:fill="d9d9d9" w:val="clear"/>
            <w:tcMar>
              <w:left w:w="4" w:type="dxa"/>
              <w:right w:w="4" w:type="dxa"/>
            </w:tcMar>
            <w:vAlign w:val="center"/>
          </w:tcPr>
          <w:p>
            <w:pPr>
              <w:spacing w:before="0" w:after="0" w:line="259"/>
              <w:ind w:right="0" w:left="8"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GRAU </w:t>
            </w:r>
          </w:p>
        </w:tc>
        <w:tc>
          <w:tcPr>
            <w:tcW w:w="2402" w:type="dxa"/>
            <w:tcBorders>
              <w:top w:val="single" w:color="000000" w:sz="4"/>
              <w:left w:val="single" w:color="000000" w:sz="4"/>
              <w:bottom w:val="single" w:color="000000" w:sz="4"/>
              <w:right w:val="single" w:color="000000" w:sz="4"/>
            </w:tcBorders>
            <w:shd w:color="auto" w:fill="d9d9d9" w:val="clear"/>
            <w:tcMar>
              <w:left w:w="4" w:type="dxa"/>
              <w:right w:w="4" w:type="dxa"/>
            </w:tcMar>
            <w:vAlign w:val="center"/>
          </w:tcPr>
          <w:p>
            <w:pPr>
              <w:spacing w:before="0" w:after="0" w:line="259"/>
              <w:ind w:right="0" w:left="3"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TOTAL </w:t>
            </w:r>
          </w:p>
        </w:tc>
        <w:tc>
          <w:tcPr>
            <w:tcW w:w="1468" w:type="dxa"/>
            <w:tcBorders>
              <w:top w:val="single" w:color="000000" w:sz="4"/>
              <w:left w:val="single" w:color="000000" w:sz="4"/>
              <w:bottom w:val="single" w:color="000000" w:sz="4"/>
              <w:right w:val="single" w:color="000000" w:sz="2"/>
            </w:tcBorders>
            <w:shd w:color="auto" w:fill="d9d9d9" w:val="clear"/>
            <w:tcMar>
              <w:left w:w="4" w:type="dxa"/>
              <w:right w:w="4"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ENTRÂNCIA FINAL </w:t>
            </w:r>
          </w:p>
        </w:tc>
        <w:tc>
          <w:tcPr>
            <w:tcW w:w="1998" w:type="dxa"/>
            <w:tcBorders>
              <w:top w:val="single" w:color="000000" w:sz="4"/>
              <w:left w:val="single" w:color="000000" w:sz="2"/>
              <w:bottom w:val="single" w:color="000000" w:sz="4"/>
              <w:right w:val="single" w:color="000000" w:sz="4"/>
            </w:tcBorders>
            <w:shd w:color="auto" w:fill="d9d9d9" w:val="clear"/>
            <w:tcMar>
              <w:left w:w="4" w:type="dxa"/>
              <w:right w:w="4"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ENTRÂNCIA INTERMEDIÁRIA </w:t>
            </w:r>
          </w:p>
        </w:tc>
        <w:tc>
          <w:tcPr>
            <w:tcW w:w="1228" w:type="dxa"/>
            <w:tcBorders>
              <w:top w:val="single" w:color="000000" w:sz="4"/>
              <w:left w:val="single" w:color="000000" w:sz="4"/>
              <w:bottom w:val="single" w:color="000000" w:sz="4"/>
              <w:right w:val="single" w:color="000000" w:sz="8"/>
            </w:tcBorders>
            <w:shd w:color="auto" w:fill="d9d9d9" w:val="clear"/>
            <w:tcMar>
              <w:left w:w="4" w:type="dxa"/>
              <w:right w:w="4" w:type="dxa"/>
            </w:tcMar>
            <w:vAlign w:val="top"/>
          </w:tcPr>
          <w:p>
            <w:pPr>
              <w:spacing w:before="0" w:after="0" w:line="259"/>
              <w:ind w:right="0" w:left="68" w:firstLine="0"/>
              <w:jc w:val="both"/>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3"/>
                <w:shd w:fill="auto" w:val="clear"/>
              </w:rPr>
              <w:t xml:space="preserve">ENTRÂNCIA </w:t>
            </w:r>
          </w:p>
          <w:p>
            <w:pPr>
              <w:spacing w:before="0" w:after="0" w:line="259"/>
              <w:ind w:right="0" w:left="12" w:firstLine="0"/>
              <w:jc w:val="center"/>
              <w:rPr>
                <w:spacing w:val="0"/>
                <w:position w:val="0"/>
                <w:shd w:fill="auto" w:val="clear"/>
              </w:rPr>
            </w:pPr>
            <w:r>
              <w:rPr>
                <w:rFonts w:ascii="Calibri" w:hAnsi="Calibri" w:cs="Calibri" w:eastAsia="Calibri"/>
                <w:b/>
                <w:color w:val="000000"/>
                <w:spacing w:val="0"/>
                <w:position w:val="0"/>
                <w:sz w:val="23"/>
                <w:shd w:fill="auto" w:val="clear"/>
              </w:rPr>
              <w:t xml:space="preserve">INICIAL </w:t>
            </w:r>
          </w:p>
        </w:tc>
      </w:tr>
      <w:tr>
        <w:trPr>
          <w:trHeight w:val="563" w:hRule="auto"/>
          <w:jc w:val="left"/>
        </w:trPr>
        <w:tc>
          <w:tcPr>
            <w:tcW w:w="1856" w:type="dxa"/>
            <w:tcBorders>
              <w:top w:val="single" w:color="000000" w:sz="4"/>
              <w:left w:val="single" w:color="000000" w:sz="8"/>
              <w:bottom w:val="single" w:color="000000" w:sz="8"/>
              <w:right w:val="single" w:color="000000" w:sz="4"/>
            </w:tcBorders>
            <w:shd w:color="000000" w:fill="ffffff" w:val="clear"/>
            <w:tcMar>
              <w:left w:w="4" w:type="dxa"/>
              <w:right w:w="4"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1º Grau de Jurisdição </w:t>
            </w:r>
          </w:p>
        </w:tc>
        <w:tc>
          <w:tcPr>
            <w:tcW w:w="2402" w:type="dxa"/>
            <w:tcBorders>
              <w:top w:val="single" w:color="000000" w:sz="4"/>
              <w:left w:val="single" w:color="000000" w:sz="4"/>
              <w:bottom w:val="single" w:color="000000" w:sz="8"/>
              <w:right w:val="single" w:color="000000" w:sz="4"/>
            </w:tcBorders>
            <w:shd w:color="000000" w:fill="ffffff" w:val="clear"/>
            <w:tcMar>
              <w:left w:w="4" w:type="dxa"/>
              <w:right w:w="4" w:type="dxa"/>
            </w:tcMar>
            <w:vAlign w:val="center"/>
          </w:tcPr>
          <w:p>
            <w:pPr>
              <w:spacing w:before="0" w:after="0" w:line="259"/>
              <w:ind w:right="0" w:left="3"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161 </w:t>
            </w:r>
          </w:p>
        </w:tc>
        <w:tc>
          <w:tcPr>
            <w:tcW w:w="1468" w:type="dxa"/>
            <w:tcBorders>
              <w:top w:val="single" w:color="000000" w:sz="4"/>
              <w:left w:val="single" w:color="000000" w:sz="4"/>
              <w:bottom w:val="single" w:color="000000" w:sz="8"/>
              <w:right w:val="single" w:color="000000" w:sz="2"/>
            </w:tcBorders>
            <w:shd w:color="000000" w:fill="ffffff" w:val="clear"/>
            <w:tcMar>
              <w:left w:w="4" w:type="dxa"/>
              <w:right w:w="4" w:type="dxa"/>
            </w:tcMar>
            <w:vAlign w:val="center"/>
          </w:tcPr>
          <w:p>
            <w:pPr>
              <w:spacing w:before="0" w:after="0" w:line="259"/>
              <w:ind w:right="0" w:left="11"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35 </w:t>
            </w:r>
          </w:p>
        </w:tc>
        <w:tc>
          <w:tcPr>
            <w:tcW w:w="1998" w:type="dxa"/>
            <w:tcBorders>
              <w:top w:val="single" w:color="000000" w:sz="4"/>
              <w:left w:val="single" w:color="000000" w:sz="2"/>
              <w:bottom w:val="single" w:color="000000" w:sz="8"/>
              <w:right w:val="single" w:color="000000" w:sz="4"/>
            </w:tcBorders>
            <w:shd w:color="000000" w:fill="ffffff" w:val="clear"/>
            <w:tcMar>
              <w:left w:w="4" w:type="dxa"/>
              <w:right w:w="4" w:type="dxa"/>
            </w:tcMar>
            <w:vAlign w:val="center"/>
          </w:tcPr>
          <w:p>
            <w:pPr>
              <w:spacing w:before="0" w:after="0" w:line="259"/>
              <w:ind w:right="0" w:left="2"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47 </w:t>
            </w:r>
          </w:p>
        </w:tc>
        <w:tc>
          <w:tcPr>
            <w:tcW w:w="1228" w:type="dxa"/>
            <w:tcBorders>
              <w:top w:val="single" w:color="000000" w:sz="4"/>
              <w:left w:val="single" w:color="000000" w:sz="4"/>
              <w:bottom w:val="single" w:color="000000" w:sz="8"/>
              <w:right w:val="single" w:color="000000" w:sz="8"/>
            </w:tcBorders>
            <w:shd w:color="000000" w:fill="ffffff" w:val="clear"/>
            <w:tcMar>
              <w:left w:w="4" w:type="dxa"/>
              <w:right w:w="4" w:type="dxa"/>
            </w:tcMar>
            <w:vAlign w:val="center"/>
          </w:tcPr>
          <w:p>
            <w:pPr>
              <w:spacing w:before="0" w:after="0" w:line="259"/>
              <w:ind w:right="0" w:left="11"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79 </w:t>
            </w:r>
          </w:p>
        </w:tc>
      </w:tr>
    </w:tbl>
    <w:p>
      <w:pPr>
        <w:spacing w:before="0" w:after="1147"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r>
      <w:r>
        <w:rPr>
          <w:rFonts w:ascii="Times New Roman" w:hAnsi="Times New Roman" w:cs="Times New Roman" w:eastAsia="Times New Roman"/>
          <w:color w:val="000000"/>
          <w:spacing w:val="0"/>
          <w:position w:val="0"/>
          <w:sz w:val="23"/>
          <w:shd w:fill="auto" w:val="clear"/>
        </w:rPr>
        <w:t xml:space="preserve"> </w:t>
        <w:tab/>
        <w:t xml:space="preserve"> </w:t>
        <w:tab/>
        <w:t xml:space="preserve"> </w:t>
        <w:tab/>
        <w:t xml:space="preserve"> </w:t>
        <w:tab/>
        <w:t xml:space="preserve"> </w:t>
      </w:r>
    </w:p>
    <w:tbl>
      <w:tblPr/>
      <w:tblGrid>
        <w:gridCol w:w="1859"/>
        <w:gridCol w:w="2399"/>
        <w:gridCol w:w="1468"/>
        <w:gridCol w:w="1998"/>
        <w:gridCol w:w="1228"/>
      </w:tblGrid>
      <w:tr>
        <w:trPr>
          <w:trHeight w:val="438" w:hRule="auto"/>
          <w:jc w:val="left"/>
        </w:trPr>
        <w:tc>
          <w:tcPr>
            <w:tcW w:w="1859" w:type="dxa"/>
            <w:tcBorders>
              <w:top w:val="single" w:color="000000" w:sz="4"/>
              <w:left w:val="single" w:color="000000" w:sz="4"/>
              <w:bottom w:val="single" w:color="000000" w:sz="8"/>
              <w:right w:val="single" w:color="000000" w:sz="4"/>
            </w:tcBorders>
            <w:shd w:color="000000" w:fill="ffffff" w:val="clear"/>
            <w:tcMar>
              <w:left w:w="41" w:type="dxa"/>
              <w:right w:w="41" w:type="dxa"/>
            </w:tcMar>
            <w:vAlign w:val="top"/>
          </w:tcPr>
          <w:p>
            <w:pPr>
              <w:spacing w:before="0" w:after="0" w:line="259"/>
              <w:ind w:right="0" w:left="142" w:firstLine="0"/>
              <w:jc w:val="center"/>
              <w:rPr>
                <w:spacing w:val="0"/>
                <w:position w:val="0"/>
                <w:shd w:fill="auto" w:val="clear"/>
              </w:rPr>
            </w:pPr>
            <w:r>
              <w:rPr>
                <w:rFonts w:ascii="Arial" w:hAnsi="Arial" w:cs="Arial" w:eastAsia="Arial"/>
                <w:b/>
                <w:color w:val="000000"/>
                <w:spacing w:val="0"/>
                <w:position w:val="0"/>
                <w:sz w:val="23"/>
                <w:shd w:fill="auto" w:val="clear"/>
              </w:rPr>
              <w:t xml:space="preserve"> </w:t>
            </w:r>
          </w:p>
        </w:tc>
        <w:tc>
          <w:tcPr>
            <w:tcW w:w="2399" w:type="dxa"/>
            <w:tcBorders>
              <w:top w:val="single" w:color="000000" w:sz="4"/>
              <w:left w:val="single" w:color="000000" w:sz="4"/>
              <w:bottom w:val="single" w:color="000000" w:sz="8"/>
              <w:right w:val="single" w:color="000000" w:sz="4"/>
            </w:tcBorders>
            <w:shd w:color="000000" w:fill="ffffff" w:val="clear"/>
            <w:tcMar>
              <w:left w:w="41" w:type="dxa"/>
              <w:right w:w="41" w:type="dxa"/>
            </w:tcMar>
            <w:vAlign w:val="center"/>
          </w:tcPr>
          <w:p>
            <w:pPr>
              <w:spacing w:before="0" w:after="0" w:line="259"/>
              <w:ind w:right="0" w:left="136" w:firstLine="0"/>
              <w:jc w:val="center"/>
              <w:rPr>
                <w:spacing w:val="0"/>
                <w:position w:val="0"/>
                <w:shd w:fill="auto" w:val="clear"/>
              </w:rPr>
            </w:pPr>
            <w:r>
              <w:rPr>
                <w:rFonts w:ascii="Arial" w:hAnsi="Arial" w:cs="Arial" w:eastAsia="Arial"/>
                <w:b/>
                <w:color w:val="000000"/>
                <w:spacing w:val="0"/>
                <w:position w:val="0"/>
                <w:sz w:val="23"/>
                <w:shd w:fill="auto" w:val="clear"/>
              </w:rPr>
              <w:t xml:space="preserve"> </w:t>
            </w:r>
          </w:p>
        </w:tc>
        <w:tc>
          <w:tcPr>
            <w:tcW w:w="3466" w:type="dxa"/>
            <w:gridSpan w:val="2"/>
            <w:tcBorders>
              <w:top w:val="single" w:color="000000" w:sz="4"/>
              <w:left w:val="single" w:color="000000" w:sz="4"/>
              <w:bottom w:val="single" w:color="000000" w:sz="4"/>
              <w:right w:val="single" w:color="000000" w:sz="4"/>
            </w:tcBorders>
            <w:shd w:color="000000" w:fill="ffffff" w:val="clear"/>
            <w:tcMar>
              <w:left w:w="41" w:type="dxa"/>
              <w:right w:w="41" w:type="dxa"/>
            </w:tcMar>
            <w:vAlign w:val="center"/>
          </w:tcPr>
          <w:p>
            <w:pPr>
              <w:spacing w:before="0" w:after="0" w:line="259"/>
              <w:ind w:right="0" w:left="82" w:firstLine="0"/>
              <w:jc w:val="center"/>
              <w:rPr>
                <w:spacing w:val="0"/>
                <w:position w:val="0"/>
                <w:shd w:fill="auto" w:val="clear"/>
              </w:rPr>
            </w:pPr>
            <w:r>
              <w:rPr>
                <w:rFonts w:ascii="Arial" w:hAnsi="Arial" w:cs="Arial" w:eastAsia="Arial"/>
                <w:b/>
                <w:color w:val="000000"/>
                <w:spacing w:val="0"/>
                <w:position w:val="0"/>
                <w:sz w:val="23"/>
                <w:shd w:fill="auto" w:val="clear"/>
              </w:rPr>
              <w:t xml:space="preserve">ESCRIVANIAS </w:t>
            </w:r>
          </w:p>
        </w:tc>
        <w:tc>
          <w:tcPr>
            <w:tcW w:w="1228" w:type="dxa"/>
            <w:tcBorders>
              <w:top w:val="single" w:color="000000" w:sz="4"/>
              <w:left w:val="single" w:color="000000" w:sz="4"/>
              <w:bottom w:val="single" w:color="000000" w:sz="4"/>
              <w:right w:val="single" w:color="000000" w:sz="4"/>
            </w:tcBorders>
            <w:shd w:color="000000" w:fill="ffffff" w:val="clear"/>
            <w:tcMar>
              <w:left w:w="41" w:type="dxa"/>
              <w:right w:w="41" w:type="dxa"/>
            </w:tcMar>
            <w:vAlign w:val="center"/>
          </w:tcPr>
          <w:p>
            <w:pPr>
              <w:spacing w:before="0" w:after="0" w:line="259"/>
              <w:ind w:right="0" w:left="222" w:firstLine="0"/>
              <w:jc w:val="left"/>
              <w:rPr>
                <w:spacing w:val="0"/>
                <w:position w:val="0"/>
                <w:shd w:fill="auto" w:val="clear"/>
              </w:rPr>
            </w:pPr>
            <w:r>
              <w:rPr>
                <w:rFonts w:ascii="Arial" w:hAnsi="Arial" w:cs="Arial" w:eastAsia="Arial"/>
                <w:b/>
                <w:color w:val="000000"/>
                <w:spacing w:val="0"/>
                <w:position w:val="0"/>
                <w:sz w:val="23"/>
                <w:shd w:fill="auto" w:val="clear"/>
              </w:rPr>
              <w:t xml:space="preserve">VARAS </w:t>
            </w:r>
          </w:p>
        </w:tc>
      </w:tr>
      <w:tr>
        <w:trPr>
          <w:trHeight w:val="566" w:hRule="auto"/>
          <w:jc w:val="left"/>
        </w:trPr>
        <w:tc>
          <w:tcPr>
            <w:tcW w:w="1859" w:type="dxa"/>
            <w:tcBorders>
              <w:top w:val="single" w:color="000000" w:sz="8"/>
              <w:left w:val="single" w:color="000000" w:sz="8"/>
              <w:bottom w:val="single" w:color="000000" w:sz="6"/>
              <w:right w:val="single" w:color="000000" w:sz="8"/>
            </w:tcBorders>
            <w:shd w:color="auto" w:fill="d9d9d9" w:val="clear"/>
            <w:tcMar>
              <w:left w:w="41" w:type="dxa"/>
              <w:right w:w="41" w:type="dxa"/>
            </w:tcMar>
            <w:vAlign w:val="center"/>
          </w:tcPr>
          <w:p>
            <w:pPr>
              <w:spacing w:before="0" w:after="0" w:line="259"/>
              <w:ind w:right="0" w:left="78"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GRAU </w:t>
            </w:r>
          </w:p>
        </w:tc>
        <w:tc>
          <w:tcPr>
            <w:tcW w:w="2399" w:type="dxa"/>
            <w:tcBorders>
              <w:top w:val="single" w:color="000000" w:sz="8"/>
              <w:left w:val="single" w:color="000000" w:sz="8"/>
              <w:bottom w:val="single" w:color="000000" w:sz="6"/>
              <w:right w:val="single" w:color="000000" w:sz="4"/>
            </w:tcBorders>
            <w:shd w:color="auto" w:fill="d9d9d9" w:val="clear"/>
            <w:tcMar>
              <w:left w:w="41" w:type="dxa"/>
              <w:right w:w="41" w:type="dxa"/>
            </w:tcMar>
            <w:vAlign w:val="center"/>
          </w:tcPr>
          <w:p>
            <w:pPr>
              <w:spacing w:before="0" w:after="0" w:line="259"/>
              <w:ind w:right="0" w:left="78"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DESCRIÇÃO </w:t>
            </w:r>
          </w:p>
        </w:tc>
        <w:tc>
          <w:tcPr>
            <w:tcW w:w="1468" w:type="dxa"/>
            <w:tcBorders>
              <w:top w:val="single" w:color="000000" w:sz="4"/>
              <w:left w:val="single" w:color="000000" w:sz="4"/>
              <w:bottom w:val="single" w:color="000000" w:sz="6"/>
              <w:right w:val="single" w:color="000000" w:sz="2"/>
            </w:tcBorders>
            <w:shd w:color="auto" w:fill="d9d9d9" w:val="clear"/>
            <w:tcMar>
              <w:left w:w="41" w:type="dxa"/>
              <w:right w:w="41" w:type="dxa"/>
            </w:tcMar>
            <w:vAlign w:val="center"/>
          </w:tcPr>
          <w:p>
            <w:pPr>
              <w:spacing w:before="0" w:after="0" w:line="259"/>
              <w:ind w:right="0" w:left="92"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PÚBLICAS </w:t>
            </w:r>
          </w:p>
        </w:tc>
        <w:tc>
          <w:tcPr>
            <w:tcW w:w="1998" w:type="dxa"/>
            <w:tcBorders>
              <w:top w:val="single" w:color="000000" w:sz="4"/>
              <w:left w:val="single" w:color="000000" w:sz="2"/>
              <w:bottom w:val="single" w:color="000000" w:sz="6"/>
              <w:right w:val="single" w:color="000000" w:sz="4"/>
            </w:tcBorders>
            <w:shd w:color="auto" w:fill="d9d9d9" w:val="clear"/>
            <w:tcMar>
              <w:left w:w="41" w:type="dxa"/>
              <w:right w:w="41" w:type="dxa"/>
            </w:tcMar>
            <w:vAlign w:val="center"/>
          </w:tcPr>
          <w:p>
            <w:pPr>
              <w:spacing w:before="0" w:after="0" w:line="259"/>
              <w:ind w:right="0" w:left="78"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PRIVADAS </w:t>
            </w:r>
          </w:p>
        </w:tc>
        <w:tc>
          <w:tcPr>
            <w:tcW w:w="1228" w:type="dxa"/>
            <w:tcBorders>
              <w:top w:val="single" w:color="000000" w:sz="4"/>
              <w:left w:val="single" w:color="000000" w:sz="4"/>
              <w:bottom w:val="single" w:color="000000" w:sz="6"/>
              <w:right w:val="single" w:color="000000" w:sz="8"/>
            </w:tcBorders>
            <w:shd w:color="auto" w:fill="d9d9d9" w:val="clear"/>
            <w:tcMar>
              <w:left w:w="41" w:type="dxa"/>
              <w:right w:w="41" w:type="dxa"/>
            </w:tcMar>
            <w:vAlign w:val="top"/>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TOTAL DE VARAS </w:t>
            </w:r>
          </w:p>
        </w:tc>
      </w:tr>
      <w:tr>
        <w:trPr>
          <w:trHeight w:val="403" w:hRule="auto"/>
          <w:jc w:val="left"/>
        </w:trPr>
        <w:tc>
          <w:tcPr>
            <w:tcW w:w="1859" w:type="dxa"/>
            <w:vMerge w:val="restart"/>
            <w:tcBorders>
              <w:top w:val="single" w:color="000000" w:sz="6"/>
              <w:left w:val="single" w:color="000000" w:sz="8"/>
              <w:bottom w:val="single" w:color="000000" w:sz="6"/>
              <w:right w:val="single" w:color="000000" w:sz="4"/>
            </w:tcBorders>
            <w:shd w:color="000000" w:fill="ffffff" w:val="clear"/>
            <w:tcMar>
              <w:left w:w="41" w:type="dxa"/>
              <w:right w:w="41" w:type="dxa"/>
            </w:tcMar>
            <w:vAlign w:val="center"/>
          </w:tcPr>
          <w:p>
            <w:pPr>
              <w:spacing w:before="0" w:after="0" w:line="259"/>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1º grau de jurisdição </w:t>
            </w:r>
          </w:p>
        </w:tc>
        <w:tc>
          <w:tcPr>
            <w:tcW w:w="2399" w:type="dxa"/>
            <w:tcBorders>
              <w:top w:val="single" w:color="000000" w:sz="6"/>
              <w:left w:val="single" w:color="000000" w:sz="4"/>
              <w:bottom w:val="single" w:color="000000" w:sz="4"/>
              <w:right w:val="single" w:color="000000" w:sz="4"/>
            </w:tcBorders>
            <w:shd w:color="000000" w:fill="ffffff" w:val="clear"/>
            <w:tcMar>
              <w:left w:w="41" w:type="dxa"/>
              <w:right w:w="41"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VARA ESPECIALIZADAS </w:t>
            </w:r>
          </w:p>
        </w:tc>
        <w:tc>
          <w:tcPr>
            <w:tcW w:w="1468" w:type="dxa"/>
            <w:tcBorders>
              <w:top w:val="single" w:color="000000" w:sz="6"/>
              <w:left w:val="single" w:color="000000" w:sz="4"/>
              <w:bottom w:val="single" w:color="000000" w:sz="4"/>
              <w:right w:val="single" w:color="000000" w:sz="2"/>
            </w:tcBorders>
            <w:shd w:color="000000" w:fill="ffffff" w:val="clear"/>
            <w:tcMar>
              <w:left w:w="41" w:type="dxa"/>
              <w:right w:w="41" w:type="dxa"/>
            </w:tcMar>
            <w:vAlign w:val="top"/>
          </w:tcPr>
          <w:p>
            <w:pPr>
              <w:spacing w:before="0" w:after="0" w:line="259"/>
              <w:ind w:right="0" w:left="9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346 </w:t>
            </w:r>
          </w:p>
        </w:tc>
        <w:tc>
          <w:tcPr>
            <w:tcW w:w="1998" w:type="dxa"/>
            <w:tcBorders>
              <w:top w:val="single" w:color="000000" w:sz="6"/>
              <w:left w:val="single" w:color="000000" w:sz="2"/>
              <w:bottom w:val="single" w:color="000000" w:sz="4"/>
              <w:right w:val="single" w:color="000000" w:sz="4"/>
            </w:tcBorders>
            <w:shd w:color="000000" w:fill="ffffff" w:val="clear"/>
            <w:tcMar>
              <w:left w:w="41" w:type="dxa"/>
              <w:right w:w="41" w:type="dxa"/>
            </w:tcMar>
            <w:vAlign w:val="top"/>
          </w:tcPr>
          <w:p>
            <w:pPr>
              <w:spacing w:before="0" w:after="0" w:line="259"/>
              <w:ind w:right="0" w:left="76"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119 </w:t>
            </w:r>
          </w:p>
        </w:tc>
        <w:tc>
          <w:tcPr>
            <w:tcW w:w="1228" w:type="dxa"/>
            <w:tcBorders>
              <w:top w:val="single" w:color="000000" w:sz="6"/>
              <w:left w:val="single" w:color="000000" w:sz="4"/>
              <w:bottom w:val="single" w:color="000000" w:sz="4"/>
              <w:right w:val="single" w:color="000000" w:sz="8"/>
            </w:tcBorders>
            <w:shd w:color="000000" w:fill="ffffff" w:val="clear"/>
            <w:tcMar>
              <w:left w:w="41" w:type="dxa"/>
              <w:right w:w="41" w:type="dxa"/>
            </w:tcMar>
            <w:vAlign w:val="top"/>
          </w:tcPr>
          <w:p>
            <w:pPr>
              <w:spacing w:before="0" w:after="0" w:line="259"/>
              <w:ind w:right="0" w:left="94"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465 </w:t>
            </w:r>
          </w:p>
        </w:tc>
      </w:tr>
      <w:tr>
        <w:trPr>
          <w:trHeight w:val="429" w:hRule="auto"/>
          <w:jc w:val="left"/>
        </w:trPr>
        <w:tc>
          <w:tcPr>
            <w:tcW w:w="1859" w:type="dxa"/>
            <w:vMerge/>
            <w:tcBorders>
              <w:top w:val="single" w:color="000000" w:sz="0"/>
              <w:left w:val="single" w:color="000000" w:sz="8"/>
              <w:bottom w:val="single" w:color="000000" w:sz="6"/>
              <w:right w:val="single" w:color="000000" w:sz="4"/>
            </w:tcBorders>
            <w:shd w:color="000000" w:fill="ffffff" w:val="clear"/>
            <w:tcMar>
              <w:left w:w="41" w:type="dxa"/>
              <w:right w:w="4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99" w:type="dxa"/>
            <w:tcBorders>
              <w:top w:val="single" w:color="000000" w:sz="4"/>
              <w:left w:val="single" w:color="000000" w:sz="4"/>
              <w:bottom w:val="single" w:color="000000" w:sz="6"/>
              <w:right w:val="single" w:color="000000" w:sz="4"/>
            </w:tcBorders>
            <w:shd w:color="000000" w:fill="ffffff" w:val="clear"/>
            <w:tcMar>
              <w:left w:w="41" w:type="dxa"/>
              <w:right w:w="41" w:type="dxa"/>
            </w:tcMar>
            <w:vAlign w:val="top"/>
          </w:tcPr>
          <w:p>
            <w:pPr>
              <w:spacing w:before="0" w:after="0" w:line="259"/>
              <w:ind w:right="0" w:left="82"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JUÍZO ÚNICO </w:t>
            </w:r>
          </w:p>
        </w:tc>
        <w:tc>
          <w:tcPr>
            <w:tcW w:w="1468" w:type="dxa"/>
            <w:tcBorders>
              <w:top w:val="single" w:color="000000" w:sz="4"/>
              <w:left w:val="single" w:color="000000" w:sz="4"/>
              <w:bottom w:val="single" w:color="000000" w:sz="4"/>
              <w:right w:val="single" w:color="000000" w:sz="2"/>
            </w:tcBorders>
            <w:shd w:color="000000" w:fill="ffffff" w:val="clear"/>
            <w:tcMar>
              <w:left w:w="41" w:type="dxa"/>
              <w:right w:w="41" w:type="dxa"/>
            </w:tcMar>
            <w:vAlign w:val="top"/>
          </w:tcPr>
          <w:p>
            <w:pPr>
              <w:spacing w:before="0" w:after="0" w:line="259"/>
              <w:ind w:right="0" w:left="8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82 </w:t>
            </w:r>
          </w:p>
        </w:tc>
        <w:tc>
          <w:tcPr>
            <w:tcW w:w="1998" w:type="dxa"/>
            <w:tcBorders>
              <w:top w:val="single" w:color="000000" w:sz="4"/>
              <w:left w:val="single" w:color="000000" w:sz="2"/>
              <w:bottom w:val="single" w:color="000000" w:sz="4"/>
              <w:right w:val="single" w:color="000000" w:sz="4"/>
            </w:tcBorders>
            <w:shd w:color="000000" w:fill="ffffff" w:val="clear"/>
            <w:tcMar>
              <w:left w:w="41" w:type="dxa"/>
              <w:right w:w="41" w:type="dxa"/>
            </w:tcMar>
            <w:vAlign w:val="top"/>
          </w:tcPr>
          <w:p>
            <w:pPr>
              <w:spacing w:before="0" w:after="0" w:line="259"/>
              <w:ind w:right="0" w:left="7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59 </w:t>
            </w:r>
          </w:p>
        </w:tc>
        <w:tc>
          <w:tcPr>
            <w:tcW w:w="1228" w:type="dxa"/>
            <w:tcBorders>
              <w:top w:val="single" w:color="000000" w:sz="4"/>
              <w:left w:val="single" w:color="000000" w:sz="4"/>
              <w:bottom w:val="single" w:color="000000" w:sz="4"/>
              <w:right w:val="single" w:color="000000" w:sz="8"/>
            </w:tcBorders>
            <w:shd w:color="000000" w:fill="ffffff" w:val="clear"/>
            <w:tcMar>
              <w:left w:w="41" w:type="dxa"/>
              <w:right w:w="41" w:type="dxa"/>
            </w:tcMar>
            <w:vAlign w:val="top"/>
          </w:tcPr>
          <w:p>
            <w:pPr>
              <w:spacing w:before="0" w:after="0" w:line="259"/>
              <w:ind w:right="0" w:left="8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82 </w:t>
            </w:r>
          </w:p>
        </w:tc>
      </w:tr>
      <w:tr>
        <w:trPr>
          <w:trHeight w:val="419" w:hRule="auto"/>
          <w:jc w:val="left"/>
        </w:trPr>
        <w:tc>
          <w:tcPr>
            <w:tcW w:w="1859" w:type="dxa"/>
            <w:tcBorders>
              <w:top w:val="single" w:color="000000" w:sz="6"/>
              <w:left w:val="single" w:color="000000" w:sz="8"/>
              <w:bottom w:val="single" w:color="000000" w:sz="8"/>
              <w:right w:val="single" w:color="000000" w:sz="0"/>
            </w:tcBorders>
            <w:shd w:color="000000" w:fill="ffffff" w:val="clear"/>
            <w:tcMar>
              <w:left w:w="41" w:type="dxa"/>
              <w:right w:w="4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99" w:type="dxa"/>
            <w:tcBorders>
              <w:top w:val="single" w:color="000000" w:sz="6"/>
              <w:left w:val="single" w:color="000000" w:sz="0"/>
              <w:bottom w:val="single" w:color="000000" w:sz="8"/>
              <w:right w:val="single" w:color="000000" w:sz="4"/>
            </w:tcBorders>
            <w:shd w:color="000000" w:fill="ffffff" w:val="clear"/>
            <w:tcMar>
              <w:left w:w="41" w:type="dxa"/>
              <w:right w:w="41" w:type="dxa"/>
            </w:tcMar>
            <w:vAlign w:val="top"/>
          </w:tcPr>
          <w:p>
            <w:pPr>
              <w:spacing w:before="0" w:after="0" w:line="259"/>
              <w:ind w:right="0" w:left="-3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TOTAL </w:t>
            </w:r>
          </w:p>
        </w:tc>
        <w:tc>
          <w:tcPr>
            <w:tcW w:w="1468" w:type="dxa"/>
            <w:tcBorders>
              <w:top w:val="single" w:color="000000" w:sz="4"/>
              <w:left w:val="single" w:color="000000" w:sz="4"/>
              <w:bottom w:val="single" w:color="000000" w:sz="4"/>
              <w:right w:val="single" w:color="000000" w:sz="2"/>
            </w:tcBorders>
            <w:shd w:color="000000" w:fill="ffffff" w:val="clear"/>
            <w:tcMar>
              <w:left w:w="41" w:type="dxa"/>
              <w:right w:w="41" w:type="dxa"/>
            </w:tcMar>
            <w:vAlign w:val="top"/>
          </w:tcPr>
          <w:p>
            <w:pPr>
              <w:spacing w:before="0" w:after="0" w:line="259"/>
              <w:ind w:right="0" w:left="9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428 </w:t>
            </w:r>
          </w:p>
        </w:tc>
        <w:tc>
          <w:tcPr>
            <w:tcW w:w="1998" w:type="dxa"/>
            <w:tcBorders>
              <w:top w:val="single" w:color="000000" w:sz="4"/>
              <w:left w:val="single" w:color="000000" w:sz="2"/>
              <w:bottom w:val="single" w:color="000000" w:sz="4"/>
              <w:right w:val="single" w:color="000000" w:sz="4"/>
            </w:tcBorders>
            <w:shd w:color="000000" w:fill="ffffff" w:val="clear"/>
            <w:tcMar>
              <w:left w:w="41" w:type="dxa"/>
              <w:right w:w="41" w:type="dxa"/>
            </w:tcMar>
            <w:vAlign w:val="top"/>
          </w:tcPr>
          <w:p>
            <w:pPr>
              <w:spacing w:before="0" w:after="0" w:line="259"/>
              <w:ind w:right="0" w:left="76"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178 </w:t>
            </w:r>
          </w:p>
        </w:tc>
        <w:tc>
          <w:tcPr>
            <w:tcW w:w="1228" w:type="dxa"/>
            <w:tcBorders>
              <w:top w:val="single" w:color="000000" w:sz="4"/>
              <w:left w:val="single" w:color="000000" w:sz="4"/>
              <w:bottom w:val="single" w:color="000000" w:sz="4"/>
              <w:right w:val="single" w:color="000000" w:sz="4"/>
            </w:tcBorders>
            <w:shd w:color="000000" w:fill="ffffff" w:val="clear"/>
            <w:tcMar>
              <w:left w:w="41" w:type="dxa"/>
              <w:right w:w="41" w:type="dxa"/>
            </w:tcMar>
            <w:vAlign w:val="top"/>
          </w:tcPr>
          <w:p>
            <w:pPr>
              <w:spacing w:before="0" w:after="0" w:line="259"/>
              <w:ind w:right="0" w:left="94"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3"/>
                <w:shd w:fill="auto" w:val="clear"/>
              </w:rPr>
              <w:t xml:space="preserve">547 </w:t>
            </w:r>
          </w:p>
        </w:tc>
      </w:tr>
    </w:tbl>
    <w:p>
      <w:pPr>
        <w:spacing w:before="0" w:after="545" w:line="259"/>
        <w:ind w:right="2892" w:left="-936" w:firstLine="0"/>
        <w:jc w:val="left"/>
        <w:rPr>
          <w:rFonts w:ascii="Arial" w:hAnsi="Arial" w:cs="Arial" w:eastAsia="Arial"/>
          <w:color w:val="000000"/>
          <w:spacing w:val="0"/>
          <w:position w:val="0"/>
          <w:sz w:val="23"/>
          <w:shd w:fill="auto" w:val="clear"/>
        </w:rPr>
      </w:pPr>
    </w:p>
    <w:p>
      <w:pPr>
        <w:spacing w:before="0" w:after="0"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61"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4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Observação: a quantidade de escrivanias não coincide com a quantidade de varas, pois em algumas Comarcas de Juízos Únicos pode haver uma vara e duas ou escrivanias. </w:t>
      </w:r>
    </w:p>
    <w:p>
      <w:pPr>
        <w:spacing w:before="0" w:after="0"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1598"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keepNext w:val="true"/>
        <w:keepLines w:val="true"/>
        <w:spacing w:before="0" w:after="3" w:line="259"/>
        <w:ind w:right="4048" w:left="10" w:hanging="10"/>
        <w:jc w:val="righ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Estrutura das Unidades Judiciárias do 1º Grau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tbl>
      <w:tblPr>
        <w:tblInd w:w="4879" w:type="dxa"/>
      </w:tblPr>
      <w:tblGrid>
        <w:gridCol w:w="2633"/>
        <w:gridCol w:w="1563"/>
      </w:tblGrid>
      <w:tr>
        <w:trPr>
          <w:trHeight w:val="359" w:hRule="auto"/>
          <w:jc w:val="left"/>
        </w:trPr>
        <w:tc>
          <w:tcPr>
            <w:tcW w:w="4196" w:type="dxa"/>
            <w:gridSpan w:val="2"/>
            <w:tcBorders>
              <w:top w:val="single" w:color="000000" w:sz="7"/>
              <w:left w:val="single" w:color="000000" w:sz="7"/>
              <w:bottom w:val="single" w:color="000000" w:sz="7"/>
              <w:right w:val="single" w:color="000000" w:sz="8"/>
            </w:tcBorders>
            <w:shd w:color="auto" w:fill="fff2cc" w:val="clear"/>
            <w:tcMar>
              <w:left w:w="87" w:type="dxa"/>
              <w:right w:w="87" w:type="dxa"/>
            </w:tcMar>
            <w:vAlign w:val="top"/>
          </w:tcPr>
          <w:p>
            <w:pPr>
              <w:spacing w:before="0" w:after="0" w:line="259"/>
              <w:ind w:right="0" w:left="74"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7"/>
                <w:shd w:fill="auto" w:val="clear"/>
              </w:rPr>
              <w:t xml:space="preserve">VARAS JUDICIAIS</w:t>
            </w:r>
          </w:p>
        </w:tc>
      </w:tr>
      <w:tr>
        <w:trPr>
          <w:trHeight w:val="358" w:hRule="auto"/>
          <w:jc w:val="left"/>
        </w:trPr>
        <w:tc>
          <w:tcPr>
            <w:tcW w:w="2633" w:type="dxa"/>
            <w:tcBorders>
              <w:top w:val="single" w:color="000000" w:sz="7"/>
              <w:left w:val="single" w:color="000000" w:sz="7"/>
              <w:bottom w:val="single" w:color="000000" w:sz="8"/>
              <w:right w:val="single" w:color="000000" w:sz="8"/>
            </w:tcBorders>
            <w:shd w:color="000000" w:fill="ffffff" w:val="clear"/>
            <w:tcMar>
              <w:left w:w="87" w:type="dxa"/>
              <w:right w:w="8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INSTALADAS</w:t>
            </w:r>
          </w:p>
        </w:tc>
        <w:tc>
          <w:tcPr>
            <w:tcW w:w="1563" w:type="dxa"/>
            <w:tcBorders>
              <w:top w:val="single" w:color="000000" w:sz="7"/>
              <w:left w:val="single" w:color="000000" w:sz="8"/>
              <w:bottom w:val="single" w:color="000000" w:sz="8"/>
              <w:right w:val="single" w:color="000000" w:sz="8"/>
            </w:tcBorders>
            <w:shd w:color="000000" w:fill="ffffff" w:val="clear"/>
            <w:tcMar>
              <w:left w:w="87" w:type="dxa"/>
              <w:right w:w="87" w:type="dxa"/>
            </w:tcMar>
            <w:vAlign w:val="top"/>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547</w:t>
            </w:r>
          </w:p>
        </w:tc>
      </w:tr>
      <w:tr>
        <w:trPr>
          <w:trHeight w:val="359" w:hRule="auto"/>
          <w:jc w:val="left"/>
        </w:trPr>
        <w:tc>
          <w:tcPr>
            <w:tcW w:w="2633" w:type="dxa"/>
            <w:tcBorders>
              <w:top w:val="single" w:color="000000" w:sz="8"/>
              <w:left w:val="single" w:color="000000" w:sz="7"/>
              <w:bottom w:val="single" w:color="000000" w:sz="6"/>
              <w:right w:val="single" w:color="000000" w:sz="8"/>
            </w:tcBorders>
            <w:shd w:color="000000" w:fill="ffffff" w:val="clear"/>
            <w:tcMar>
              <w:left w:w="87" w:type="dxa"/>
              <w:right w:w="87"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NÃO INSTALADAS</w:t>
            </w:r>
          </w:p>
        </w:tc>
        <w:tc>
          <w:tcPr>
            <w:tcW w:w="1563" w:type="dxa"/>
            <w:tcBorders>
              <w:top w:val="single" w:color="000000" w:sz="8"/>
              <w:left w:val="single" w:color="000000" w:sz="8"/>
              <w:bottom w:val="single" w:color="000000" w:sz="6"/>
              <w:right w:val="single" w:color="000000" w:sz="8"/>
            </w:tcBorders>
            <w:shd w:color="000000" w:fill="ffffff" w:val="clear"/>
            <w:tcMar>
              <w:left w:w="87" w:type="dxa"/>
              <w:right w:w="87" w:type="dxa"/>
            </w:tcMar>
            <w:vAlign w:val="top"/>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22</w:t>
            </w:r>
          </w:p>
        </w:tc>
      </w:tr>
      <w:tr>
        <w:trPr>
          <w:trHeight w:val="358" w:hRule="auto"/>
          <w:jc w:val="left"/>
        </w:trPr>
        <w:tc>
          <w:tcPr>
            <w:tcW w:w="2633" w:type="dxa"/>
            <w:tcBorders>
              <w:top w:val="single" w:color="000000" w:sz="6"/>
              <w:left w:val="single" w:color="000000" w:sz="7"/>
              <w:bottom w:val="single" w:color="000000" w:sz="7"/>
              <w:right w:val="single" w:color="000000" w:sz="8"/>
            </w:tcBorders>
            <w:shd w:color="000000" w:fill="ffffff" w:val="clear"/>
            <w:tcMar>
              <w:left w:w="87" w:type="dxa"/>
              <w:right w:w="87" w:type="dxa"/>
            </w:tcMar>
            <w:vAlign w:val="top"/>
          </w:tcPr>
          <w:p>
            <w:pPr>
              <w:spacing w:before="0" w:after="0" w:line="259"/>
              <w:ind w:right="0" w:left="5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7"/>
                <w:shd w:fill="auto" w:val="clear"/>
              </w:rPr>
              <w:t xml:space="preserve">TOTAL</w:t>
            </w:r>
          </w:p>
        </w:tc>
        <w:tc>
          <w:tcPr>
            <w:tcW w:w="1563" w:type="dxa"/>
            <w:tcBorders>
              <w:top w:val="single" w:color="000000" w:sz="6"/>
              <w:left w:val="single" w:color="000000" w:sz="8"/>
              <w:bottom w:val="single" w:color="000000" w:sz="7"/>
              <w:right w:val="single" w:color="000000" w:sz="8"/>
            </w:tcBorders>
            <w:shd w:color="000000" w:fill="ffffff" w:val="clear"/>
            <w:tcMar>
              <w:left w:w="87" w:type="dxa"/>
              <w:right w:w="87" w:type="dxa"/>
            </w:tcMar>
            <w:vAlign w:val="top"/>
          </w:tcPr>
          <w:p>
            <w:pPr>
              <w:spacing w:before="0" w:after="0" w:line="259"/>
              <w:ind w:right="0" w:left="47"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7"/>
                <w:shd w:fill="auto" w:val="clear"/>
              </w:rPr>
              <w:t xml:space="preserve">569</w:t>
            </w:r>
          </w:p>
        </w:tc>
      </w:tr>
    </w:tbl>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tbl>
      <w:tblPr>
        <w:tblInd w:w="4869" w:type="dxa"/>
      </w:tblPr>
      <w:tblGrid>
        <w:gridCol w:w="3313"/>
        <w:gridCol w:w="902"/>
      </w:tblGrid>
      <w:tr>
        <w:trPr>
          <w:trHeight w:val="350" w:hRule="auto"/>
          <w:jc w:val="left"/>
        </w:trPr>
        <w:tc>
          <w:tcPr>
            <w:tcW w:w="3313" w:type="dxa"/>
            <w:tcBorders>
              <w:top w:val="single" w:color="000000" w:sz="7"/>
              <w:left w:val="single" w:color="000000" w:sz="7"/>
              <w:bottom w:val="single" w:color="000000" w:sz="7"/>
              <w:right w:val="single" w:color="000000" w:sz="0"/>
            </w:tcBorders>
            <w:shd w:color="auto" w:fill="bdd7ee" w:val="clear"/>
            <w:tcMar>
              <w:left w:w="82" w:type="dxa"/>
              <w:right w:w="82" w:type="dxa"/>
            </w:tcMar>
            <w:vAlign w:val="top"/>
          </w:tcPr>
          <w:p>
            <w:pPr>
              <w:spacing w:before="0" w:after="0" w:line="259"/>
              <w:ind w:right="0" w:left="139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7"/>
                <w:shd w:fill="auto" w:val="clear"/>
              </w:rPr>
              <w:t xml:space="preserve">COMARCAS</w:t>
            </w:r>
          </w:p>
        </w:tc>
        <w:tc>
          <w:tcPr>
            <w:tcW w:w="902" w:type="dxa"/>
            <w:tcBorders>
              <w:top w:val="single" w:color="000000" w:sz="7"/>
              <w:left w:val="single" w:color="000000" w:sz="0"/>
              <w:bottom w:val="single" w:color="000000" w:sz="7"/>
              <w:right w:val="single" w:color="000000" w:sz="7"/>
            </w:tcBorders>
            <w:shd w:color="auto" w:fill="bdd7ee" w:val="clear"/>
            <w:tcMar>
              <w:left w:w="82" w:type="dxa"/>
              <w:right w:w="8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9" w:hRule="auto"/>
          <w:jc w:val="left"/>
        </w:trPr>
        <w:tc>
          <w:tcPr>
            <w:tcW w:w="3313" w:type="dxa"/>
            <w:tcBorders>
              <w:top w:val="single" w:color="000000" w:sz="7"/>
              <w:left w:val="single" w:color="000000" w:sz="7"/>
              <w:bottom w:val="single" w:color="000000" w:sz="6"/>
              <w:right w:val="single" w:color="000000" w:sz="6"/>
            </w:tcBorders>
            <w:shd w:color="000000" w:fill="ffffff" w:val="clear"/>
            <w:tcMar>
              <w:left w:w="82" w:type="dxa"/>
              <w:right w:w="8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ENTRÂNCIA FINAL</w:t>
            </w:r>
          </w:p>
        </w:tc>
        <w:tc>
          <w:tcPr>
            <w:tcW w:w="902" w:type="dxa"/>
            <w:tcBorders>
              <w:top w:val="single" w:color="000000" w:sz="7"/>
              <w:left w:val="single" w:color="000000" w:sz="6"/>
              <w:bottom w:val="single" w:color="000000" w:sz="6"/>
              <w:right w:val="single" w:color="000000" w:sz="7"/>
            </w:tcBorders>
            <w:shd w:color="000000" w:fill="ffffff" w:val="clear"/>
            <w:tcMar>
              <w:left w:w="82" w:type="dxa"/>
              <w:right w:w="82" w:type="dxa"/>
            </w:tcMar>
            <w:vAlign w:val="top"/>
          </w:tcPr>
          <w:p>
            <w:pPr>
              <w:spacing w:before="0" w:after="0" w:line="259"/>
              <w:ind w:right="0" w:left="7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18</w:t>
            </w:r>
          </w:p>
        </w:tc>
      </w:tr>
      <w:tr>
        <w:trPr>
          <w:trHeight w:val="350" w:hRule="auto"/>
          <w:jc w:val="left"/>
        </w:trPr>
        <w:tc>
          <w:tcPr>
            <w:tcW w:w="3313" w:type="dxa"/>
            <w:tcBorders>
              <w:top w:val="single" w:color="000000" w:sz="6"/>
              <w:left w:val="single" w:color="000000" w:sz="7"/>
              <w:bottom w:val="single" w:color="000000" w:sz="6"/>
              <w:right w:val="single" w:color="000000" w:sz="6"/>
            </w:tcBorders>
            <w:shd w:color="000000" w:fill="ffffff" w:val="clear"/>
            <w:tcMar>
              <w:left w:w="82" w:type="dxa"/>
              <w:right w:w="8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FOROS REGIONAIS</w:t>
            </w:r>
          </w:p>
        </w:tc>
        <w:tc>
          <w:tcPr>
            <w:tcW w:w="902" w:type="dxa"/>
            <w:tcBorders>
              <w:top w:val="single" w:color="000000" w:sz="6"/>
              <w:left w:val="single" w:color="000000" w:sz="6"/>
              <w:bottom w:val="single" w:color="000000" w:sz="6"/>
              <w:right w:val="single" w:color="000000" w:sz="7"/>
            </w:tcBorders>
            <w:shd w:color="000000" w:fill="ffffff" w:val="clear"/>
            <w:tcMar>
              <w:left w:w="82" w:type="dxa"/>
              <w:right w:w="82" w:type="dxa"/>
            </w:tcMar>
            <w:vAlign w:val="top"/>
          </w:tcPr>
          <w:p>
            <w:pPr>
              <w:spacing w:before="0" w:after="0" w:line="259"/>
              <w:ind w:right="0" w:left="7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17</w:t>
            </w:r>
          </w:p>
        </w:tc>
      </w:tr>
      <w:tr>
        <w:trPr>
          <w:trHeight w:val="350" w:hRule="auto"/>
          <w:jc w:val="left"/>
        </w:trPr>
        <w:tc>
          <w:tcPr>
            <w:tcW w:w="3313" w:type="dxa"/>
            <w:tcBorders>
              <w:top w:val="single" w:color="000000" w:sz="6"/>
              <w:left w:val="single" w:color="000000" w:sz="7"/>
              <w:bottom w:val="single" w:color="000000" w:sz="6"/>
              <w:right w:val="single" w:color="000000" w:sz="6"/>
            </w:tcBorders>
            <w:shd w:color="000000" w:fill="ffffff" w:val="clear"/>
            <w:tcMar>
              <w:left w:w="82" w:type="dxa"/>
              <w:right w:w="8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ENTRÂNCIA INTERMEDIÁRIA</w:t>
            </w:r>
          </w:p>
        </w:tc>
        <w:tc>
          <w:tcPr>
            <w:tcW w:w="902" w:type="dxa"/>
            <w:tcBorders>
              <w:top w:val="single" w:color="000000" w:sz="6"/>
              <w:left w:val="single" w:color="000000" w:sz="6"/>
              <w:bottom w:val="single" w:color="000000" w:sz="6"/>
              <w:right w:val="single" w:color="000000" w:sz="7"/>
            </w:tcBorders>
            <w:shd w:color="000000" w:fill="ffffff" w:val="clear"/>
            <w:tcMar>
              <w:left w:w="82" w:type="dxa"/>
              <w:right w:w="82" w:type="dxa"/>
            </w:tcMar>
            <w:vAlign w:val="top"/>
          </w:tcPr>
          <w:p>
            <w:pPr>
              <w:spacing w:before="0" w:after="0" w:line="259"/>
              <w:ind w:right="0" w:left="7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47</w:t>
            </w:r>
          </w:p>
        </w:tc>
      </w:tr>
      <w:tr>
        <w:trPr>
          <w:trHeight w:val="350" w:hRule="auto"/>
          <w:jc w:val="left"/>
        </w:trPr>
        <w:tc>
          <w:tcPr>
            <w:tcW w:w="3313" w:type="dxa"/>
            <w:tcBorders>
              <w:top w:val="single" w:color="000000" w:sz="6"/>
              <w:left w:val="single" w:color="000000" w:sz="7"/>
              <w:bottom w:val="single" w:color="000000" w:sz="6"/>
              <w:right w:val="single" w:color="000000" w:sz="6"/>
            </w:tcBorders>
            <w:shd w:color="000000" w:fill="ffffff" w:val="clear"/>
            <w:tcMar>
              <w:left w:w="82" w:type="dxa"/>
              <w:right w:w="8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ENTRÂNCIA INICIAL</w:t>
            </w:r>
          </w:p>
        </w:tc>
        <w:tc>
          <w:tcPr>
            <w:tcW w:w="902" w:type="dxa"/>
            <w:tcBorders>
              <w:top w:val="single" w:color="000000" w:sz="6"/>
              <w:left w:val="single" w:color="000000" w:sz="6"/>
              <w:bottom w:val="single" w:color="000000" w:sz="6"/>
              <w:right w:val="single" w:color="000000" w:sz="7"/>
            </w:tcBorders>
            <w:shd w:color="000000" w:fill="ffffff" w:val="clear"/>
            <w:tcMar>
              <w:left w:w="82" w:type="dxa"/>
              <w:right w:w="82" w:type="dxa"/>
            </w:tcMar>
            <w:vAlign w:val="top"/>
          </w:tcPr>
          <w:p>
            <w:pPr>
              <w:spacing w:before="0" w:after="0" w:line="259"/>
              <w:ind w:right="0" w:left="75"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79</w:t>
            </w:r>
          </w:p>
        </w:tc>
      </w:tr>
      <w:tr>
        <w:trPr>
          <w:trHeight w:val="353" w:hRule="auto"/>
          <w:jc w:val="left"/>
        </w:trPr>
        <w:tc>
          <w:tcPr>
            <w:tcW w:w="3313" w:type="dxa"/>
            <w:tcBorders>
              <w:top w:val="single" w:color="000000" w:sz="6"/>
              <w:left w:val="single" w:color="000000" w:sz="7"/>
              <w:bottom w:val="single" w:color="000000" w:sz="6"/>
              <w:right w:val="single" w:color="000000" w:sz="6"/>
            </w:tcBorders>
            <w:shd w:color="000000" w:fill="ffffff" w:val="clear"/>
            <w:tcMar>
              <w:left w:w="82" w:type="dxa"/>
              <w:right w:w="82" w:type="dxa"/>
            </w:tcMar>
            <w:vAlign w:val="top"/>
          </w:tcPr>
          <w:p>
            <w:pPr>
              <w:spacing w:before="0" w:after="0" w:line="259"/>
              <w:ind w:right="0" w:left="77"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7"/>
                <w:shd w:fill="auto" w:val="clear"/>
              </w:rPr>
              <w:t xml:space="preserve">TOTAL</w:t>
            </w:r>
          </w:p>
        </w:tc>
        <w:tc>
          <w:tcPr>
            <w:tcW w:w="902" w:type="dxa"/>
            <w:tcBorders>
              <w:top w:val="single" w:color="000000" w:sz="6"/>
              <w:left w:val="single" w:color="000000" w:sz="6"/>
              <w:bottom w:val="single" w:color="000000" w:sz="6"/>
              <w:right w:val="single" w:color="000000" w:sz="7"/>
            </w:tcBorders>
            <w:shd w:color="000000" w:fill="ffffff" w:val="clear"/>
            <w:tcMar>
              <w:left w:w="82" w:type="dxa"/>
              <w:right w:w="82" w:type="dxa"/>
            </w:tcMar>
            <w:vAlign w:val="top"/>
          </w:tcPr>
          <w:p>
            <w:pPr>
              <w:spacing w:before="0" w:after="0" w:line="259"/>
              <w:ind w:right="0" w:left="196"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7"/>
                <w:shd w:fill="auto" w:val="clear"/>
              </w:rPr>
              <w:t xml:space="preserve">161</w:t>
            </w:r>
          </w:p>
        </w:tc>
      </w:tr>
    </w:tbl>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tbl>
      <w:tblPr>
        <w:tblInd w:w="4879" w:type="dxa"/>
      </w:tblPr>
      <w:tblGrid>
        <w:gridCol w:w="3439"/>
        <w:gridCol w:w="757"/>
      </w:tblGrid>
      <w:tr>
        <w:trPr>
          <w:trHeight w:val="705" w:hRule="auto"/>
          <w:jc w:val="left"/>
        </w:trPr>
        <w:tc>
          <w:tcPr>
            <w:tcW w:w="3439" w:type="dxa"/>
            <w:tcBorders>
              <w:top w:val="single" w:color="000000" w:sz="7"/>
              <w:left w:val="single" w:color="000000" w:sz="7"/>
              <w:bottom w:val="single" w:color="000000" w:sz="7"/>
              <w:right w:val="single" w:color="000000" w:sz="6"/>
            </w:tcBorders>
            <w:shd w:color="auto" w:fill="e2efda" w:val="clear"/>
            <w:tcMar>
              <w:left w:w="77" w:type="dxa"/>
              <w:right w:w="77" w:type="dxa"/>
            </w:tcMar>
            <w:vAlign w:val="top"/>
          </w:tcPr>
          <w:p>
            <w:pPr>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7"/>
                <w:shd w:fill="auto" w:val="clear"/>
              </w:rPr>
              <w:t xml:space="preserve">VARAS COM DIVERSAS </w:t>
            </w:r>
          </w:p>
          <w:p>
            <w:pPr>
              <w:spacing w:before="0" w:after="0" w:line="259"/>
              <w:ind w:right="0" w:left="0" w:firstLine="0"/>
              <w:jc w:val="left"/>
              <w:rPr>
                <w:spacing w:val="0"/>
                <w:position w:val="0"/>
                <w:shd w:fill="auto" w:val="clear"/>
              </w:rPr>
            </w:pPr>
            <w:r>
              <w:rPr>
                <w:rFonts w:ascii="Calibri" w:hAnsi="Calibri" w:cs="Calibri" w:eastAsia="Calibri"/>
                <w:color w:val="000000"/>
                <w:spacing w:val="0"/>
                <w:position w:val="0"/>
                <w:sz w:val="27"/>
                <w:shd w:fill="auto" w:val="clear"/>
              </w:rPr>
              <w:t xml:space="preserve">COMPETÊNCIAS</w:t>
            </w:r>
          </w:p>
        </w:tc>
        <w:tc>
          <w:tcPr>
            <w:tcW w:w="757" w:type="dxa"/>
            <w:tcBorders>
              <w:top w:val="single" w:color="000000" w:sz="7"/>
              <w:left w:val="single" w:color="000000" w:sz="6"/>
              <w:bottom w:val="single" w:color="000000" w:sz="7"/>
              <w:right w:val="single" w:color="000000" w:sz="6"/>
            </w:tcBorders>
            <w:shd w:color="000000" w:fill="ffffff" w:val="clear"/>
            <w:tcMar>
              <w:left w:w="77" w:type="dxa"/>
              <w:right w:w="77" w:type="dxa"/>
            </w:tcMar>
            <w:vAlign w:val="center"/>
          </w:tcPr>
          <w:p>
            <w:pPr>
              <w:spacing w:before="0" w:after="0" w:line="259"/>
              <w:ind w:right="0" w:left="166"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489</w:t>
            </w:r>
          </w:p>
        </w:tc>
      </w:tr>
      <w:tr>
        <w:trPr>
          <w:trHeight w:val="705" w:hRule="auto"/>
          <w:jc w:val="left"/>
        </w:trPr>
        <w:tc>
          <w:tcPr>
            <w:tcW w:w="3439" w:type="dxa"/>
            <w:tcBorders>
              <w:top w:val="single" w:color="000000" w:sz="7"/>
              <w:left w:val="single" w:color="000000" w:sz="7"/>
              <w:bottom w:val="single" w:color="000000" w:sz="7"/>
              <w:right w:val="single" w:color="000000" w:sz="6"/>
            </w:tcBorders>
            <w:shd w:color="auto" w:fill="d9e1f2" w:val="clear"/>
            <w:tcMar>
              <w:left w:w="77" w:type="dxa"/>
              <w:right w:w="77" w:type="dxa"/>
            </w:tcMar>
            <w:vAlign w:val="top"/>
          </w:tcPr>
          <w:p>
            <w:pPr>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7"/>
                <w:shd w:fill="auto" w:val="clear"/>
              </w:rPr>
              <w:t xml:space="preserve">JUIZADOS ESPECIAIS CÍVEIS, </w:t>
            </w:r>
          </w:p>
          <w:p>
            <w:pPr>
              <w:spacing w:before="0" w:after="0" w:line="259"/>
              <w:ind w:right="0" w:left="0" w:firstLine="0"/>
              <w:jc w:val="left"/>
              <w:rPr>
                <w:spacing w:val="0"/>
                <w:position w:val="0"/>
                <w:shd w:fill="auto" w:val="clear"/>
              </w:rPr>
            </w:pPr>
            <w:r>
              <w:rPr>
                <w:rFonts w:ascii="Calibri" w:hAnsi="Calibri" w:cs="Calibri" w:eastAsia="Calibri"/>
                <w:color w:val="000000"/>
                <w:spacing w:val="0"/>
                <w:position w:val="0"/>
                <w:sz w:val="27"/>
                <w:shd w:fill="auto" w:val="clear"/>
              </w:rPr>
              <w:t xml:space="preserve">CRIMINAIS E DA FAZENDA PÚBLICA</w:t>
            </w:r>
          </w:p>
        </w:tc>
        <w:tc>
          <w:tcPr>
            <w:tcW w:w="757" w:type="dxa"/>
            <w:tcBorders>
              <w:top w:val="single" w:color="000000" w:sz="7"/>
              <w:left w:val="single" w:color="000000" w:sz="6"/>
              <w:bottom w:val="single" w:color="000000" w:sz="7"/>
              <w:right w:val="single" w:color="000000" w:sz="6"/>
            </w:tcBorders>
            <w:shd w:color="000000" w:fill="ffffff" w:val="clear"/>
            <w:tcMar>
              <w:left w:w="77" w:type="dxa"/>
              <w:right w:w="77" w:type="dxa"/>
            </w:tcMar>
            <w:vAlign w:val="center"/>
          </w:tcPr>
          <w:p>
            <w:pPr>
              <w:spacing w:before="0" w:after="0" w:line="259"/>
              <w:ind w:right="0" w:left="80" w:firstLine="0"/>
              <w:jc w:val="center"/>
              <w:rPr>
                <w:rFonts w:ascii="Calibri" w:hAnsi="Calibri" w:cs="Calibri" w:eastAsia="Calibri"/>
                <w:spacing w:val="0"/>
                <w:position w:val="0"/>
                <w:shd w:fill="auto" w:val="clear"/>
              </w:rPr>
            </w:pPr>
            <w:r>
              <w:rPr>
                <w:rFonts w:ascii="Calibri" w:hAnsi="Calibri" w:cs="Calibri" w:eastAsia="Calibri"/>
                <w:color w:val="000000"/>
                <w:spacing w:val="0"/>
                <w:position w:val="0"/>
                <w:sz w:val="27"/>
                <w:shd w:fill="auto" w:val="clear"/>
              </w:rPr>
              <w:t xml:space="preserve">80</w:t>
            </w:r>
          </w:p>
        </w:tc>
      </w:tr>
      <w:tr>
        <w:trPr>
          <w:trHeight w:val="350" w:hRule="auto"/>
          <w:jc w:val="left"/>
        </w:trPr>
        <w:tc>
          <w:tcPr>
            <w:tcW w:w="3439" w:type="dxa"/>
            <w:tcBorders>
              <w:top w:val="single" w:color="000000" w:sz="7"/>
              <w:left w:val="single" w:color="000000" w:sz="7"/>
              <w:bottom w:val="single" w:color="000000" w:sz="7"/>
              <w:right w:val="single" w:color="000000" w:sz="6"/>
            </w:tcBorders>
            <w:shd w:color="000000" w:fill="ffffff" w:val="clear"/>
            <w:tcMar>
              <w:left w:w="77" w:type="dxa"/>
              <w:right w:w="77" w:type="dxa"/>
            </w:tcMar>
            <w:vAlign w:val="top"/>
          </w:tcPr>
          <w:p>
            <w:pPr>
              <w:spacing w:before="0" w:after="0" w:line="259"/>
              <w:ind w:right="0" w:left="84"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7"/>
                <w:shd w:fill="auto" w:val="clear"/>
              </w:rPr>
              <w:t xml:space="preserve">TOTAL VARAS JUDICIAIS</w:t>
            </w:r>
          </w:p>
        </w:tc>
        <w:tc>
          <w:tcPr>
            <w:tcW w:w="757" w:type="dxa"/>
            <w:tcBorders>
              <w:top w:val="single" w:color="000000" w:sz="7"/>
              <w:left w:val="single" w:color="000000" w:sz="6"/>
              <w:bottom w:val="single" w:color="000000" w:sz="7"/>
              <w:right w:val="single" w:color="000000" w:sz="6"/>
            </w:tcBorders>
            <w:shd w:color="000000" w:fill="ffffff" w:val="clear"/>
            <w:tcMar>
              <w:left w:w="77" w:type="dxa"/>
              <w:right w:w="77" w:type="dxa"/>
            </w:tcMar>
            <w:vAlign w:val="top"/>
          </w:tcPr>
          <w:p>
            <w:pPr>
              <w:spacing w:before="0" w:after="0" w:line="259"/>
              <w:ind w:right="0" w:left="166"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7"/>
                <w:shd w:fill="auto" w:val="clear"/>
              </w:rPr>
              <w:t xml:space="preserve">569</w:t>
            </w:r>
          </w:p>
        </w:tc>
      </w:tr>
    </w:tbl>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1F4E79"/>
          <w:spacing w:val="0"/>
          <w:position w:val="0"/>
          <w:sz w:val="34"/>
          <w:shd w:fill="auto" w:val="clear"/>
        </w:rPr>
        <w:t xml:space="preserve"> </w:t>
        <w:tab/>
      </w:r>
      <w:r>
        <w:rPr>
          <w:rFonts w:ascii="Arial" w:hAnsi="Arial" w:cs="Arial" w:eastAsia="Arial"/>
          <w:b/>
          <w:color w:val="1F4E79"/>
          <w:spacing w:val="0"/>
          <w:position w:val="0"/>
          <w:sz w:val="30"/>
          <w:shd w:fill="auto" w:val="clear"/>
        </w:rPr>
        <w:t xml:space="preserve"> </w:t>
      </w:r>
    </w:p>
    <w:p>
      <w:pPr>
        <w:keepNext w:val="true"/>
        <w:keepLines w:val="true"/>
        <w:spacing w:before="0" w:after="0" w:line="259"/>
        <w:ind w:right="0" w:left="3754"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Mapa das Comarcas do Paraná por Entrância </w:t>
      </w:r>
    </w:p>
    <w:p>
      <w:pPr>
        <w:spacing w:before="0" w:after="0" w:line="259"/>
        <w:ind w:right="1167" w:left="0" w:firstLine="0"/>
        <w:jc w:val="righ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34"/>
          <w:shd w:fill="auto" w:val="clear"/>
        </w:rPr>
        <w:t xml:space="preserve"> </w:t>
      </w:r>
    </w:p>
    <w:p>
      <w:pPr>
        <w:keepNext w:val="true"/>
        <w:keepLines w:val="true"/>
        <w:spacing w:before="0" w:after="148" w:line="265"/>
        <w:ind w:right="2984" w:left="10" w:hanging="10"/>
        <w:jc w:val="righ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Dados Judiciais – Boletim Unificado da Corregedoria-Geral de Justiça </w:t>
      </w:r>
    </w:p>
    <w:p>
      <w:pPr>
        <w:spacing w:before="0" w:after="0" w:line="259"/>
        <w:ind w:right="0" w:left="442" w:firstLine="0"/>
        <w:jc w:val="left"/>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6"/>
          <w:shd w:fill="auto" w:val="clear"/>
        </w:rPr>
        <w:t xml:space="preserve"> </w:t>
      </w:r>
    </w:p>
    <w:p>
      <w:pPr>
        <w:spacing w:before="0" w:after="0" w:line="259"/>
        <w:ind w:right="0" w:left="442" w:firstLine="0"/>
        <w:jc w:val="left"/>
        <w:rPr>
          <w:rFonts w:ascii="Arial" w:hAnsi="Arial" w:cs="Arial" w:eastAsia="Arial"/>
          <w:color w:val="000000"/>
          <w:spacing w:val="0"/>
          <w:position w:val="0"/>
          <w:sz w:val="23"/>
          <w:shd w:fill="auto" w:val="clear"/>
        </w:rPr>
      </w:pPr>
    </w:p>
    <w:p>
      <w:pPr>
        <w:keepNext w:val="true"/>
        <w:keepLines w:val="true"/>
        <w:spacing w:before="0" w:after="0" w:line="265"/>
        <w:ind w:right="383"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Dados Judiciais – Boletim Unificado da Corregedoria-Geral de Justiça </w:t>
      </w:r>
    </w:p>
    <w:p>
      <w:pPr>
        <w:spacing w:before="0" w:after="181" w:line="259"/>
        <w:ind w:right="0" w:left="0" w:firstLine="0"/>
        <w:jc w:val="left"/>
        <w:rPr>
          <w:rFonts w:ascii="Arial" w:hAnsi="Arial" w:cs="Arial" w:eastAsia="Arial"/>
          <w:color w:val="000000"/>
          <w:spacing w:val="0"/>
          <w:position w:val="0"/>
          <w:sz w:val="23"/>
          <w:shd w:fill="auto" w:val="clear"/>
        </w:rPr>
      </w:pPr>
    </w:p>
    <w:p>
      <w:pPr>
        <w:spacing w:before="0" w:after="154" w:line="252"/>
        <w:ind w:right="373" w:left="149"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ÍNDICE BASEADO NA RESOLUÇÃO CNJ 184/2013 </w:t>
      </w:r>
    </w:p>
    <w:p>
      <w:pPr>
        <w:spacing w:before="0" w:after="159" w:line="252"/>
        <w:ind w:right="373" w:left="149"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IPM = Índice de Produtividade dos Magistrados do TJPR = Feitos Julgados Total / nº de Magistrados Total </w:t>
      </w:r>
    </w:p>
    <w:p>
      <w:pPr>
        <w:spacing w:before="0" w:after="10" w:line="252"/>
        <w:ind w:right="373" w:left="149"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3º quartil = quartis são os valores que dividem um conjunto de dados em quatro partes iguais. O terceiro quartil (Q3) é o valor que fica a meio da segunda metade do conjunto de dados.</w:t>
      </w:r>
      <w:r>
        <w:rPr>
          <w:rFonts w:ascii="Calibri" w:hAnsi="Calibri" w:cs="Calibri" w:eastAsia="Calibri"/>
          <w:b/>
          <w:color w:val="000000"/>
          <w:spacing w:val="0"/>
          <w:position w:val="0"/>
          <w:sz w:val="26"/>
          <w:shd w:fill="auto" w:val="clear"/>
        </w:rPr>
        <w:t xml:space="preserve"> </w:t>
        <w:tab/>
        <w:t xml:space="preserve"> </w:t>
      </w:r>
    </w:p>
    <w:p>
      <w:pPr>
        <w:keepNext w:val="true"/>
        <w:keepLines w:val="true"/>
        <w:spacing w:before="0" w:after="144"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Dados Judiciais – Boletim Unificado da Corregedoria-Geral de Justiça </w:t>
      </w:r>
    </w:p>
    <w:p>
      <w:pPr>
        <w:spacing w:before="0" w:after="121"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 </w:t>
      </w:r>
    </w:p>
    <w:p>
      <w:pPr>
        <w:spacing w:before="0" w:after="159" w:line="252"/>
        <w:ind w:right="373" w:left="149"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ÍNDICE BASEADO NA RESOLUÇÃO CNJ 184/2013 </w:t>
      </w:r>
    </w:p>
    <w:p>
      <w:pPr>
        <w:spacing w:before="0" w:after="170" w:line="252"/>
        <w:ind w:right="373" w:left="149"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CMN = Cargos de Magistrado Necessários por Comarca = Estimação do Número de Cargos de Magistrados Necessários para que a Comarca possa baixar quantitativo equivalente à média de casos novos de primeiro grau no último triênio</w:t>
      </w:r>
      <w:r>
        <w:rPr>
          <w:rFonts w:ascii="Calibri" w:hAnsi="Calibri" w:cs="Calibri" w:eastAsia="Calibri"/>
          <w:color w:val="000000"/>
          <w:spacing w:val="0"/>
          <w:position w:val="0"/>
          <w:sz w:val="23"/>
          <w:shd w:fill="auto" w:val="clear"/>
        </w:rPr>
        <w:t xml:space="preserve">.</w:t>
      </w:r>
      <w:r>
        <w:rPr>
          <w:rFonts w:ascii="Calibri" w:hAnsi="Calibri" w:cs="Calibri" w:eastAsia="Calibri"/>
          <w:b/>
          <w:color w:val="000000"/>
          <w:spacing w:val="0"/>
          <w:position w:val="0"/>
          <w:sz w:val="26"/>
          <w:shd w:fill="auto" w:val="clear"/>
        </w:rPr>
        <w:t xml:space="preserve"> </w:t>
      </w:r>
    </w:p>
    <w:p>
      <w:pPr>
        <w:spacing w:before="0" w:after="0" w:line="259"/>
        <w:ind w:right="0" w:left="4680" w:firstLine="0"/>
        <w:jc w:val="left"/>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6"/>
          <w:shd w:fill="auto" w:val="clear"/>
        </w:rPr>
        <w:t xml:space="preserve"> </w:t>
      </w:r>
    </w:p>
    <w:tbl>
      <w:tblPr/>
      <w:tblGrid>
        <w:gridCol w:w="4090"/>
      </w:tblGrid>
      <w:tr>
        <w:trPr>
          <w:trHeight w:val="1291" w:hRule="auto"/>
          <w:jc w:val="left"/>
        </w:trPr>
        <w:tc>
          <w:tcPr>
            <w:tcW w:w="4090" w:type="dxa"/>
            <w:tcBorders>
              <w:top w:val="single" w:color="000000" w:sz="6"/>
              <w:left w:val="single" w:color="000000" w:sz="6"/>
              <w:bottom w:val="single" w:color="000000" w:sz="6"/>
              <w:right w:val="single" w:color="000000" w:sz="6"/>
            </w:tcBorders>
            <w:shd w:color="auto" w:fill="f4b183" w:val="clear"/>
            <w:tcMar>
              <w:left w:w="152" w:type="dxa"/>
              <w:right w:w="152" w:type="dxa"/>
            </w:tcMar>
            <w:vAlign w:val="top"/>
          </w:tcPr>
          <w:p>
            <w:pPr>
              <w:tabs>
                <w:tab w:val="center" w:pos="1200" w:leader="none"/>
                <w:tab w:val="center" w:pos="2473" w:leader="none"/>
              </w:tabs>
              <w:spacing w:before="0" w:after="35"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Cambria Math" w:hAnsi="Cambria Math" w:cs="Cambria Math" w:eastAsia="Cambria Math"/>
                <w:color w:val="000000"/>
                <w:spacing w:val="0"/>
                <w:position w:val="0"/>
                <w:sz w:val="16"/>
                <w:shd w:fill="auto" w:val="clear"/>
              </w:rPr>
              <w:t xml:space="preserve">º</w:t>
            </w:r>
            <w:r>
              <w:rPr>
                <w:rFonts w:ascii="Cambria Math" w:hAnsi="Cambria Math" w:cs="Cambria Math" w:eastAsia="Cambria Math"/>
                <w:color w:val="000000"/>
                <w:spacing w:val="0"/>
                <w:position w:val="0"/>
                <w:sz w:val="23"/>
                <w:shd w:fill="auto" w:val="clear"/>
                <w:vertAlign w:val="subscript"/>
              </w:rPr>
              <w:t xml:space="preserve"> </w:t>
              <w:tab/>
            </w:r>
            <w:r>
              <w:rPr>
                <w:rFonts w:ascii="Arial" w:hAnsi="Arial" w:cs="Arial" w:eastAsia="Arial"/>
                <w:b/>
                <w:color w:val="000000"/>
                <w:spacing w:val="0"/>
                <w:position w:val="0"/>
                <w:sz w:val="23"/>
                <w:shd w:fill="auto" w:val="clear"/>
              </w:rPr>
              <w:t xml:space="preserve"> = Índice de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Produtividade dos Magistrados do </w:t>
            </w:r>
          </w:p>
          <w:p>
            <w:pPr>
              <w:spacing w:before="0" w:after="0" w:line="259"/>
              <w:ind w:right="0" w:left="0" w:firstLine="0"/>
              <w:jc w:val="center"/>
              <w:rPr>
                <w:spacing w:val="0"/>
                <w:position w:val="0"/>
                <w:shd w:fill="auto" w:val="clear"/>
              </w:rPr>
            </w:pPr>
            <w:r>
              <w:rPr>
                <w:rFonts w:ascii="Arial" w:hAnsi="Arial" w:cs="Arial" w:eastAsia="Arial"/>
                <w:b/>
                <w:color w:val="000000"/>
                <w:spacing w:val="0"/>
                <w:position w:val="0"/>
                <w:sz w:val="23"/>
                <w:shd w:fill="auto" w:val="clear"/>
              </w:rPr>
              <w:t xml:space="preserve">TJPR = Feitos Julgados Total / nº de Magistrados Total = </w:t>
            </w:r>
            <w:r>
              <w:rPr>
                <w:rFonts w:ascii="Arial" w:hAnsi="Arial" w:cs="Arial" w:eastAsia="Arial"/>
                <w:b/>
                <w:color w:val="000000"/>
                <w:spacing w:val="0"/>
                <w:position w:val="0"/>
                <w:sz w:val="26"/>
                <w:shd w:fill="auto" w:val="clear"/>
              </w:rPr>
              <w:t xml:space="preserve">2.340</w:t>
            </w:r>
            <w:r>
              <w:rPr>
                <w:rFonts w:ascii="Arial" w:hAnsi="Arial" w:cs="Arial" w:eastAsia="Arial"/>
                <w:color w:val="000000"/>
                <w:spacing w:val="0"/>
                <w:position w:val="0"/>
                <w:sz w:val="26"/>
                <w:shd w:fill="auto" w:val="clear"/>
              </w:rPr>
              <w:t xml:space="preserve"> </w:t>
            </w:r>
          </w:p>
        </w:tc>
      </w:tr>
    </w:tbl>
    <w:p>
      <w:pPr>
        <w:spacing w:before="0" w:after="0" w:line="259"/>
        <w:ind w:right="728" w:left="4680" w:firstLine="0"/>
        <w:jc w:val="left"/>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6"/>
          <w:shd w:fill="auto" w:val="clear"/>
        </w:rPr>
        <w:t xml:space="preserve"> </w:t>
      </w:r>
    </w:p>
    <w:p>
      <w:pPr>
        <w:spacing w:before="0" w:after="0" w:line="259"/>
        <w:ind w:right="728" w:left="4680" w:firstLine="0"/>
        <w:jc w:val="left"/>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6"/>
          <w:shd w:fill="auto" w:val="clear"/>
        </w:rPr>
        <w:t xml:space="preserve"> </w:t>
      </w:r>
    </w:p>
    <w:p>
      <w:pPr>
        <w:tabs>
          <w:tab w:val="center" w:pos="4013" w:leader="none"/>
          <w:tab w:val="center" w:pos="4320" w:leader="none"/>
          <w:tab w:val="center" w:pos="5396" w:leader="none"/>
          <w:tab w:val="center" w:pos="7267" w:leader="none"/>
          <w:tab w:val="center" w:pos="8019" w:leader="none"/>
          <w:tab w:val="center" w:pos="8626"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Cambria Math" w:hAnsi="Cambria Math" w:cs="Cambria Math" w:eastAsia="Cambria Math"/>
          <w:color w:val="000000"/>
          <w:spacing w:val="0"/>
          <w:position w:val="0"/>
          <w:sz w:val="21"/>
          <w:shd w:fill="auto" w:val="clear"/>
        </w:rPr>
        <w:t xml:space="preserve"> </w:t>
        <w:tab/>
        <w:t xml:space="preserve"> </w:t>
        <w:tab/>
        <w:t xml:space="preserve">−</w:t>
        <w:tab/>
        <w:t xml:space="preserve"> × </w:t>
        <w:tab/>
      </w:r>
      <w:r>
        <w:rPr>
          <w:rFonts w:ascii="Cambria Math" w:hAnsi="Cambria Math" w:cs="Cambria Math" w:eastAsia="Cambria Math"/>
          <w:color w:val="000000"/>
          <w:spacing w:val="0"/>
          <w:position w:val="0"/>
          <w:sz w:val="21"/>
          <w:shd w:fill="auto" w:val="clear"/>
          <w:vertAlign w:val="subscript"/>
        </w:rPr>
        <w:t xml:space="preserve">º </w:t>
        <w:tab/>
      </w:r>
      <w:r>
        <w:rPr>
          <w:rFonts w:ascii="Cambria Math" w:hAnsi="Cambria Math" w:cs="Cambria Math" w:eastAsia="Cambria Math"/>
          <w:color w:val="000000"/>
          <w:spacing w:val="0"/>
          <w:position w:val="0"/>
          <w:sz w:val="21"/>
          <w:shd w:fill="auto" w:val="clear"/>
        </w:rPr>
        <w:t xml:space="preserve"> </w:t>
      </w:r>
    </w:p>
    <w:p>
      <w:pPr>
        <w:tabs>
          <w:tab w:val="center" w:pos="2588" w:leader="none"/>
          <w:tab w:val="center" w:pos="5782" w:leader="none"/>
          <w:tab w:val="center" w:pos="8765"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Cambria Math" w:hAnsi="Cambria Math" w:cs="Cambria Math" w:eastAsia="Cambria Math"/>
          <w:color w:val="000000"/>
          <w:spacing w:val="0"/>
          <w:position w:val="0"/>
          <w:sz w:val="21"/>
          <w:shd w:fill="auto" w:val="clear"/>
        </w:rPr>
        <w:t xml:space="preserve">= </w:t>
        <w:tab/>
      </w:r>
      <w:r>
        <w:rPr>
          <w:rFonts w:ascii="Calibri" w:hAnsi="Calibri" w:cs="Calibri" w:eastAsia="Calibri"/>
          <w:b/>
          <w:color w:val="000000"/>
          <w:spacing w:val="0"/>
          <w:position w:val="0"/>
          <w:sz w:val="26"/>
          <w:shd w:fill="auto" w:val="clear"/>
        </w:rPr>
        <w:t xml:space="preserve"> </w:t>
        <w:tab/>
      </w:r>
      <w:r>
        <w:rPr>
          <w:rFonts w:ascii="Times New Roman" w:hAnsi="Times New Roman" w:cs="Times New Roman" w:eastAsia="Times New Roman"/>
          <w:color w:val="000000"/>
          <w:spacing w:val="0"/>
          <w:position w:val="0"/>
          <w:sz w:val="23"/>
          <w:shd w:fill="auto" w:val="clear"/>
        </w:rPr>
        <w:t xml:space="preserve"> </w:t>
      </w:r>
    </w:p>
    <w:p>
      <w:pPr>
        <w:tabs>
          <w:tab w:val="center" w:pos="4680" w:leader="none"/>
          <w:tab w:val="center" w:pos="5749" w:leader="none"/>
        </w:tabs>
        <w:spacing w:before="0" w:after="131"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Calibri" w:hAnsi="Calibri" w:cs="Calibri" w:eastAsia="Calibri"/>
          <w:b/>
          <w:color w:val="000000"/>
          <w:spacing w:val="0"/>
          <w:position w:val="0"/>
          <w:sz w:val="26"/>
          <w:shd w:fill="auto" w:val="clear"/>
        </w:rPr>
        <w:t xml:space="preserve"> </w:t>
        <w:tab/>
      </w:r>
      <w:r>
        <w:rPr>
          <w:rFonts w:ascii="Cambria Math" w:hAnsi="Cambria Math" w:cs="Cambria Math" w:eastAsia="Cambria Math"/>
          <w:color w:val="000000"/>
          <w:spacing w:val="0"/>
          <w:position w:val="0"/>
          <w:sz w:val="15"/>
          <w:shd w:fill="auto" w:val="clear"/>
        </w:rPr>
        <w:t xml:space="preserve">º </w:t>
      </w:r>
    </w:p>
    <w:p>
      <w:pPr>
        <w:spacing w:before="0" w:after="0" w:line="259"/>
        <w:ind w:right="0" w:left="4680" w:firstLine="0"/>
        <w:jc w:val="left"/>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26"/>
          <w:shd w:fill="auto" w:val="clear"/>
        </w:rPr>
        <w:t xml:space="preserve"> </w:t>
      </w:r>
    </w:p>
    <w:tbl>
      <w:tblPr/>
      <w:tblGrid>
        <w:gridCol w:w="2524"/>
        <w:gridCol w:w="900"/>
        <w:gridCol w:w="902"/>
        <w:gridCol w:w="2254"/>
        <w:gridCol w:w="2164"/>
        <w:gridCol w:w="1608"/>
        <w:gridCol w:w="1965"/>
      </w:tblGrid>
      <w:tr>
        <w:trPr>
          <w:trHeight w:val="852" w:hRule="auto"/>
          <w:jc w:val="left"/>
        </w:trPr>
        <w:tc>
          <w:tcPr>
            <w:tcW w:w="2524" w:type="dxa"/>
            <w:tcBorders>
              <w:top w:val="single" w:color="5b9bd5" w:sz="2"/>
              <w:left w:val="single" w:color="5b9bd5" w:sz="7"/>
              <w:bottom w:val="single" w:color="000000" w:sz="0"/>
              <w:right w:val="single" w:color="000000" w:sz="0"/>
            </w:tcBorders>
            <w:shd w:color="auto" w:fill="5b9bd5" w:val="clear"/>
            <w:tcMar>
              <w:left w:w="20" w:type="dxa"/>
              <w:right w:w="20" w:type="dxa"/>
            </w:tcMar>
            <w:vAlign w:val="center"/>
          </w:tcPr>
          <w:p>
            <w:pPr>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COMARCA</w:t>
            </w:r>
          </w:p>
          <w:p>
            <w:pPr>
              <w:spacing w:before="0" w:after="0" w:line="259"/>
              <w:ind w:right="0" w:left="2242" w:firstLine="0"/>
              <w:jc w:val="left"/>
              <w:rPr>
                <w:spacing w:val="0"/>
                <w:position w:val="0"/>
                <w:shd w:fill="auto" w:val="clear"/>
              </w:rPr>
            </w:pPr>
            <w:r>
              <w:object w:dxaOrig="230" w:dyaOrig="230">
                <v:rect xmlns:o="urn:schemas-microsoft-com:office:office" xmlns:v="urn:schemas-microsoft-com:vml" id="rectole0000000004" style="width:11.500000pt;height:11.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tc>
        <w:tc>
          <w:tcPr>
            <w:tcW w:w="900" w:type="dxa"/>
            <w:tcBorders>
              <w:top w:val="single" w:color="5b9bd5" w:sz="2"/>
              <w:left w:val="single" w:color="000000" w:sz="0"/>
              <w:bottom w:val="single" w:color="000000" w:sz="0"/>
              <w:right w:val="single" w:color="000000" w:sz="0"/>
            </w:tcBorders>
            <w:shd w:color="auto" w:fill="5b9bd5" w:val="clear"/>
            <w:tcMar>
              <w:left w:w="20" w:type="dxa"/>
              <w:right w:w="20" w:type="dxa"/>
            </w:tcMar>
            <w:vAlign w:val="center"/>
          </w:tcPr>
          <w:p>
            <w:pPr>
              <w:spacing w:before="0" w:after="0" w:line="259"/>
              <w:ind w:right="29" w:left="0"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Mag</w:t>
            </w:r>
          </w:p>
          <w:p>
            <w:pPr>
              <w:spacing w:before="0" w:after="0" w:line="259"/>
              <w:ind w:right="0" w:left="622" w:firstLine="0"/>
              <w:jc w:val="left"/>
              <w:rPr>
                <w:spacing w:val="0"/>
                <w:position w:val="0"/>
                <w:shd w:fill="auto" w:val="clear"/>
              </w:rPr>
            </w:pPr>
            <w:r>
              <w:object w:dxaOrig="225" w:dyaOrig="230">
                <v:rect xmlns:o="urn:schemas-microsoft-com:office:office" xmlns:v="urn:schemas-microsoft-com:vml" id="rectole0000000005" style="width:11.250000pt;height:11.5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tc>
        <w:tc>
          <w:tcPr>
            <w:tcW w:w="902" w:type="dxa"/>
            <w:tcBorders>
              <w:top w:val="single" w:color="5b9bd5" w:sz="2"/>
              <w:left w:val="single" w:color="000000" w:sz="0"/>
              <w:bottom w:val="single" w:color="000000" w:sz="0"/>
              <w:right w:val="single" w:color="000000" w:sz="0"/>
            </w:tcBorders>
            <w:shd w:color="auto" w:fill="5b9bd5" w:val="clear"/>
            <w:tcMar>
              <w:left w:w="20" w:type="dxa"/>
              <w:right w:w="20" w:type="dxa"/>
            </w:tcMar>
            <w:vAlign w:val="center"/>
          </w:tcPr>
          <w:p>
            <w:pPr>
              <w:spacing w:before="0" w:after="0" w:line="259"/>
              <w:ind w:right="0" w:left="174"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MagE</w:t>
            </w:r>
          </w:p>
          <w:p>
            <w:pPr>
              <w:spacing w:before="0" w:after="0" w:line="259"/>
              <w:ind w:right="0" w:left="620" w:firstLine="0"/>
              <w:jc w:val="left"/>
              <w:rPr>
                <w:spacing w:val="0"/>
                <w:position w:val="0"/>
                <w:shd w:fill="auto" w:val="clear"/>
              </w:rPr>
            </w:pPr>
            <w:r>
              <w:object w:dxaOrig="230" w:dyaOrig="230">
                <v:rect xmlns:o="urn:schemas-microsoft-com:office:office" xmlns:v="urn:schemas-microsoft-com:vml" id="rectole0000000006" style="width:11.500000pt;height:11.5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tc>
        <w:tc>
          <w:tcPr>
            <w:tcW w:w="7991" w:type="dxa"/>
            <w:gridSpan w:val="4"/>
            <w:tcBorders>
              <w:top w:val="single" w:color="5b9bd5" w:sz="2"/>
              <w:left w:val="single" w:color="000000" w:sz="0"/>
              <w:bottom w:val="single" w:color="000000" w:sz="0"/>
              <w:right w:val="single" w:color="5b9bd5" w:sz="7"/>
            </w:tcBorders>
            <w:shd w:color="auto" w:fill="5b9bd5" w:val="clear"/>
            <w:tcMar>
              <w:left w:w="20" w:type="dxa"/>
              <w:right w:w="20" w:type="dxa"/>
            </w:tcMar>
            <w:vAlign w:val="top"/>
          </w:tcPr>
          <w:p>
            <w:pPr>
              <w:tabs>
                <w:tab w:val="center" w:pos="3300"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CMN Julgados (número </w:t>
              <w:tab/>
              <w:t xml:space="preserve">CMN Arquivados </w:t>
            </w:r>
          </w:p>
          <w:p>
            <w:pPr>
              <w:tabs>
                <w:tab w:val="center" w:pos="5182" w:leader="none"/>
                <w:tab w:val="right" w:pos="795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Calibri" w:hAnsi="Calibri" w:cs="Calibri" w:eastAsia="Calibri"/>
                <w:b/>
                <w:color w:val="FFFFFF"/>
                <w:spacing w:val="0"/>
                <w:position w:val="0"/>
                <w:sz w:val="21"/>
                <w:shd w:fill="auto" w:val="clear"/>
              </w:rPr>
              <w:t xml:space="preserve">MÉDIA TRIÊNIO </w:t>
              <w:tab/>
              <w:t xml:space="preserve">Média Casos Novos </w:t>
            </w:r>
          </w:p>
          <w:p>
            <w:pPr>
              <w:tabs>
                <w:tab w:val="center" w:pos="3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exato) a partir de varas </w:t>
              <w:tab/>
              <w:t xml:space="preserve">(número exato) a partir </w:t>
            </w:r>
          </w:p>
          <w:p>
            <w:pPr>
              <w:tabs>
                <w:tab w:val="center" w:pos="5179" w:leader="none"/>
                <w:tab w:val="center" w:pos="6970" w:leader="none"/>
              </w:tabs>
              <w:spacing w:before="0" w:after="0" w:line="259"/>
              <w:ind w:right="0" w:left="0" w:firstLine="0"/>
              <w:jc w:val="left"/>
              <w:rPr>
                <w:rFonts w:ascii="Arial" w:hAnsi="Arial" w:cs="Arial" w:eastAsia="Arial"/>
                <w:color w:val="000000"/>
                <w:spacing w:val="0"/>
                <w:position w:val="0"/>
                <w:sz w:val="23"/>
                <w:shd w:fill="auto" w:val="clear"/>
              </w:rPr>
            </w:pPr>
            <w:r>
              <w:object w:dxaOrig="230" w:dyaOrig="230">
                <v:rect xmlns:o="urn:schemas-microsoft-com:office:office" xmlns:v="urn:schemas-microsoft-com:vml" id="rectole0000000007" style="width:11.500000pt;height:11.5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object w:dxaOrig="230" w:dyaOrig="230">
                <v:rect xmlns:o="urn:schemas-microsoft-com:office:office" xmlns:v="urn:schemas-microsoft-com:vml" id="rectole0000000008" style="width:11.500000pt;height:11.5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object w:dxaOrig="230" w:dyaOrig="230">
                <v:rect xmlns:o="urn:schemas-microsoft-com:office:office" xmlns:v="urn:schemas-microsoft-com:vml" id="rectole0000000009" style="width:11.500000pt;height:11.5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Calibri" w:hAnsi="Calibri" w:cs="Calibri" w:eastAsia="Calibri"/>
                <w:color w:val="000000"/>
                <w:spacing w:val="0"/>
                <w:position w:val="0"/>
                <w:sz w:val="22"/>
                <w:shd w:fill="auto" w:val="clear"/>
              </w:rPr>
              <w:tab/>
            </w:r>
            <w:r>
              <w:rPr>
                <w:rFonts w:ascii="Calibri" w:hAnsi="Calibri" w:cs="Calibri" w:eastAsia="Calibri"/>
                <w:b/>
                <w:color w:val="FFFFFF"/>
                <w:spacing w:val="0"/>
                <w:position w:val="0"/>
                <w:sz w:val="21"/>
                <w:shd w:fill="auto" w:val="clear"/>
              </w:rPr>
              <w:t xml:space="preserve">IPM Julgados</w:t>
              <w:tab/>
              <w:t xml:space="preserve">no triênio</w:t>
            </w:r>
          </w:p>
          <w:p>
            <w:pPr>
              <w:spacing w:before="0" w:after="0" w:line="259"/>
              <w:ind w:right="3" w:left="452" w:firstLine="0"/>
              <w:jc w:val="left"/>
              <w:rPr>
                <w:spacing w:val="0"/>
                <w:position w:val="0"/>
                <w:shd w:fill="auto" w:val="clear"/>
              </w:rPr>
            </w:pPr>
            <w:r>
              <w:object w:dxaOrig="230" w:dyaOrig="230">
                <v:rect xmlns:o="urn:schemas-microsoft-com:office:office" xmlns:v="urn:schemas-microsoft-com:vml" id="rectole0000000010" style="width:11.500000pt;height:11.5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rPr>
                <w:rFonts w:ascii="Calibri" w:hAnsi="Calibri" w:cs="Calibri" w:eastAsia="Calibri"/>
                <w:b/>
                <w:color w:val="FFFFFF"/>
                <w:spacing w:val="0"/>
                <w:position w:val="0"/>
                <w:sz w:val="21"/>
                <w:shd w:fill="auto" w:val="clear"/>
              </w:rPr>
              <w:t xml:space="preserve">criadas (MagE)de varas criadas (MagE)</w:t>
            </w:r>
          </w:p>
        </w:tc>
      </w:tr>
      <w:tr>
        <w:trPr>
          <w:trHeight w:val="283" w:hRule="auto"/>
          <w:jc w:val="left"/>
        </w:trPr>
        <w:tc>
          <w:tcPr>
            <w:tcW w:w="2524" w:type="dxa"/>
            <w:tcBorders>
              <w:top w:val="single" w:color="000000" w:sz="0"/>
              <w:left w:val="single" w:color="5b9bd5" w:sz="7"/>
              <w:bottom w:val="single" w:color="5b9bd5" w:sz="7"/>
              <w:right w:val="single" w:color="d4d4d4" w:sz="8"/>
            </w:tcBorders>
            <w:shd w:color="000000" w:fill="ffffff" w:val="clear"/>
            <w:tcMar>
              <w:left w:w="20" w:type="dxa"/>
              <w:right w:w="2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Barracão</w:t>
            </w:r>
          </w:p>
        </w:tc>
        <w:tc>
          <w:tcPr>
            <w:tcW w:w="900" w:type="dxa"/>
            <w:tcBorders>
              <w:top w:val="single" w:color="000000" w:sz="0"/>
              <w:left w:val="single" w:color="d4d4d4" w:sz="8"/>
              <w:bottom w:val="single" w:color="5b9bd5" w:sz="7"/>
              <w:right w:val="single" w:color="d4d4d4" w:sz="6"/>
            </w:tcBorders>
            <w:shd w:color="000000" w:fill="ffffff" w:val="clear"/>
            <w:tcMar>
              <w:left w:w="20" w:type="dxa"/>
              <w:right w:w="20" w:type="dxa"/>
            </w:tcMar>
            <w:vAlign w:val="top"/>
          </w:tcPr>
          <w:p>
            <w:pPr>
              <w:spacing w:before="0" w:after="0" w:line="259"/>
              <w:ind w:right="2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902" w:type="dxa"/>
            <w:tcBorders>
              <w:top w:val="single" w:color="000000" w:sz="0"/>
              <w:left w:val="single" w:color="d4d4d4" w:sz="6"/>
              <w:bottom w:val="single" w:color="5b9bd5" w:sz="7"/>
              <w:right w:val="single" w:color="d4d4d4" w:sz="6"/>
            </w:tcBorders>
            <w:shd w:color="000000" w:fill="ffffff" w:val="clear"/>
            <w:tcMar>
              <w:left w:w="20" w:type="dxa"/>
              <w:right w:w="20" w:type="dxa"/>
            </w:tcMar>
            <w:vAlign w:val="top"/>
          </w:tcPr>
          <w:p>
            <w:pPr>
              <w:spacing w:before="0" w:after="0" w:line="259"/>
              <w:ind w:right="2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2254" w:type="dxa"/>
            <w:tcBorders>
              <w:top w:val="single" w:color="000000" w:sz="0"/>
              <w:left w:val="single" w:color="d4d4d4" w:sz="6"/>
              <w:bottom w:val="single" w:color="5b9bd5" w:sz="7"/>
              <w:right w:val="single" w:color="d4d4d4" w:sz="6"/>
            </w:tcBorders>
            <w:shd w:color="000000" w:fill="ffffff" w:val="clear"/>
            <w:tcMar>
              <w:left w:w="20" w:type="dxa"/>
              <w:right w:w="20" w:type="dxa"/>
            </w:tcMar>
            <w:vAlign w:val="top"/>
          </w:tcPr>
          <w:p>
            <w:pPr>
              <w:spacing w:before="0" w:after="0" w:line="259"/>
              <w:ind w:right="19"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2164" w:type="dxa"/>
            <w:tcBorders>
              <w:top w:val="single" w:color="000000" w:sz="0"/>
              <w:left w:val="single" w:color="d4d4d4" w:sz="6"/>
              <w:bottom w:val="single" w:color="5b9bd5" w:sz="7"/>
              <w:right w:val="single" w:color="000000" w:sz="0"/>
            </w:tcBorders>
            <w:shd w:color="000000" w:fill="ffffff" w:val="clear"/>
            <w:tcMar>
              <w:left w:w="20" w:type="dxa"/>
              <w:right w:w="20" w:type="dxa"/>
            </w:tcMar>
            <w:vAlign w:val="top"/>
          </w:tcPr>
          <w:p>
            <w:pPr>
              <w:spacing w:before="0" w:after="0" w:line="259"/>
              <w:ind w:right="14"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1608" w:type="dxa"/>
            <w:tcBorders>
              <w:top w:val="single" w:color="000000" w:sz="0"/>
              <w:left w:val="single" w:color="000000" w:sz="0"/>
              <w:bottom w:val="single" w:color="5b9bd5" w:sz="7"/>
              <w:right w:val="single" w:color="000000" w:sz="0"/>
            </w:tcBorders>
            <w:shd w:color="auto" w:fill="auto" w:val="clear"/>
            <w:tcMar>
              <w:left w:w="20" w:type="dxa"/>
              <w:right w:w="20" w:type="dxa"/>
            </w:tcMar>
            <w:vAlign w:val="top"/>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                       6.603</w:t>
            </w:r>
          </w:p>
        </w:tc>
        <w:tc>
          <w:tcPr>
            <w:tcW w:w="1965" w:type="dxa"/>
            <w:tcBorders>
              <w:top w:val="single" w:color="000000" w:sz="0"/>
              <w:left w:val="single" w:color="000000" w:sz="0"/>
              <w:bottom w:val="single" w:color="5b9bd5" w:sz="7"/>
              <w:right w:val="single" w:color="5b9bd5" w:sz="7"/>
            </w:tcBorders>
            <w:shd w:color="000000" w:fill="ffffff" w:val="clear"/>
            <w:tcMar>
              <w:left w:w="20" w:type="dxa"/>
              <w:right w:w="2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                                4.806</w:t>
            </w:r>
          </w:p>
        </w:tc>
      </w:tr>
      <w:tr>
        <w:trPr>
          <w:trHeight w:val="283" w:hRule="auto"/>
          <w:jc w:val="left"/>
        </w:trPr>
        <w:tc>
          <w:tcPr>
            <w:tcW w:w="2524" w:type="dxa"/>
            <w:tcBorders>
              <w:top w:val="single" w:color="5b9bd5" w:sz="7"/>
              <w:left w:val="single" w:color="5b9bd5" w:sz="7"/>
              <w:bottom w:val="single" w:color="5b9bd5" w:sz="7"/>
              <w:right w:val="single" w:color="d4d4d4" w:sz="8"/>
            </w:tcBorders>
            <w:shd w:color="000000" w:fill="ffffff" w:val="clear"/>
            <w:tcMar>
              <w:left w:w="20" w:type="dxa"/>
              <w:right w:w="2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Paranacity</w:t>
            </w:r>
          </w:p>
        </w:tc>
        <w:tc>
          <w:tcPr>
            <w:tcW w:w="900" w:type="dxa"/>
            <w:tcBorders>
              <w:top w:val="single" w:color="5b9bd5" w:sz="7"/>
              <w:left w:val="single" w:color="d4d4d4" w:sz="8"/>
              <w:bottom w:val="single" w:color="5b9bd5" w:sz="7"/>
              <w:right w:val="single" w:color="d4d4d4" w:sz="6"/>
            </w:tcBorders>
            <w:shd w:color="000000" w:fill="ffffff" w:val="clear"/>
            <w:tcMar>
              <w:left w:w="20" w:type="dxa"/>
              <w:right w:w="20" w:type="dxa"/>
            </w:tcMar>
            <w:vAlign w:val="top"/>
          </w:tcPr>
          <w:p>
            <w:pPr>
              <w:spacing w:before="0" w:after="0" w:line="259"/>
              <w:ind w:right="2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902" w:type="dxa"/>
            <w:tcBorders>
              <w:top w:val="single" w:color="5b9bd5" w:sz="7"/>
              <w:left w:val="single" w:color="d4d4d4" w:sz="6"/>
              <w:bottom w:val="single" w:color="5b9bd5" w:sz="7"/>
              <w:right w:val="single" w:color="d4d4d4" w:sz="6"/>
            </w:tcBorders>
            <w:shd w:color="000000" w:fill="ffffff" w:val="clear"/>
            <w:tcMar>
              <w:left w:w="20" w:type="dxa"/>
              <w:right w:w="20" w:type="dxa"/>
            </w:tcMar>
            <w:vAlign w:val="top"/>
          </w:tcPr>
          <w:p>
            <w:pPr>
              <w:spacing w:before="0" w:after="0" w:line="259"/>
              <w:ind w:right="2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2254" w:type="dxa"/>
            <w:tcBorders>
              <w:top w:val="single" w:color="5b9bd5" w:sz="7"/>
              <w:left w:val="single" w:color="d4d4d4" w:sz="6"/>
              <w:bottom w:val="single" w:color="5b9bd5" w:sz="7"/>
              <w:right w:val="single" w:color="d4d4d4" w:sz="6"/>
            </w:tcBorders>
            <w:shd w:color="000000" w:fill="ffffff" w:val="clear"/>
            <w:tcMar>
              <w:left w:w="20" w:type="dxa"/>
              <w:right w:w="20" w:type="dxa"/>
            </w:tcMar>
            <w:vAlign w:val="top"/>
          </w:tcPr>
          <w:p>
            <w:pPr>
              <w:spacing w:before="0" w:after="0" w:line="259"/>
              <w:ind w:right="19"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2164" w:type="dxa"/>
            <w:tcBorders>
              <w:top w:val="single" w:color="5b9bd5" w:sz="7"/>
              <w:left w:val="single" w:color="d4d4d4" w:sz="6"/>
              <w:bottom w:val="single" w:color="5b9bd5" w:sz="7"/>
              <w:right w:val="single" w:color="000000" w:sz="0"/>
            </w:tcBorders>
            <w:shd w:color="000000" w:fill="ffffff" w:val="clear"/>
            <w:tcMar>
              <w:left w:w="20" w:type="dxa"/>
              <w:right w:w="20" w:type="dxa"/>
            </w:tcMar>
            <w:vAlign w:val="top"/>
          </w:tcPr>
          <w:p>
            <w:pPr>
              <w:spacing w:before="0" w:after="0" w:line="259"/>
              <w:ind w:right="14"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1608" w:type="dxa"/>
            <w:tcBorders>
              <w:top w:val="single" w:color="5b9bd5" w:sz="7"/>
              <w:left w:val="single" w:color="000000" w:sz="0"/>
              <w:bottom w:val="single" w:color="5b9bd5" w:sz="7"/>
              <w:right w:val="single" w:color="000000" w:sz="0"/>
            </w:tcBorders>
            <w:shd w:color="auto" w:fill="auto" w:val="clear"/>
            <w:tcMar>
              <w:left w:w="20" w:type="dxa"/>
              <w:right w:w="20" w:type="dxa"/>
            </w:tcMar>
            <w:vAlign w:val="top"/>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                       4.548</w:t>
            </w:r>
          </w:p>
        </w:tc>
        <w:tc>
          <w:tcPr>
            <w:tcW w:w="1965" w:type="dxa"/>
            <w:tcBorders>
              <w:top w:val="single" w:color="5b9bd5" w:sz="7"/>
              <w:left w:val="single" w:color="000000" w:sz="0"/>
              <w:bottom w:val="single" w:color="5b9bd5" w:sz="7"/>
              <w:right w:val="single" w:color="5b9bd5" w:sz="7"/>
            </w:tcBorders>
            <w:shd w:color="000000" w:fill="ffffff" w:val="clear"/>
            <w:tcMar>
              <w:left w:w="20" w:type="dxa"/>
              <w:right w:w="2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                                4.482</w:t>
            </w:r>
          </w:p>
        </w:tc>
      </w:tr>
      <w:tr>
        <w:trPr>
          <w:trHeight w:val="278" w:hRule="auto"/>
          <w:jc w:val="left"/>
        </w:trPr>
        <w:tc>
          <w:tcPr>
            <w:tcW w:w="2524" w:type="dxa"/>
            <w:tcBorders>
              <w:top w:val="single" w:color="5b9bd5" w:sz="7"/>
              <w:left w:val="single" w:color="5b9bd5" w:sz="7"/>
              <w:bottom w:val="single" w:color="5b9bd5" w:sz="6"/>
              <w:right w:val="single" w:color="d4d4d4" w:sz="8"/>
            </w:tcBorders>
            <w:shd w:color="000000" w:fill="ffffff" w:val="clear"/>
            <w:tcMar>
              <w:left w:w="20" w:type="dxa"/>
              <w:right w:w="2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Cornélio Procópio</w:t>
            </w:r>
          </w:p>
        </w:tc>
        <w:tc>
          <w:tcPr>
            <w:tcW w:w="900" w:type="dxa"/>
            <w:tcBorders>
              <w:top w:val="single" w:color="5b9bd5" w:sz="7"/>
              <w:left w:val="single" w:color="d4d4d4" w:sz="8"/>
              <w:bottom w:val="single" w:color="5b9bd5" w:sz="6"/>
              <w:right w:val="single" w:color="d4d4d4" w:sz="6"/>
            </w:tcBorders>
            <w:shd w:color="000000" w:fill="ffffff" w:val="clear"/>
            <w:tcMar>
              <w:left w:w="20" w:type="dxa"/>
              <w:right w:w="20" w:type="dxa"/>
            </w:tcMar>
            <w:vAlign w:val="top"/>
          </w:tcPr>
          <w:p>
            <w:pPr>
              <w:spacing w:before="0" w:after="0" w:line="259"/>
              <w:ind w:right="2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w:t>
            </w:r>
          </w:p>
        </w:tc>
        <w:tc>
          <w:tcPr>
            <w:tcW w:w="902" w:type="dxa"/>
            <w:tcBorders>
              <w:top w:val="single" w:color="5b9bd5" w:sz="7"/>
              <w:left w:val="single" w:color="d4d4d4" w:sz="6"/>
              <w:bottom w:val="single" w:color="5b9bd5" w:sz="6"/>
              <w:right w:val="single" w:color="d4d4d4" w:sz="6"/>
            </w:tcBorders>
            <w:shd w:color="000000" w:fill="ffffff" w:val="clear"/>
            <w:tcMar>
              <w:left w:w="20" w:type="dxa"/>
              <w:right w:w="20" w:type="dxa"/>
            </w:tcMar>
            <w:vAlign w:val="top"/>
          </w:tcPr>
          <w:p>
            <w:pPr>
              <w:spacing w:before="0" w:after="0" w:line="259"/>
              <w:ind w:right="2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w:t>
            </w:r>
          </w:p>
        </w:tc>
        <w:tc>
          <w:tcPr>
            <w:tcW w:w="2254" w:type="dxa"/>
            <w:tcBorders>
              <w:top w:val="single" w:color="5b9bd5" w:sz="7"/>
              <w:left w:val="single" w:color="d4d4d4" w:sz="6"/>
              <w:bottom w:val="single" w:color="5b9bd5" w:sz="6"/>
              <w:right w:val="single" w:color="d4d4d4" w:sz="6"/>
            </w:tcBorders>
            <w:shd w:color="000000" w:fill="ffffff" w:val="clear"/>
            <w:tcMar>
              <w:left w:w="20" w:type="dxa"/>
              <w:right w:w="20" w:type="dxa"/>
            </w:tcMar>
            <w:vAlign w:val="top"/>
          </w:tcPr>
          <w:p>
            <w:pPr>
              <w:spacing w:before="0" w:after="0" w:line="259"/>
              <w:ind w:right="19"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2164" w:type="dxa"/>
            <w:tcBorders>
              <w:top w:val="single" w:color="5b9bd5" w:sz="7"/>
              <w:left w:val="single" w:color="d4d4d4" w:sz="6"/>
              <w:bottom w:val="single" w:color="5b9bd5" w:sz="6"/>
              <w:right w:val="single" w:color="000000" w:sz="0"/>
            </w:tcBorders>
            <w:shd w:color="000000" w:fill="ffffff" w:val="clear"/>
            <w:tcMar>
              <w:left w:w="20" w:type="dxa"/>
              <w:right w:w="20" w:type="dxa"/>
            </w:tcMar>
            <w:vAlign w:val="top"/>
          </w:tcPr>
          <w:p>
            <w:pPr>
              <w:spacing w:before="0" w:after="0" w:line="259"/>
              <w:ind w:right="14"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1608" w:type="dxa"/>
            <w:tcBorders>
              <w:top w:val="single" w:color="5b9bd5" w:sz="7"/>
              <w:left w:val="single" w:color="000000" w:sz="0"/>
              <w:bottom w:val="single" w:color="5b9bd5" w:sz="6"/>
              <w:right w:val="single" w:color="000000" w:sz="0"/>
            </w:tcBorders>
            <w:shd w:color="auto" w:fill="auto" w:val="clear"/>
            <w:tcMar>
              <w:left w:w="20" w:type="dxa"/>
              <w:right w:w="20" w:type="dxa"/>
            </w:tcMar>
            <w:vAlign w:val="top"/>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                       3.967</w:t>
            </w:r>
          </w:p>
        </w:tc>
        <w:tc>
          <w:tcPr>
            <w:tcW w:w="1965" w:type="dxa"/>
            <w:tcBorders>
              <w:top w:val="single" w:color="5b9bd5" w:sz="7"/>
              <w:left w:val="single" w:color="000000" w:sz="0"/>
              <w:bottom w:val="single" w:color="5b9bd5" w:sz="6"/>
              <w:right w:val="single" w:color="5b9bd5" w:sz="7"/>
            </w:tcBorders>
            <w:shd w:color="000000" w:fill="ffffff" w:val="clear"/>
            <w:tcMar>
              <w:left w:w="20" w:type="dxa"/>
              <w:right w:w="2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                             13.666</w:t>
            </w:r>
          </w:p>
        </w:tc>
      </w:tr>
      <w:tr>
        <w:trPr>
          <w:trHeight w:val="283" w:hRule="auto"/>
          <w:jc w:val="left"/>
        </w:trPr>
        <w:tc>
          <w:tcPr>
            <w:tcW w:w="2524" w:type="dxa"/>
            <w:tcBorders>
              <w:top w:val="single" w:color="5b9bd5" w:sz="6"/>
              <w:left w:val="single" w:color="5b9bd5" w:sz="7"/>
              <w:bottom w:val="single" w:color="5b9bd5" w:sz="7"/>
              <w:right w:val="single" w:color="d4d4d4" w:sz="8"/>
            </w:tcBorders>
            <w:shd w:color="000000" w:fill="ffffff" w:val="clear"/>
            <w:tcMar>
              <w:left w:w="20" w:type="dxa"/>
              <w:right w:w="20"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Paranavaí</w:t>
            </w:r>
          </w:p>
        </w:tc>
        <w:tc>
          <w:tcPr>
            <w:tcW w:w="900" w:type="dxa"/>
            <w:tcBorders>
              <w:top w:val="single" w:color="5b9bd5" w:sz="6"/>
              <w:left w:val="single" w:color="d4d4d4" w:sz="8"/>
              <w:bottom w:val="single" w:color="5b9bd5" w:sz="7"/>
              <w:right w:val="single" w:color="d4d4d4" w:sz="6"/>
            </w:tcBorders>
            <w:shd w:color="000000" w:fill="ffffff" w:val="clear"/>
            <w:tcMar>
              <w:left w:w="20" w:type="dxa"/>
              <w:right w:w="20" w:type="dxa"/>
            </w:tcMar>
            <w:vAlign w:val="top"/>
          </w:tcPr>
          <w:p>
            <w:pPr>
              <w:spacing w:before="0" w:after="0" w:line="259"/>
              <w:ind w:right="2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w:t>
            </w:r>
          </w:p>
        </w:tc>
        <w:tc>
          <w:tcPr>
            <w:tcW w:w="902" w:type="dxa"/>
            <w:tcBorders>
              <w:top w:val="single" w:color="5b9bd5" w:sz="6"/>
              <w:left w:val="single" w:color="d4d4d4" w:sz="6"/>
              <w:bottom w:val="single" w:color="5b9bd5" w:sz="7"/>
              <w:right w:val="single" w:color="d4d4d4" w:sz="6"/>
            </w:tcBorders>
            <w:shd w:color="000000" w:fill="ffffff" w:val="clear"/>
            <w:tcMar>
              <w:left w:w="20" w:type="dxa"/>
              <w:right w:w="20" w:type="dxa"/>
            </w:tcMar>
            <w:vAlign w:val="top"/>
          </w:tcPr>
          <w:p>
            <w:pPr>
              <w:spacing w:before="0" w:after="0" w:line="259"/>
              <w:ind w:right="2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w:t>
            </w:r>
          </w:p>
        </w:tc>
        <w:tc>
          <w:tcPr>
            <w:tcW w:w="2254" w:type="dxa"/>
            <w:tcBorders>
              <w:top w:val="single" w:color="5b9bd5" w:sz="6"/>
              <w:left w:val="single" w:color="d4d4d4" w:sz="6"/>
              <w:bottom w:val="single" w:color="5b9bd5" w:sz="7"/>
              <w:right w:val="single" w:color="d4d4d4" w:sz="6"/>
            </w:tcBorders>
            <w:shd w:color="000000" w:fill="ffffff" w:val="clear"/>
            <w:tcMar>
              <w:left w:w="20" w:type="dxa"/>
              <w:right w:w="20" w:type="dxa"/>
            </w:tcMar>
            <w:vAlign w:val="top"/>
          </w:tcPr>
          <w:p>
            <w:pPr>
              <w:spacing w:before="0" w:after="0" w:line="259"/>
              <w:ind w:right="19"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2164" w:type="dxa"/>
            <w:tcBorders>
              <w:top w:val="single" w:color="5b9bd5" w:sz="6"/>
              <w:left w:val="single" w:color="d4d4d4" w:sz="6"/>
              <w:bottom w:val="single" w:color="5b9bd5" w:sz="7"/>
              <w:right w:val="single" w:color="000000" w:sz="0"/>
            </w:tcBorders>
            <w:shd w:color="000000" w:fill="ffffff" w:val="clear"/>
            <w:tcMar>
              <w:left w:w="20" w:type="dxa"/>
              <w:right w:w="20" w:type="dxa"/>
            </w:tcMar>
            <w:vAlign w:val="top"/>
          </w:tcPr>
          <w:p>
            <w:pPr>
              <w:spacing w:before="0" w:after="0" w:line="259"/>
              <w:ind w:right="14"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w:t>
            </w:r>
          </w:p>
        </w:tc>
        <w:tc>
          <w:tcPr>
            <w:tcW w:w="1608" w:type="dxa"/>
            <w:tcBorders>
              <w:top w:val="single" w:color="5b9bd5" w:sz="6"/>
              <w:left w:val="single" w:color="000000" w:sz="0"/>
              <w:bottom w:val="single" w:color="5b9bd5" w:sz="7"/>
              <w:right w:val="single" w:color="000000" w:sz="0"/>
            </w:tcBorders>
            <w:shd w:color="auto" w:fill="auto" w:val="clear"/>
            <w:tcMar>
              <w:left w:w="20" w:type="dxa"/>
              <w:right w:w="20" w:type="dxa"/>
            </w:tcMar>
            <w:vAlign w:val="top"/>
          </w:tcPr>
          <w:p>
            <w:pPr>
              <w:spacing w:before="0" w:after="0" w:line="259"/>
              <w:ind w:right="21"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                       2.793</w:t>
            </w:r>
          </w:p>
        </w:tc>
        <w:tc>
          <w:tcPr>
            <w:tcW w:w="1965" w:type="dxa"/>
            <w:tcBorders>
              <w:top w:val="single" w:color="5b9bd5" w:sz="6"/>
              <w:left w:val="single" w:color="000000" w:sz="0"/>
              <w:bottom w:val="single" w:color="5b9bd5" w:sz="7"/>
              <w:right w:val="single" w:color="5b9bd5" w:sz="7"/>
            </w:tcBorders>
            <w:shd w:color="000000" w:fill="ffffff" w:val="clear"/>
            <w:tcMar>
              <w:left w:w="20" w:type="dxa"/>
              <w:right w:w="20" w:type="dxa"/>
            </w:tcMar>
            <w:vAlign w:val="top"/>
          </w:tcPr>
          <w:p>
            <w:pPr>
              <w:spacing w:before="0" w:after="0" w:line="259"/>
              <w:ind w:right="0" w:left="6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                             15.895</w:t>
            </w:r>
          </w:p>
        </w:tc>
      </w:tr>
    </w:tbl>
    <w:p>
      <w:pPr>
        <w:spacing w:before="0" w:after="1760" w:line="259"/>
        <w:ind w:right="430" w:left="-936" w:firstLine="0"/>
        <w:jc w:val="left"/>
        <w:rPr>
          <w:rFonts w:ascii="Arial" w:hAnsi="Arial" w:cs="Arial" w:eastAsia="Arial"/>
          <w:color w:val="000000"/>
          <w:spacing w:val="0"/>
          <w:position w:val="0"/>
          <w:sz w:val="23"/>
          <w:shd w:fill="auto" w:val="clear"/>
        </w:rPr>
      </w:pP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Assim, aplicada a fórmula constante no artigo 6º da Resolução nº 184/2013 - Cargos de Magistrados Necessários (CMNArt6º), ao utilizar o IPM do 3º quartil do Triênio do Tribunal de Justiça do Paraná (TJPR), </w:t>
      </w:r>
      <w:r>
        <w:rPr>
          <w:rFonts w:ascii="Arial" w:hAnsi="Arial" w:cs="Arial" w:eastAsia="Arial"/>
          <w:color w:val="000000"/>
          <w:spacing w:val="0"/>
          <w:position w:val="0"/>
          <w:sz w:val="23"/>
          <w:u w:val="single"/>
          <w:shd w:fill="auto" w:val="clear"/>
        </w:rPr>
        <w:t xml:space="preserve">temos que somente as 4 Comarcas citadas na tabela acima</w:t>
      </w:r>
      <w:r>
        <w:rPr>
          <w:rFonts w:ascii="Arial" w:hAnsi="Arial" w:cs="Arial" w:eastAsia="Arial"/>
          <w:color w:val="000000"/>
          <w:spacing w:val="0"/>
          <w:position w:val="0"/>
          <w:sz w:val="23"/>
          <w:shd w:fill="auto" w:val="clear"/>
        </w:rPr>
        <w:t xml:space="preserve"> </w:t>
      </w:r>
      <w:r>
        <w:rPr>
          <w:rFonts w:ascii="Arial" w:hAnsi="Arial" w:cs="Arial" w:eastAsia="Arial"/>
          <w:color w:val="000000"/>
          <w:spacing w:val="0"/>
          <w:position w:val="0"/>
          <w:sz w:val="23"/>
          <w:u w:val="single"/>
          <w:shd w:fill="auto" w:val="clear"/>
        </w:rPr>
        <w:t xml:space="preserve">apresentaram resultado maior ou igual a 1, sugerindo uma análise mais detalhada com vistas à criação de cargo de magistrado nestas</w:t>
      </w:r>
      <w:r>
        <w:rPr>
          <w:rFonts w:ascii="Arial" w:hAnsi="Arial" w:cs="Arial" w:eastAsia="Arial"/>
          <w:color w:val="000000"/>
          <w:spacing w:val="0"/>
          <w:position w:val="0"/>
          <w:sz w:val="23"/>
          <w:shd w:fill="auto" w:val="clear"/>
        </w:rPr>
        <w:t xml:space="preserve"> </w:t>
      </w:r>
      <w:r>
        <w:rPr>
          <w:rFonts w:ascii="Arial" w:hAnsi="Arial" w:cs="Arial" w:eastAsia="Arial"/>
          <w:color w:val="000000"/>
          <w:spacing w:val="0"/>
          <w:position w:val="0"/>
          <w:sz w:val="23"/>
          <w:u w:val="single"/>
          <w:shd w:fill="auto" w:val="clear"/>
        </w:rPr>
        <w:t xml:space="preserve">unidades</w:t>
      </w:r>
      <w:r>
        <w:rPr>
          <w:rFonts w:ascii="Arial" w:hAnsi="Arial" w:cs="Arial" w:eastAsia="Arial"/>
          <w:color w:val="000000"/>
          <w:spacing w:val="0"/>
          <w:position w:val="0"/>
          <w:sz w:val="23"/>
          <w:shd w:fill="auto" w:val="clear"/>
        </w:rPr>
        <w:t xml:space="preserve">. </w:t>
      </w:r>
    </w:p>
    <w:p>
      <w:pPr>
        <w:spacing w:before="0" w:after="17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 resultado para as demais Comarcas está no anexo I deste Relatório.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p>
      <w:pPr>
        <w:keepNext w:val="true"/>
        <w:keepLines w:val="true"/>
        <w:spacing w:before="0" w:after="3334" w:line="265"/>
        <w:ind w:right="2644" w:left="10" w:hanging="10"/>
        <w:jc w:val="righ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Dados Judiciais – Evolução da Digitalização dos Processos em Andamento </w:t>
      </w:r>
    </w:p>
    <w:p>
      <w:pPr>
        <w:spacing w:before="0" w:after="2444" w:line="259"/>
        <w:ind w:right="1527" w:left="-936" w:firstLine="0"/>
        <w:jc w:val="left"/>
        <w:rPr>
          <w:rFonts w:ascii="Arial" w:hAnsi="Arial" w:cs="Arial" w:eastAsia="Arial"/>
          <w:color w:val="000000"/>
          <w:spacing w:val="0"/>
          <w:position w:val="0"/>
          <w:sz w:val="23"/>
          <w:shd w:fill="auto" w:val="clear"/>
        </w:rPr>
      </w:pPr>
    </w:p>
    <w:p>
      <w:pPr>
        <w:spacing w:before="0" w:after="116" w:line="259"/>
        <w:ind w:right="1527"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6"/>
          <w:shd w:fill="auto" w:val="clear"/>
        </w:rPr>
        <w:t xml:space="preserve"> </w:t>
      </w:r>
    </w:p>
    <w:p>
      <w:pPr>
        <w:spacing w:before="0" w:after="149" w:line="259"/>
        <w:ind w:right="379" w:left="10" w:hanging="10"/>
        <w:jc w:val="center"/>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Em março de 2017: </w:t>
      </w:r>
    </w:p>
    <w:p>
      <w:pPr>
        <w:spacing w:before="0" w:after="149" w:line="259"/>
        <w:ind w:right="386" w:left="10" w:hanging="10"/>
        <w:jc w:val="center"/>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2.707.100 – Processos digitais </w:t>
      </w:r>
    </w:p>
    <w:p>
      <w:pPr>
        <w:spacing w:before="0" w:after="149" w:line="259"/>
        <w:ind w:right="386" w:left="10" w:hanging="10"/>
        <w:jc w:val="center"/>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388.178 – Processos físicos </w:t>
      </w:r>
    </w:p>
    <w:p>
      <w:pPr>
        <w:keepNext w:val="true"/>
        <w:keepLines w:val="true"/>
        <w:spacing w:before="0" w:after="0" w:line="259"/>
        <w:ind w:right="1051" w:left="10" w:hanging="10"/>
        <w:jc w:val="righ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Índice de Produtividade dos Magistrados (IPM) e Cargos de Magistrado Necessários por Comarca (CMN)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365"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CMN = Cargos de Magistrado Necessários por Comarca = Estimação do Número de Cargos de Magistrados Necessários para que a Comarca possa baixar quantitativo equivalente à média de casos novos de primeiro grau no último triênio. </w:t>
      </w:r>
    </w:p>
    <w:p>
      <w:pPr>
        <w:spacing w:before="0" w:after="0" w:line="259"/>
        <w:ind w:right="1071"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45"/>
          <w:shd w:fill="auto" w:val="clear"/>
        </w:rPr>
        <w:t xml:space="preserve"> </w:t>
      </w:r>
    </w:p>
    <w:p>
      <w:pPr>
        <w:tabs>
          <w:tab w:val="center" w:pos="7346" w:leader="none"/>
        </w:tabs>
        <w:spacing w:before="0" w:after="113"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45"/>
          <w:shd w:fill="auto" w:val="clear"/>
        </w:rPr>
        <w:t xml:space="preserve"> </w:t>
        <w:tab/>
      </w:r>
    </w:p>
    <w:tbl>
      <w:tblPr>
        <w:tblInd w:w="5099" w:type="dxa"/>
      </w:tblPr>
      <w:tblGrid>
        <w:gridCol w:w="1693"/>
        <w:gridCol w:w="2162"/>
      </w:tblGrid>
      <w:tr>
        <w:trPr>
          <w:trHeight w:val="644" w:hRule="auto"/>
          <w:jc w:val="left"/>
        </w:trPr>
        <w:tc>
          <w:tcPr>
            <w:tcW w:w="1693" w:type="dxa"/>
            <w:tcBorders>
              <w:top w:val="single" w:color="000000" w:sz="7"/>
              <w:left w:val="single" w:color="000000" w:sz="7"/>
              <w:bottom w:val="single" w:color="000000" w:sz="7"/>
              <w:right w:val="single" w:color="000000" w:sz="7"/>
            </w:tcBorders>
            <w:shd w:color="000000" w:fill="ffffff" w:val="clear"/>
            <w:tcMar>
              <w:left w:w="111" w:type="dxa"/>
              <w:right w:w="111" w:type="dxa"/>
            </w:tcMar>
            <w:vAlign w:val="top"/>
          </w:tcPr>
          <w:p>
            <w:pPr>
              <w:spacing w:before="0" w:after="0" w:line="259"/>
              <w:ind w:right="2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38"/>
                <w:shd w:fill="auto" w:val="clear"/>
              </w:rPr>
              <w:t xml:space="preserve">TJPR</w:t>
            </w:r>
          </w:p>
        </w:tc>
        <w:tc>
          <w:tcPr>
            <w:tcW w:w="2162" w:type="dxa"/>
            <w:tcBorders>
              <w:top w:val="single" w:color="000000" w:sz="7"/>
              <w:left w:val="single" w:color="000000" w:sz="7"/>
              <w:bottom w:val="single" w:color="000000" w:sz="7"/>
              <w:right w:val="single" w:color="000000" w:sz="7"/>
            </w:tcBorders>
            <w:shd w:color="auto" w:fill="2f75b5" w:val="clear"/>
            <w:tcMar>
              <w:left w:w="111" w:type="dxa"/>
              <w:right w:w="111" w:type="dxa"/>
            </w:tcMar>
            <w:vAlign w:val="top"/>
          </w:tcPr>
          <w:p>
            <w:pPr>
              <w:spacing w:before="0" w:after="0" w:line="259"/>
              <w:ind w:right="0" w:left="98" w:firstLine="144"/>
              <w:jc w:val="both"/>
              <w:rPr>
                <w:rFonts w:ascii="Calibri" w:hAnsi="Calibri" w:cs="Calibri" w:eastAsia="Calibri"/>
                <w:spacing w:val="0"/>
                <w:position w:val="0"/>
                <w:shd w:fill="auto" w:val="clear"/>
              </w:rPr>
            </w:pPr>
            <w:r>
              <w:rPr>
                <w:rFonts w:ascii="Calibri" w:hAnsi="Calibri" w:cs="Calibri" w:eastAsia="Calibri"/>
                <w:b/>
                <w:color w:val="FFFFFF"/>
                <w:spacing w:val="0"/>
                <w:position w:val="0"/>
                <w:sz w:val="24"/>
                <w:shd w:fill="auto" w:val="clear"/>
              </w:rPr>
              <w:t xml:space="preserve">Média IPM  no triênio (Julgados)</w:t>
            </w:r>
          </w:p>
        </w:tc>
      </w:tr>
      <w:tr>
        <w:trPr>
          <w:trHeight w:val="401" w:hRule="auto"/>
          <w:jc w:val="left"/>
        </w:trPr>
        <w:tc>
          <w:tcPr>
            <w:tcW w:w="1693" w:type="dxa"/>
            <w:tcBorders>
              <w:top w:val="single" w:color="000000" w:sz="7"/>
              <w:left w:val="single" w:color="000000" w:sz="7"/>
              <w:bottom w:val="single" w:color="000000" w:sz="8"/>
              <w:right w:val="single" w:color="000000" w:sz="7"/>
            </w:tcBorders>
            <w:shd w:color="auto" w:fill="ffe699" w:val="clear"/>
            <w:tcMar>
              <w:left w:w="111" w:type="dxa"/>
              <w:right w:w="111" w:type="dxa"/>
            </w:tcMar>
            <w:vAlign w:val="top"/>
          </w:tcPr>
          <w:p>
            <w:pPr>
              <w:spacing w:before="0" w:after="0" w:line="259"/>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30"/>
                <w:shd w:fill="auto" w:val="clear"/>
              </w:rPr>
              <w:t xml:space="preserve">3º QUARTIL</w:t>
            </w:r>
          </w:p>
        </w:tc>
        <w:tc>
          <w:tcPr>
            <w:tcW w:w="2162" w:type="dxa"/>
            <w:tcBorders>
              <w:top w:val="single" w:color="000000" w:sz="7"/>
              <w:left w:val="single" w:color="000000" w:sz="7"/>
              <w:bottom w:val="single" w:color="000000" w:sz="8"/>
              <w:right w:val="single" w:color="000000" w:sz="7"/>
            </w:tcBorders>
            <w:shd w:color="auto" w:fill="ffe699" w:val="clear"/>
            <w:tcMar>
              <w:left w:w="111" w:type="dxa"/>
              <w:right w:w="111" w:type="dxa"/>
            </w:tcMar>
            <w:vAlign w:val="top"/>
          </w:tcPr>
          <w:p>
            <w:pPr>
              <w:spacing w:before="0" w:after="0" w:line="259"/>
              <w:ind w:right="2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30"/>
                <w:shd w:fill="auto" w:val="clear"/>
              </w:rPr>
              <w:t xml:space="preserve">2340</w:t>
            </w:r>
          </w:p>
        </w:tc>
      </w:tr>
      <w:tr>
        <w:trPr>
          <w:trHeight w:val="401" w:hRule="auto"/>
          <w:jc w:val="left"/>
        </w:trPr>
        <w:tc>
          <w:tcPr>
            <w:tcW w:w="1693" w:type="dxa"/>
            <w:tcBorders>
              <w:top w:val="single" w:color="000000" w:sz="8"/>
              <w:left w:val="single" w:color="000000" w:sz="7"/>
              <w:bottom w:val="single" w:color="000000" w:sz="7"/>
              <w:right w:val="single" w:color="000000" w:sz="7"/>
            </w:tcBorders>
            <w:shd w:color="auto" w:fill="ffe699" w:val="clear"/>
            <w:tcMar>
              <w:left w:w="111" w:type="dxa"/>
              <w:right w:w="111" w:type="dxa"/>
            </w:tcMar>
            <w:vAlign w:val="top"/>
          </w:tcPr>
          <w:p>
            <w:pPr>
              <w:spacing w:before="0" w:after="0" w:line="259"/>
              <w:ind w:right="2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30"/>
                <w:shd w:fill="auto" w:val="clear"/>
              </w:rPr>
              <w:t xml:space="preserve">MÉDIA</w:t>
            </w:r>
          </w:p>
        </w:tc>
        <w:tc>
          <w:tcPr>
            <w:tcW w:w="2162" w:type="dxa"/>
            <w:tcBorders>
              <w:top w:val="single" w:color="000000" w:sz="8"/>
              <w:left w:val="single" w:color="000000" w:sz="7"/>
              <w:bottom w:val="single" w:color="000000" w:sz="7"/>
              <w:right w:val="single" w:color="000000" w:sz="7"/>
            </w:tcBorders>
            <w:shd w:color="auto" w:fill="ffe699" w:val="clear"/>
            <w:tcMar>
              <w:left w:w="111" w:type="dxa"/>
              <w:right w:w="111" w:type="dxa"/>
            </w:tcMar>
            <w:vAlign w:val="top"/>
          </w:tcPr>
          <w:p>
            <w:pPr>
              <w:spacing w:before="0" w:after="0" w:line="259"/>
              <w:ind w:right="2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30"/>
                <w:shd w:fill="auto" w:val="clear"/>
              </w:rPr>
              <w:t xml:space="preserve">1967</w:t>
            </w:r>
          </w:p>
        </w:tc>
      </w:tr>
    </w:tbl>
    <w:p>
      <w:pPr>
        <w:spacing w:before="0" w:after="0" w:line="259"/>
        <w:ind w:right="11554" w:left="-936" w:firstLine="0"/>
        <w:jc w:val="left"/>
        <w:rPr>
          <w:rFonts w:ascii="Arial" w:hAnsi="Arial" w:cs="Arial" w:eastAsia="Arial"/>
          <w:color w:val="000000"/>
          <w:spacing w:val="0"/>
          <w:position w:val="0"/>
          <w:sz w:val="23"/>
          <w:shd w:fill="auto" w:val="clear"/>
        </w:rPr>
      </w:pPr>
    </w:p>
    <w:tbl>
      <w:tblPr/>
      <w:tblGrid>
        <w:gridCol w:w="2954"/>
        <w:gridCol w:w="11869"/>
      </w:tblGrid>
      <w:tr>
        <w:trPr>
          <w:trHeight w:val="11189" w:hRule="auto"/>
          <w:jc w:val="left"/>
        </w:trPr>
        <w:tc>
          <w:tcPr>
            <w:tcW w:w="295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color w:val="auto"/>
                <w:spacing w:val="0"/>
                <w:position w:val="0"/>
                <w:sz w:val="22"/>
                <w:shd w:fill="auto" w:val="clear"/>
              </w:rPr>
            </w:pPr>
          </w:p>
        </w:tc>
        <w:tc>
          <w:tcPr>
            <w:tcW w:w="1186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3074" w:left="-3799" w:firstLine="0"/>
              <w:jc w:val="left"/>
              <w:rPr>
                <w:rFonts w:ascii="Arial" w:hAnsi="Arial" w:cs="Arial" w:eastAsia="Arial"/>
                <w:color w:val="000000"/>
                <w:spacing w:val="0"/>
                <w:position w:val="0"/>
                <w:sz w:val="23"/>
                <w:shd w:fill="auto" w:val="clear"/>
              </w:rPr>
            </w:pPr>
          </w:p>
          <w:tbl>
            <w:tblPr>
              <w:tblInd w:w="75" w:type="dxa"/>
            </w:tblPr>
            <w:tblGrid>
              <w:gridCol w:w="2912"/>
              <w:gridCol w:w="778"/>
              <w:gridCol w:w="533"/>
              <w:gridCol w:w="1181"/>
              <w:gridCol w:w="2405"/>
              <w:gridCol w:w="1391"/>
            </w:tblGrid>
            <w:tr>
              <w:trPr>
                <w:trHeight w:val="1405" w:hRule="auto"/>
                <w:jc w:val="left"/>
              </w:trPr>
              <w:tc>
                <w:tcPr>
                  <w:tcW w:w="9200" w:type="dxa"/>
                  <w:gridSpan w:val="6"/>
                  <w:tcBorders>
                    <w:top w:val="single" w:color="000000" w:sz="6"/>
                    <w:left w:val="single" w:color="000000" w:sz="6"/>
                    <w:bottom w:val="single" w:color="000000" w:sz="10"/>
                    <w:right w:val="single" w:color="000000" w:sz="12"/>
                  </w:tcBorders>
                  <w:shd w:color="000000" w:fill="ffffff" w:val="clear"/>
                  <w:tcMar>
                    <w:left w:w="34" w:type="dxa"/>
                    <w:right w:w="34" w:type="dxa"/>
                  </w:tcMar>
                  <w:vAlign w:val="top"/>
                </w:tcPr>
                <w:p>
                  <w:pPr>
                    <w:tabs>
                      <w:tab w:val="center" w:pos="1256" w:leader="none"/>
                      <w:tab w:val="center" w:pos="6725" w:leader="none"/>
                    </w:tabs>
                    <w:spacing w:before="0" w:after="16"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Calibri" w:hAnsi="Calibri" w:cs="Calibri" w:eastAsia="Calibri"/>
                      <w:b/>
                      <w:color w:val="000000"/>
                      <w:spacing w:val="0"/>
                      <w:position w:val="0"/>
                      <w:sz w:val="21"/>
                      <w:shd w:fill="auto" w:val="clear"/>
                    </w:rPr>
                    <w:t xml:space="preserve">CN = </w:t>
                  </w:r>
                  <w:r>
                    <w:rPr>
                      <w:rFonts w:ascii="Calibri" w:hAnsi="Calibri" w:cs="Calibri" w:eastAsia="Calibri"/>
                      <w:color w:val="000000"/>
                      <w:spacing w:val="0"/>
                      <w:position w:val="0"/>
                      <w:sz w:val="21"/>
                      <w:shd w:fill="auto" w:val="clear"/>
                    </w:rPr>
                    <w:t xml:space="preserve">Casos Novos no triênio</w:t>
                    <w:tab/>
                  </w:r>
                  <w:r>
                    <w:rPr>
                      <w:rFonts w:ascii="Calibri" w:hAnsi="Calibri" w:cs="Calibri" w:eastAsia="Calibri"/>
                      <w:b/>
                      <w:color w:val="000000"/>
                      <w:spacing w:val="0"/>
                      <w:position w:val="0"/>
                      <w:sz w:val="21"/>
                      <w:shd w:fill="auto" w:val="clear"/>
                    </w:rPr>
                    <w:t xml:space="preserve">IPM julgados =</w:t>
                  </w:r>
                  <w:r>
                    <w:rPr>
                      <w:rFonts w:ascii="Calibri" w:hAnsi="Calibri" w:cs="Calibri" w:eastAsia="Calibri"/>
                      <w:color w:val="000000"/>
                      <w:spacing w:val="0"/>
                      <w:position w:val="0"/>
                      <w:sz w:val="21"/>
                      <w:shd w:fill="auto" w:val="clear"/>
                    </w:rPr>
                    <w:t xml:space="preserve"> Produtividade Média da Comarca no </w:t>
                  </w:r>
                </w:p>
                <w:p>
                  <w:pPr>
                    <w:tabs>
                      <w:tab w:val="center" w:pos="1817" w:leader="none"/>
                      <w:tab w:val="center" w:pos="6547"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Calibri" w:hAnsi="Calibri" w:cs="Calibri" w:eastAsia="Calibri"/>
                      <w:b/>
                      <w:color w:val="000000"/>
                      <w:spacing w:val="0"/>
                      <w:position w:val="0"/>
                      <w:sz w:val="21"/>
                      <w:shd w:fill="auto" w:val="clear"/>
                    </w:rPr>
                    <w:t xml:space="preserve">MagE = </w:t>
                  </w:r>
                  <w:r>
                    <w:rPr>
                      <w:rFonts w:ascii="Calibri" w:hAnsi="Calibri" w:cs="Calibri" w:eastAsia="Calibri"/>
                      <w:color w:val="000000"/>
                      <w:spacing w:val="0"/>
                      <w:position w:val="0"/>
                      <w:sz w:val="21"/>
                      <w:shd w:fill="auto" w:val="clear"/>
                    </w:rPr>
                    <w:t xml:space="preserve">Cargos de Magistrados Existentes</w:t>
                    <w:tab/>
                    <w:t xml:space="preserve">último triênio com base nos processos julgados</w:t>
                  </w:r>
                </w:p>
                <w:p>
                  <w:pPr>
                    <w:spacing w:before="0" w:after="0" w:line="259"/>
                    <w:ind w:right="0" w:left="43" w:firstLine="0"/>
                    <w:jc w:val="left"/>
                    <w:rPr>
                      <w:spacing w:val="0"/>
                      <w:position w:val="0"/>
                      <w:shd w:fill="auto" w:val="clear"/>
                    </w:rPr>
                  </w:pPr>
                  <w:r>
                    <w:rPr>
                      <w:rFonts w:ascii="Calibri" w:hAnsi="Calibri" w:cs="Calibri" w:eastAsia="Calibri"/>
                      <w:b/>
                      <w:color w:val="000000"/>
                      <w:spacing w:val="0"/>
                      <w:position w:val="0"/>
                      <w:sz w:val="21"/>
                      <w:shd w:fill="auto" w:val="clear"/>
                    </w:rPr>
                    <w:t xml:space="preserve">CMN = </w:t>
                  </w:r>
                  <w:r>
                    <w:rPr>
                      <w:rFonts w:ascii="Calibri" w:hAnsi="Calibri" w:cs="Calibri" w:eastAsia="Calibri"/>
                      <w:color w:val="000000"/>
                      <w:spacing w:val="0"/>
                      <w:position w:val="0"/>
                      <w:sz w:val="21"/>
                      <w:shd w:fill="auto" w:val="clear"/>
                    </w:rPr>
                    <w:t xml:space="preserve">Cargos de Magistrado Necessários por Comarca = Estimação do Número de Cargos de Magistrados Necessários para que a Comarca possa baixar quantitativo equivalente à média de casos novos de primeiro grau no último triênio.</w:t>
                  </w:r>
                </w:p>
              </w:tc>
            </w:tr>
            <w:tr>
              <w:trPr>
                <w:trHeight w:val="1156" w:hRule="auto"/>
                <w:jc w:val="left"/>
              </w:trPr>
              <w:tc>
                <w:tcPr>
                  <w:tcW w:w="9200" w:type="dxa"/>
                  <w:gridSpan w:val="6"/>
                  <w:tcBorders>
                    <w:top w:val="single" w:color="000000" w:sz="10"/>
                    <w:left w:val="single" w:color="000000" w:sz="8"/>
                    <w:bottom w:val="single" w:color="5b9bd5" w:sz="4"/>
                    <w:right w:val="single" w:color="000000" w:sz="8"/>
                  </w:tcBorders>
                  <w:shd w:color="auto" w:fill="2f75b5" w:val="clear"/>
                  <w:tcMar>
                    <w:left w:w="34" w:type="dxa"/>
                    <w:right w:w="34" w:type="dxa"/>
                  </w:tcMar>
                  <w:vAlign w:val="center"/>
                </w:tcPr>
                <w:p>
                  <w:pPr>
                    <w:tabs>
                      <w:tab w:val="center" w:pos="4809" w:leader="none"/>
                      <w:tab w:val="center" w:pos="6074"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Calibri" w:hAnsi="Calibri" w:cs="Calibri" w:eastAsia="Calibri"/>
                      <w:b/>
                      <w:color w:val="FFFFFF"/>
                      <w:spacing w:val="0"/>
                      <w:position w:val="0"/>
                      <w:sz w:val="21"/>
                      <w:shd w:fill="auto" w:val="clear"/>
                    </w:rPr>
                    <w:t xml:space="preserve">Média IPM  </w:t>
                    <w:tab/>
                    <w:t xml:space="preserve">Média Casos </w:t>
                  </w:r>
                </w:p>
                <w:p>
                  <w:pPr>
                    <w:tabs>
                      <w:tab w:val="center" w:pos="511" w:leader="none"/>
                      <w:tab w:val="center" w:pos="2966" w:leader="none"/>
                      <w:tab w:val="center" w:pos="3773" w:leader="none"/>
                      <w:tab w:val="center" w:pos="4810" w:leader="none"/>
                      <w:tab w:val="center" w:pos="6077" w:leader="none"/>
                      <w:tab w:val="center" w:pos="7965"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Calibri" w:hAnsi="Calibri" w:cs="Calibri" w:eastAsia="Calibri"/>
                      <w:b/>
                      <w:color w:val="FFFFFF"/>
                      <w:spacing w:val="0"/>
                      <w:position w:val="0"/>
                      <w:sz w:val="21"/>
                      <w:shd w:fill="auto" w:val="clear"/>
                    </w:rPr>
                    <w:t xml:space="preserve">COMARCA </w:t>
                    <w:tab/>
                    <w:t xml:space="preserve">MagE </w:t>
                    <w:tab/>
                    <w:t xml:space="preserve">CMN </w:t>
                    <w:tab/>
                    <w:t xml:space="preserve">no triênio </w:t>
                    <w:tab/>
                    <w:t xml:space="preserve">Novos no </w:t>
                    <w:tab/>
                    <w:t xml:space="preserve">Posição no Ranking - IPM </w:t>
                  </w:r>
                </w:p>
                <w:p>
                  <w:pPr>
                    <w:tabs>
                      <w:tab w:val="center" w:pos="4810" w:leader="none"/>
                      <w:tab w:val="center" w:pos="6077" w:leader="none"/>
                    </w:tabs>
                    <w:spacing w:before="0" w:after="0" w:line="259"/>
                    <w:ind w:right="0" w:left="0" w:firstLine="0"/>
                    <w:jc w:val="left"/>
                    <w:rPr>
                      <w:spacing w:val="0"/>
                      <w:position w:val="0"/>
                      <w:shd w:fill="auto" w:val="clear"/>
                    </w:rPr>
                  </w:pPr>
                  <w:r>
                    <w:rPr>
                      <w:rFonts w:ascii="Calibri" w:hAnsi="Calibri" w:cs="Calibri" w:eastAsia="Calibri"/>
                      <w:color w:val="000000"/>
                      <w:spacing w:val="0"/>
                      <w:position w:val="0"/>
                      <w:sz w:val="22"/>
                      <w:shd w:fill="auto" w:val="clear"/>
                    </w:rPr>
                    <w:tab/>
                  </w:r>
                  <w:r>
                    <w:rPr>
                      <w:rFonts w:ascii="Calibri" w:hAnsi="Calibri" w:cs="Calibri" w:eastAsia="Calibri"/>
                      <w:b/>
                      <w:color w:val="FFFFFF"/>
                      <w:spacing w:val="0"/>
                      <w:position w:val="0"/>
                      <w:sz w:val="21"/>
                      <w:shd w:fill="auto" w:val="clear"/>
                    </w:rPr>
                    <w:t xml:space="preserve">(Julgados) </w:t>
                    <w:tab/>
                    <w:t xml:space="preserve">triênio </w:t>
                  </w:r>
                </w:p>
              </w:tc>
            </w:tr>
            <w:tr>
              <w:trPr>
                <w:trHeight w:val="293"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Almirante Tamandaré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1181" w:type="dxa"/>
                  <w:tcBorders>
                    <w:top w:val="single" w:color="5b9bd5" w:sz="4"/>
                    <w:left w:val="single" w:color="000000" w:sz="0"/>
                    <w:bottom w:val="single" w:color="5b9bd5" w:sz="4"/>
                    <w:right w:val="single" w:color="000000" w:sz="0"/>
                  </w:tcBorders>
                  <w:shd w:color="auto" w:fill="fa8362"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1.050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5.681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152 </w:t>
                  </w:r>
                </w:p>
              </w:tc>
            </w:tr>
            <w:tr>
              <w:trPr>
                <w:trHeight w:val="290"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Alto Paraná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2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fe699"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2.008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1.984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58 </w:t>
                  </w:r>
                </w:p>
              </w:tc>
            </w:tr>
            <w:tr>
              <w:trPr>
                <w:trHeight w:val="290"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Alto Piquiri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1.201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1.054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145 </w:t>
                  </w:r>
                </w:p>
              </w:tc>
            </w:tr>
            <w:tr>
              <w:trPr>
                <w:trHeight w:val="293"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Altônia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2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2.744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2.964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 </w:t>
                  </w:r>
                </w:p>
              </w:tc>
            </w:tr>
            <w:tr>
              <w:trPr>
                <w:trHeight w:val="288"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Ampére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2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1.406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1.681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129 </w:t>
                  </w:r>
                </w:p>
              </w:tc>
            </w:tr>
            <w:tr>
              <w:trPr>
                <w:trHeight w:val="293"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Andirá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fe699"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2.263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3.095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45 </w:t>
                  </w:r>
                </w:p>
              </w:tc>
            </w:tr>
            <w:tr>
              <w:trPr>
                <w:trHeight w:val="290" w:hRule="auto"/>
                <w:jc w:val="left"/>
              </w:trPr>
              <w:tc>
                <w:tcPr>
                  <w:tcW w:w="2912" w:type="dxa"/>
                  <w:tcBorders>
                    <w:top w:val="single" w:color="5b9bd5" w:sz="4"/>
                    <w:left w:val="single" w:color="000000" w:sz="8"/>
                    <w:bottom w:val="single" w:color="5b9bd5" w:sz="2"/>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Antonina </w:t>
                  </w:r>
                </w:p>
              </w:tc>
              <w:tc>
                <w:tcPr>
                  <w:tcW w:w="778" w:type="dxa"/>
                  <w:tcBorders>
                    <w:top w:val="single" w:color="5b9bd5" w:sz="4"/>
                    <w:left w:val="single" w:color="000000" w:sz="0"/>
                    <w:bottom w:val="single" w:color="5b9bd5" w:sz="2"/>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533" w:type="dxa"/>
                  <w:tcBorders>
                    <w:top w:val="single" w:color="5b9bd5" w:sz="4"/>
                    <w:left w:val="single" w:color="000000" w:sz="0"/>
                    <w:bottom w:val="single" w:color="5b9bd5" w:sz="2"/>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2"/>
                    <w:right w:val="single" w:color="000000" w:sz="0"/>
                  </w:tcBorders>
                  <w:shd w:color="auto" w:fill="fa8362" w:val="clear"/>
                  <w:tcMar>
                    <w:left w:w="34" w:type="dxa"/>
                    <w:right w:w="34" w:type="dxa"/>
                  </w:tcMar>
                  <w:vAlign w:val="top"/>
                </w:tcPr>
                <w:p>
                  <w:pPr>
                    <w:spacing w:before="0" w:after="0" w:line="259"/>
                    <w:ind w:right="0" w:left="64"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798  </w:t>
                  </w:r>
                </w:p>
              </w:tc>
              <w:tc>
                <w:tcPr>
                  <w:tcW w:w="2405" w:type="dxa"/>
                  <w:tcBorders>
                    <w:top w:val="single" w:color="5b9bd5" w:sz="4"/>
                    <w:left w:val="single" w:color="000000" w:sz="0"/>
                    <w:bottom w:val="single" w:color="5b9bd5" w:sz="2"/>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1.872 </w:t>
                  </w:r>
                </w:p>
              </w:tc>
              <w:tc>
                <w:tcPr>
                  <w:tcW w:w="1391" w:type="dxa"/>
                  <w:tcBorders>
                    <w:top w:val="single" w:color="5b9bd5" w:sz="4"/>
                    <w:left w:val="single" w:color="000000" w:sz="0"/>
                    <w:bottom w:val="single" w:color="5b9bd5" w:sz="2"/>
                    <w:right w:val="single" w:color="000000" w:sz="8"/>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161 </w:t>
                  </w:r>
                </w:p>
              </w:tc>
            </w:tr>
            <w:tr>
              <w:trPr>
                <w:trHeight w:val="293" w:hRule="auto"/>
                <w:jc w:val="left"/>
              </w:trPr>
              <w:tc>
                <w:tcPr>
                  <w:tcW w:w="2912" w:type="dxa"/>
                  <w:tcBorders>
                    <w:top w:val="single" w:color="5b9bd5" w:sz="2"/>
                    <w:left w:val="single" w:color="000000" w:sz="8"/>
                    <w:bottom w:val="single" w:color="5b9bd5" w:sz="2"/>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Apucarana </w:t>
                  </w:r>
                </w:p>
              </w:tc>
              <w:tc>
                <w:tcPr>
                  <w:tcW w:w="778" w:type="dxa"/>
                  <w:tcBorders>
                    <w:top w:val="single" w:color="5b9bd5" w:sz="2"/>
                    <w:left w:val="single" w:color="000000" w:sz="0"/>
                    <w:bottom w:val="single" w:color="5b9bd5" w:sz="2"/>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533" w:type="dxa"/>
                  <w:tcBorders>
                    <w:top w:val="single" w:color="5b9bd5" w:sz="2"/>
                    <w:left w:val="single" w:color="000000" w:sz="0"/>
                    <w:bottom w:val="single" w:color="5b9bd5" w:sz="2"/>
                    <w:right w:val="single" w:color="000000" w:sz="0"/>
                  </w:tcBorders>
                  <w:shd w:color="000000" w:fill="ffffff" w:val="clear"/>
                  <w:tcMar>
                    <w:left w:w="34" w:type="dxa"/>
                    <w:right w:w="34" w:type="dxa"/>
                  </w:tcMar>
                  <w:vAlign w:val="top"/>
                </w:tcPr>
                <w:p>
                  <w:pPr>
                    <w:spacing w:before="0" w:after="0" w:line="259"/>
                    <w:ind w:right="0" w:left="2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2"/>
                    <w:right w:val="single" w:color="000000" w:sz="0"/>
                  </w:tcBorders>
                  <w:shd w:color="auto" w:fill="a9d08e"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2.562  </w:t>
                  </w:r>
                </w:p>
              </w:tc>
              <w:tc>
                <w:tcPr>
                  <w:tcW w:w="2405" w:type="dxa"/>
                  <w:tcBorders>
                    <w:top w:val="single" w:color="5b9bd5" w:sz="2"/>
                    <w:left w:val="single" w:color="000000" w:sz="0"/>
                    <w:bottom w:val="single" w:color="5b9bd5" w:sz="2"/>
                    <w:right w:val="single" w:color="000000" w:sz="0"/>
                  </w:tcBorders>
                  <w:shd w:color="000000" w:fill="ffffff" w:val="clear"/>
                  <w:tcMar>
                    <w:left w:w="34" w:type="dxa"/>
                    <w:right w:w="34" w:type="dxa"/>
                  </w:tcMar>
                  <w:vAlign w:val="top"/>
                </w:tcPr>
                <w:p>
                  <w:pPr>
                    <w:spacing w:before="0" w:after="0" w:line="259"/>
                    <w:ind w:right="0" w:left="38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12.888 </w:t>
                  </w:r>
                </w:p>
              </w:tc>
              <w:tc>
                <w:tcPr>
                  <w:tcW w:w="1391" w:type="dxa"/>
                  <w:tcBorders>
                    <w:top w:val="single" w:color="5b9bd5" w:sz="2"/>
                    <w:left w:val="single" w:color="000000" w:sz="0"/>
                    <w:bottom w:val="single" w:color="5b9bd5" w:sz="2"/>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 </w:t>
                  </w:r>
                </w:p>
              </w:tc>
            </w:tr>
            <w:tr>
              <w:trPr>
                <w:trHeight w:val="295" w:hRule="auto"/>
                <w:jc w:val="left"/>
              </w:trPr>
              <w:tc>
                <w:tcPr>
                  <w:tcW w:w="2912" w:type="dxa"/>
                  <w:tcBorders>
                    <w:top w:val="single" w:color="5b9bd5" w:sz="2"/>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Arapongas </w:t>
                  </w:r>
                </w:p>
              </w:tc>
              <w:tc>
                <w:tcPr>
                  <w:tcW w:w="778" w:type="dxa"/>
                  <w:tcBorders>
                    <w:top w:val="single" w:color="5b9bd5" w:sz="2"/>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533" w:type="dxa"/>
                  <w:tcBorders>
                    <w:top w:val="single" w:color="5b9bd5" w:sz="2"/>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5b9bd5" w:sz="4"/>
                    <w:right w:val="single" w:color="000000" w:sz="0"/>
                  </w:tcBorders>
                  <w:shd w:color="auto" w:fill="a9d08e"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2.345  </w:t>
                  </w:r>
                </w:p>
              </w:tc>
              <w:tc>
                <w:tcPr>
                  <w:tcW w:w="2405" w:type="dxa"/>
                  <w:tcBorders>
                    <w:top w:val="single" w:color="5b9bd5" w:sz="2"/>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38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11.814 </w:t>
                  </w:r>
                </w:p>
              </w:tc>
              <w:tc>
                <w:tcPr>
                  <w:tcW w:w="1391" w:type="dxa"/>
                  <w:tcBorders>
                    <w:top w:val="single" w:color="5b9bd5" w:sz="2"/>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41 </w:t>
                  </w:r>
                </w:p>
              </w:tc>
            </w:tr>
            <w:tr>
              <w:trPr>
                <w:trHeight w:val="288"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Arapoti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2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2.785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2.271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 </w:t>
                  </w:r>
                </w:p>
              </w:tc>
            </w:tr>
            <w:tr>
              <w:trPr>
                <w:trHeight w:val="293"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Araucária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1.873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8.642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79 </w:t>
                  </w:r>
                </w:p>
              </w:tc>
            </w:tr>
            <w:tr>
              <w:trPr>
                <w:trHeight w:val="288"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Assaí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2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2.473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3.847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32 </w:t>
                  </w:r>
                </w:p>
              </w:tc>
            </w:tr>
            <w:tr>
              <w:trPr>
                <w:trHeight w:val="293"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Assis Chateaubriand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a9d08e"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2.382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3.045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38 </w:t>
                  </w:r>
                </w:p>
              </w:tc>
            </w:tr>
            <w:tr>
              <w:trPr>
                <w:trHeight w:val="290"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Astorga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1.618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2.829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106 </w:t>
                  </w:r>
                </w:p>
              </w:tc>
            </w:tr>
            <w:tr>
              <w:trPr>
                <w:trHeight w:val="290"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Bandeirantes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fe699"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2.087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4.066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52 </w:t>
                  </w:r>
                </w:p>
              </w:tc>
            </w:tr>
            <w:tr>
              <w:trPr>
                <w:trHeight w:val="295" w:hRule="auto"/>
                <w:jc w:val="left"/>
              </w:trPr>
              <w:tc>
                <w:tcPr>
                  <w:tcW w:w="2912" w:type="dxa"/>
                  <w:tcBorders>
                    <w:top w:val="single" w:color="5b9bd5" w:sz="4"/>
                    <w:left w:val="single" w:color="000000" w:sz="8"/>
                    <w:bottom w:val="single" w:color="5b9bd5" w:sz="2"/>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Barbosa Ferraz </w:t>
                  </w:r>
                </w:p>
              </w:tc>
              <w:tc>
                <w:tcPr>
                  <w:tcW w:w="778" w:type="dxa"/>
                  <w:tcBorders>
                    <w:top w:val="single" w:color="5b9bd5" w:sz="4"/>
                    <w:left w:val="single" w:color="000000" w:sz="0"/>
                    <w:bottom w:val="single" w:color="5b9bd5" w:sz="2"/>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533" w:type="dxa"/>
                  <w:tcBorders>
                    <w:top w:val="single" w:color="5b9bd5" w:sz="4"/>
                    <w:left w:val="single" w:color="000000" w:sz="0"/>
                    <w:bottom w:val="single" w:color="5b9bd5" w:sz="2"/>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2"/>
                    <w:right w:val="single" w:color="000000" w:sz="0"/>
                  </w:tcBorders>
                  <w:shd w:color="auto" w:fill="fa8362"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1.285  </w:t>
                  </w:r>
                </w:p>
              </w:tc>
              <w:tc>
                <w:tcPr>
                  <w:tcW w:w="2405" w:type="dxa"/>
                  <w:tcBorders>
                    <w:top w:val="single" w:color="5b9bd5" w:sz="4"/>
                    <w:left w:val="single" w:color="000000" w:sz="0"/>
                    <w:bottom w:val="single" w:color="5b9bd5" w:sz="2"/>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1.051 </w:t>
                  </w:r>
                </w:p>
              </w:tc>
              <w:tc>
                <w:tcPr>
                  <w:tcW w:w="1391" w:type="dxa"/>
                  <w:tcBorders>
                    <w:top w:val="single" w:color="5b9bd5" w:sz="4"/>
                    <w:left w:val="single" w:color="000000" w:sz="0"/>
                    <w:bottom w:val="single" w:color="5b9bd5" w:sz="2"/>
                    <w:right w:val="single" w:color="000000" w:sz="8"/>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138 </w:t>
                  </w:r>
                </w:p>
              </w:tc>
            </w:tr>
            <w:tr>
              <w:trPr>
                <w:trHeight w:val="290" w:hRule="auto"/>
                <w:jc w:val="left"/>
              </w:trPr>
              <w:tc>
                <w:tcPr>
                  <w:tcW w:w="2912" w:type="dxa"/>
                  <w:tcBorders>
                    <w:top w:val="single" w:color="5b9bd5" w:sz="2"/>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Barracão </w:t>
                  </w:r>
                </w:p>
              </w:tc>
              <w:tc>
                <w:tcPr>
                  <w:tcW w:w="778" w:type="dxa"/>
                  <w:tcBorders>
                    <w:top w:val="single" w:color="5b9bd5" w:sz="2"/>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533" w:type="dxa"/>
                  <w:tcBorders>
                    <w:top w:val="single" w:color="5b9bd5" w:sz="2"/>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2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5b9bd5" w:sz="4"/>
                    <w:right w:val="single" w:color="000000" w:sz="0"/>
                  </w:tcBorders>
                  <w:shd w:color="auto" w:fill="a9d08e"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6.603  </w:t>
                  </w:r>
                </w:p>
              </w:tc>
              <w:tc>
                <w:tcPr>
                  <w:tcW w:w="2405" w:type="dxa"/>
                  <w:tcBorders>
                    <w:top w:val="single" w:color="5b9bd5" w:sz="2"/>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4.806 </w:t>
                  </w:r>
                </w:p>
              </w:tc>
              <w:tc>
                <w:tcPr>
                  <w:tcW w:w="1391" w:type="dxa"/>
                  <w:tcBorders>
                    <w:top w:val="single" w:color="5b9bd5" w:sz="2"/>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101"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r>
            <w:tr>
              <w:trPr>
                <w:trHeight w:val="293"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Bela Vista do Paraíso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2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fe699"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2.034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1.927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56 </w:t>
                  </w:r>
                </w:p>
              </w:tc>
            </w:tr>
            <w:tr>
              <w:trPr>
                <w:trHeight w:val="288"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Bocaiúva do Sul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1.341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1.478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134 </w:t>
                  </w:r>
                </w:p>
              </w:tc>
            </w:tr>
            <w:tr>
              <w:trPr>
                <w:trHeight w:val="293" w:hRule="auto"/>
                <w:jc w:val="left"/>
              </w:trPr>
              <w:tc>
                <w:tcPr>
                  <w:tcW w:w="2912" w:type="dxa"/>
                  <w:tcBorders>
                    <w:top w:val="single" w:color="5b9bd5" w:sz="4"/>
                    <w:left w:val="single" w:color="000000" w:sz="8"/>
                    <w:bottom w:val="single" w:color="5b9bd5" w:sz="4"/>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Cambará </w:t>
                  </w:r>
                </w:p>
              </w:tc>
              <w:tc>
                <w:tcPr>
                  <w:tcW w:w="778"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533"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2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2.649  </w:t>
                  </w:r>
                </w:p>
              </w:tc>
              <w:tc>
                <w:tcPr>
                  <w:tcW w:w="2405" w:type="dxa"/>
                  <w:tcBorders>
                    <w:top w:val="single" w:color="5b9bd5" w:sz="4"/>
                    <w:left w:val="single" w:color="000000" w:sz="0"/>
                    <w:bottom w:val="single" w:color="5b9bd5" w:sz="4"/>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2.679 </w:t>
                  </w:r>
                </w:p>
              </w:tc>
              <w:tc>
                <w:tcPr>
                  <w:tcW w:w="1391" w:type="dxa"/>
                  <w:tcBorders>
                    <w:top w:val="single" w:color="5b9bd5" w:sz="4"/>
                    <w:left w:val="single" w:color="000000" w:sz="0"/>
                    <w:bottom w:val="single" w:color="5b9bd5" w:sz="4"/>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 </w:t>
                  </w:r>
                </w:p>
              </w:tc>
            </w:tr>
            <w:tr>
              <w:trPr>
                <w:trHeight w:val="288" w:hRule="auto"/>
                <w:jc w:val="left"/>
              </w:trPr>
              <w:tc>
                <w:tcPr>
                  <w:tcW w:w="2912" w:type="dxa"/>
                  <w:tcBorders>
                    <w:top w:val="single" w:color="5b9bd5" w:sz="4"/>
                    <w:left w:val="single" w:color="000000" w:sz="8"/>
                    <w:bottom w:val="single" w:color="000000" w:sz="0"/>
                    <w:right w:val="single" w:color="000000" w:sz="0"/>
                  </w:tcBorders>
                  <w:shd w:color="000000" w:fill="ffffff" w:val="clear"/>
                  <w:tcMar>
                    <w:left w:w="34" w:type="dxa"/>
                    <w:right w:w="34" w:type="dxa"/>
                  </w:tcMar>
                  <w:vAlign w:val="top"/>
                </w:tcPr>
                <w:p>
                  <w:pPr>
                    <w:spacing w:before="0" w:after="0" w:line="259"/>
                    <w:ind w:right="0" w:left="5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Cambé </w:t>
                  </w:r>
                </w:p>
              </w:tc>
              <w:tc>
                <w:tcPr>
                  <w:tcW w:w="778" w:type="dxa"/>
                  <w:tcBorders>
                    <w:top w:val="single" w:color="5b9bd5" w:sz="4"/>
                    <w:left w:val="single" w:color="000000" w:sz="0"/>
                    <w:bottom w:val="single" w:color="000000" w:sz="0"/>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533" w:type="dxa"/>
                  <w:tcBorders>
                    <w:top w:val="single" w:color="5b9bd5" w:sz="4"/>
                    <w:left w:val="single" w:color="000000" w:sz="0"/>
                    <w:bottom w:val="single" w:color="000000" w:sz="0"/>
                    <w:right w:val="single" w:color="000000" w:sz="0"/>
                  </w:tcBorders>
                  <w:shd w:color="000000" w:fill="ffffff" w:val="clear"/>
                  <w:tcMar>
                    <w:left w:w="34" w:type="dxa"/>
                    <w:right w:w="34"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1181" w:type="dxa"/>
                  <w:tcBorders>
                    <w:top w:val="single" w:color="5b9bd5" w:sz="4"/>
                    <w:left w:val="single" w:color="000000" w:sz="0"/>
                    <w:bottom w:val="single" w:color="000000" w:sz="0"/>
                    <w:right w:val="single" w:color="000000" w:sz="0"/>
                  </w:tcBorders>
                  <w:shd w:color="auto" w:fill="fa8362" w:val="clear"/>
                  <w:tcMar>
                    <w:left w:w="34" w:type="dxa"/>
                    <w:right w:w="34" w:type="dxa"/>
                  </w:tcMar>
                  <w:vAlign w:val="top"/>
                </w:tcPr>
                <w:p>
                  <w:pPr>
                    <w:spacing w:before="0" w:after="0" w:line="259"/>
                    <w:ind w:right="0" w:left="59"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1.938  </w:t>
                  </w:r>
                </w:p>
              </w:tc>
              <w:tc>
                <w:tcPr>
                  <w:tcW w:w="2405" w:type="dxa"/>
                  <w:tcBorders>
                    <w:top w:val="single" w:color="5b9bd5" w:sz="4"/>
                    <w:left w:val="single" w:color="000000" w:sz="0"/>
                    <w:bottom w:val="single" w:color="000000" w:sz="0"/>
                    <w:right w:val="single" w:color="000000" w:sz="0"/>
                  </w:tcBorders>
                  <w:shd w:color="000000" w:fill="ffffff" w:val="clear"/>
                  <w:tcMar>
                    <w:left w:w="34" w:type="dxa"/>
                    <w:right w:w="34" w:type="dxa"/>
                  </w:tcMar>
                  <w:vAlign w:val="top"/>
                </w:tcPr>
                <w:p>
                  <w:pPr>
                    <w:spacing w:before="0" w:after="0" w:line="259"/>
                    <w:ind w:right="0" w:left="432"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7.790 </w:t>
                  </w:r>
                </w:p>
              </w:tc>
              <w:tc>
                <w:tcPr>
                  <w:tcW w:w="1391" w:type="dxa"/>
                  <w:tcBorders>
                    <w:top w:val="single" w:color="5b9bd5" w:sz="4"/>
                    <w:left w:val="single" w:color="000000" w:sz="0"/>
                    <w:bottom w:val="single" w:color="000000" w:sz="0"/>
                    <w:right w:val="single" w:color="000000" w:sz="8"/>
                  </w:tcBorders>
                  <w:shd w:color="000000" w:fill="ffffff" w:val="clear"/>
                  <w:tcMar>
                    <w:left w:w="34" w:type="dxa"/>
                    <w:right w:w="34" w:type="dxa"/>
                  </w:tcMar>
                  <w:vAlign w:val="top"/>
                </w:tcPr>
                <w:p>
                  <w:pPr>
                    <w:spacing w:before="0" w:after="0" w:line="259"/>
                    <w:ind w:right="0" w:left="53"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70 </w:t>
                  </w:r>
                </w:p>
              </w:tc>
            </w:tr>
          </w:tbl>
          <w:p>
            <w:pPr>
              <w:spacing w:before="0" w:after="0" w:line="240"/>
              <w:ind w:right="0" w:left="0" w:firstLine="0"/>
              <w:jc w:val="left"/>
              <w:rPr>
                <w:spacing w:val="0"/>
                <w:position w:val="0"/>
                <w:shd w:fill="auto" w:val="clear"/>
              </w:rPr>
            </w:pPr>
          </w:p>
        </w:tc>
      </w:tr>
    </w:tbl>
    <w:p>
      <w:pPr>
        <w:spacing w:before="0" w:after="0" w:line="259"/>
        <w:ind w:right="11544" w:left="-936" w:firstLine="0"/>
        <w:jc w:val="left"/>
        <w:rPr>
          <w:rFonts w:ascii="Arial" w:hAnsi="Arial" w:cs="Arial" w:eastAsia="Arial"/>
          <w:color w:val="000000"/>
          <w:spacing w:val="0"/>
          <w:position w:val="0"/>
          <w:sz w:val="23"/>
          <w:shd w:fill="auto" w:val="clear"/>
        </w:rPr>
      </w:pPr>
    </w:p>
    <w:tbl>
      <w:tblPr/>
      <w:tblGrid>
        <w:gridCol w:w="2970"/>
        <w:gridCol w:w="11853"/>
      </w:tblGrid>
      <w:tr>
        <w:trPr>
          <w:trHeight w:val="11189" w:hRule="auto"/>
          <w:jc w:val="left"/>
        </w:trPr>
        <w:tc>
          <w:tcPr>
            <w:tcW w:w="2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rFonts w:ascii="Calibri" w:hAnsi="Calibri" w:cs="Calibri" w:eastAsia="Calibri"/>
                <w:color w:val="auto"/>
                <w:spacing w:val="0"/>
                <w:position w:val="0"/>
                <w:sz w:val="22"/>
                <w:shd w:fill="auto" w:val="clear"/>
              </w:rPr>
            </w:pPr>
          </w:p>
        </w:tc>
        <w:tc>
          <w:tcPr>
            <w:tcW w:w="1185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3056" w:left="-3803" w:firstLine="0"/>
              <w:jc w:val="left"/>
              <w:rPr>
                <w:rFonts w:ascii="Arial" w:hAnsi="Arial" w:cs="Arial" w:eastAsia="Arial"/>
                <w:color w:val="000000"/>
                <w:spacing w:val="0"/>
                <w:position w:val="0"/>
                <w:sz w:val="23"/>
                <w:shd w:fill="auto" w:val="clear"/>
              </w:rPr>
            </w:pPr>
          </w:p>
          <w:tbl>
            <w:tblPr>
              <w:tblInd w:w="68" w:type="dxa"/>
            </w:tblPr>
            <w:tblGrid>
              <w:gridCol w:w="2730"/>
              <w:gridCol w:w="835"/>
              <w:gridCol w:w="662"/>
              <w:gridCol w:w="1181"/>
              <w:gridCol w:w="1478"/>
              <w:gridCol w:w="2299"/>
            </w:tblGrid>
            <w:tr>
              <w:trPr>
                <w:trHeight w:val="1136" w:hRule="auto"/>
                <w:jc w:val="left"/>
              </w:trPr>
              <w:tc>
                <w:tcPr>
                  <w:tcW w:w="2730" w:type="dxa"/>
                  <w:tcBorders>
                    <w:top w:val="single" w:color="000000" w:sz="4"/>
                    <w:left w:val="single" w:color="000000" w:sz="8"/>
                    <w:bottom w:val="single" w:color="5b9bd5" w:sz="4"/>
                    <w:right w:val="single" w:color="000000" w:sz="0"/>
                  </w:tcBorders>
                  <w:shd w:color="auto" w:fill="2f75b5" w:val="clear"/>
                  <w:tcMar>
                    <w:left w:w="15" w:type="dxa"/>
                    <w:right w:w="15" w:type="dxa"/>
                  </w:tcMar>
                  <w:vAlign w:val="center"/>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COMARCA </w:t>
                  </w:r>
                </w:p>
              </w:tc>
              <w:tc>
                <w:tcPr>
                  <w:tcW w:w="835" w:type="dxa"/>
                  <w:tcBorders>
                    <w:top w:val="single" w:color="000000" w:sz="4"/>
                    <w:left w:val="single" w:color="000000" w:sz="0"/>
                    <w:bottom w:val="single" w:color="5b9bd5" w:sz="4"/>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MagE </w:t>
                  </w:r>
                </w:p>
              </w:tc>
              <w:tc>
                <w:tcPr>
                  <w:tcW w:w="662" w:type="dxa"/>
                  <w:tcBorders>
                    <w:top w:val="single" w:color="000000" w:sz="4"/>
                    <w:left w:val="single" w:color="000000" w:sz="0"/>
                    <w:bottom w:val="single" w:color="5b9bd5" w:sz="4"/>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CMN </w:t>
                  </w:r>
                </w:p>
              </w:tc>
              <w:tc>
                <w:tcPr>
                  <w:tcW w:w="1181" w:type="dxa"/>
                  <w:tcBorders>
                    <w:top w:val="single" w:color="000000" w:sz="4"/>
                    <w:left w:val="single" w:color="000000" w:sz="0"/>
                    <w:bottom w:val="single" w:color="5b9bd5" w:sz="4"/>
                    <w:right w:val="single" w:color="000000" w:sz="0"/>
                  </w:tcBorders>
                  <w:shd w:color="auto" w:fill="2f75b5" w:val="clear"/>
                  <w:tcMar>
                    <w:left w:w="15" w:type="dxa"/>
                    <w:right w:w="15" w:type="dxa"/>
                  </w:tcMar>
                  <w:vAlign w:val="center"/>
                </w:tcPr>
                <w:p>
                  <w:pPr>
                    <w:spacing w:before="0" w:after="5" w:line="240"/>
                    <w:ind w:right="0" w:left="4"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IPM  no triênio </w:t>
                  </w:r>
                </w:p>
                <w:p>
                  <w:pPr>
                    <w:spacing w:before="0" w:after="0" w:line="259"/>
                    <w:ind w:right="0" w:left="158" w:firstLine="0"/>
                    <w:jc w:val="left"/>
                    <w:rPr>
                      <w:spacing w:val="0"/>
                      <w:position w:val="0"/>
                      <w:shd w:fill="auto" w:val="clear"/>
                    </w:rPr>
                  </w:pPr>
                  <w:r>
                    <w:rPr>
                      <w:rFonts w:ascii="Calibri" w:hAnsi="Calibri" w:cs="Calibri" w:eastAsia="Calibri"/>
                      <w:b/>
                      <w:color w:val="FFFFFF"/>
                      <w:spacing w:val="0"/>
                      <w:position w:val="0"/>
                      <w:sz w:val="21"/>
                      <w:shd w:fill="auto" w:val="clear"/>
                    </w:rPr>
                    <w:t xml:space="preserve">(Julgados) </w:t>
                  </w:r>
                </w:p>
              </w:tc>
              <w:tc>
                <w:tcPr>
                  <w:tcW w:w="1478" w:type="dxa"/>
                  <w:tcBorders>
                    <w:top w:val="single" w:color="000000" w:sz="4"/>
                    <w:left w:val="single" w:color="000000" w:sz="0"/>
                    <w:bottom w:val="single" w:color="5b9bd5" w:sz="4"/>
                    <w:right w:val="single" w:color="000000" w:sz="0"/>
                  </w:tcBorders>
                  <w:shd w:color="auto" w:fill="2f75b5" w:val="clear"/>
                  <w:tcMar>
                    <w:left w:w="15" w:type="dxa"/>
                    <w:right w:w="15" w:type="dxa"/>
                  </w:tcMar>
                  <w:vAlign w:val="center"/>
                </w:tcPr>
                <w:p>
                  <w:pPr>
                    <w:spacing w:before="0" w:after="0" w:line="259"/>
                    <w:ind w:right="0" w:left="130"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Casos </w:t>
                  </w:r>
                </w:p>
                <w:p>
                  <w:pPr>
                    <w:spacing w:before="0" w:after="0" w:line="259"/>
                    <w:ind w:right="0" w:left="384" w:hanging="115"/>
                    <w:jc w:val="left"/>
                    <w:rPr>
                      <w:spacing w:val="0"/>
                      <w:position w:val="0"/>
                      <w:shd w:fill="auto" w:val="clear"/>
                    </w:rPr>
                  </w:pPr>
                  <w:r>
                    <w:rPr>
                      <w:rFonts w:ascii="Calibri" w:hAnsi="Calibri" w:cs="Calibri" w:eastAsia="Calibri"/>
                      <w:b/>
                      <w:color w:val="FFFFFF"/>
                      <w:spacing w:val="0"/>
                      <w:position w:val="0"/>
                      <w:sz w:val="21"/>
                      <w:shd w:fill="auto" w:val="clear"/>
                    </w:rPr>
                    <w:t xml:space="preserve">Novos no triênio </w:t>
                  </w:r>
                </w:p>
              </w:tc>
              <w:tc>
                <w:tcPr>
                  <w:tcW w:w="2299" w:type="dxa"/>
                  <w:tcBorders>
                    <w:top w:val="single" w:color="000000" w:sz="4"/>
                    <w:left w:val="single" w:color="000000" w:sz="0"/>
                    <w:bottom w:val="single" w:color="5b9bd5" w:sz="4"/>
                    <w:right w:val="single" w:color="000000" w:sz="8"/>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Posição no Ranking - IPM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Campina da Lagoa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1.008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1.010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155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Campina Grande do Sul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1.290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4.115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137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Campo Largo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2.324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8.423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42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Campo Mourão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1.953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7.777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69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Cândido de Abreu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977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761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156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Cantagalo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1.839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1.250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82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Capanema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826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2.030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160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Capitão Leônidas Marques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1.692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1.667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101 </w:t>
                  </w:r>
                </w:p>
              </w:tc>
            </w:tr>
            <w:tr>
              <w:trPr>
                <w:trHeight w:val="293"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Carlópolis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1.257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1.215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142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Cascavel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1.979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29.396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63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Castro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1.158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4.732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148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Catanduvas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1.673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1.609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104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Centenário do Sul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1.462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1.526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126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Cerro Azul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1.935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1.249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71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Chopinzinho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1.126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1.782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149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Cianorte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2"/>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2.524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9.910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26 </w:t>
                  </w:r>
                </w:p>
              </w:tc>
            </w:tr>
            <w:tr>
              <w:trPr>
                <w:trHeight w:val="290"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Cidade Gaúcha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2.397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2.152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36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Clevelândia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2.383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1.805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37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Colombo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1.546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12.019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113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Colorado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1.956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3.559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68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Congonhinhas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1.467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1.141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125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Corbélia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1.873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3.693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78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Cornélio Procópio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3.967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13.666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r>
            <w:tr>
              <w:trPr>
                <w:trHeight w:val="290"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Coronel Vivida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2.479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1.798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31 </w:t>
                  </w:r>
                </w:p>
              </w:tc>
            </w:tr>
            <w:tr>
              <w:trPr>
                <w:trHeight w:val="295"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Cruzeiro do Oeste </w:t>
                  </w:r>
                </w:p>
              </w:tc>
              <w:tc>
                <w:tcPr>
                  <w:tcW w:w="835" w:type="dxa"/>
                  <w:vMerge w:val="restart"/>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115" w:firstLine="0"/>
                    <w:jc w:val="left"/>
                    <w:rPr>
                      <w:rFonts w:ascii="Calibri" w:hAnsi="Calibri" w:cs="Calibri" w:eastAsia="Calibri"/>
                      <w:color w:val="auto"/>
                      <w:spacing w:val="0"/>
                      <w:position w:val="0"/>
                      <w:sz w:val="22"/>
                      <w:shd w:fill="auto" w:val="clear"/>
                    </w:rPr>
                  </w:pPr>
                  <w:r>
                    <w:object w:dxaOrig="700" w:dyaOrig="414">
                      <v:rect xmlns:o="urn:schemas-microsoft-com:office:office" xmlns:v="urn:schemas-microsoft-com:vml" id="rectole0000000011" style="width:35.000000pt;height:20.7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1.689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4.100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102 </w:t>
                  </w:r>
                </w:p>
              </w:tc>
            </w:tr>
            <w:tr>
              <w:trPr>
                <w:trHeight w:val="283" w:hRule="auto"/>
                <w:jc w:val="left"/>
              </w:trPr>
              <w:tc>
                <w:tcPr>
                  <w:tcW w:w="2730" w:type="dxa"/>
                  <w:tcBorders>
                    <w:top w:val="single" w:color="5b9bd5" w:sz="4"/>
                    <w:left w:val="single" w:color="000000" w:sz="8"/>
                    <w:bottom w:val="single" w:color="000000" w:sz="0"/>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Curitiba </w:t>
                  </w:r>
                </w:p>
              </w:tc>
              <w:tc>
                <w:tcPr>
                  <w:tcW w:w="835" w:type="dxa"/>
                  <w:vMerge/>
                  <w:tcBorders>
                    <w:top w:val="single" w:color="000000" w:sz="0"/>
                    <w:left w:val="single" w:color="000000" w:sz="0"/>
                    <w:bottom w:val="single" w:color="000000" w:sz="0"/>
                    <w:right w:val="single" w:color="000000" w:sz="0"/>
                  </w:tcBorders>
                  <w:shd w:color="000000" w:fill="ffffff" w:val="clear"/>
                  <w:tcMar>
                    <w:left w:w="15" w:type="dxa"/>
                    <w:right w:w="1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662" w:type="dxa"/>
                  <w:tcBorders>
                    <w:top w:val="single" w:color="5b9bd5" w:sz="4"/>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7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-44 </w:t>
                  </w:r>
                </w:p>
              </w:tc>
              <w:tc>
                <w:tcPr>
                  <w:tcW w:w="1181" w:type="dxa"/>
                  <w:tcBorders>
                    <w:top w:val="single" w:color="5b9bd5" w:sz="4"/>
                    <w:left w:val="single" w:color="000000" w:sz="0"/>
                    <w:bottom w:val="single" w:color="000000" w:sz="0"/>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1.900  </w:t>
                  </w:r>
                </w:p>
              </w:tc>
              <w:tc>
                <w:tcPr>
                  <w:tcW w:w="1478" w:type="dxa"/>
                  <w:tcBorders>
                    <w:top w:val="single" w:color="5b9bd5" w:sz="4"/>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11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158.234 </w:t>
                  </w:r>
                </w:p>
              </w:tc>
              <w:tc>
                <w:tcPr>
                  <w:tcW w:w="2299" w:type="dxa"/>
                  <w:tcBorders>
                    <w:top w:val="single" w:color="5b9bd5" w:sz="4"/>
                    <w:left w:val="single" w:color="000000" w:sz="0"/>
                    <w:bottom w:val="single" w:color="000000" w:sz="0"/>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76 </w:t>
                  </w:r>
                </w:p>
              </w:tc>
            </w:tr>
          </w:tbl>
          <w:p>
            <w:pPr>
              <w:spacing w:before="0" w:after="0" w:line="240"/>
              <w:ind w:right="0" w:left="0" w:firstLine="0"/>
              <w:jc w:val="left"/>
              <w:rPr>
                <w:spacing w:val="0"/>
                <w:position w:val="0"/>
                <w:shd w:fill="auto" w:val="clear"/>
              </w:rPr>
            </w:pPr>
          </w:p>
        </w:tc>
      </w:tr>
    </w:tbl>
    <w:p>
      <w:pPr>
        <w:spacing w:before="0" w:after="1340" w:line="259"/>
        <w:ind w:right="15279" w:left="-936" w:firstLine="0"/>
        <w:jc w:val="left"/>
        <w:rPr>
          <w:rFonts w:ascii="Arial" w:hAnsi="Arial" w:cs="Arial" w:eastAsia="Arial"/>
          <w:color w:val="000000"/>
          <w:spacing w:val="0"/>
          <w:position w:val="0"/>
          <w:sz w:val="23"/>
          <w:shd w:fill="auto" w:val="clear"/>
        </w:rPr>
      </w:pPr>
    </w:p>
    <w:tbl>
      <w:tblPr/>
      <w:tblGrid>
        <w:gridCol w:w="2799"/>
        <w:gridCol w:w="11770"/>
      </w:tblGrid>
      <w:tr>
        <w:trPr>
          <w:trHeight w:val="8710" w:hRule="auto"/>
          <w:jc w:val="left"/>
        </w:trPr>
        <w:tc>
          <w:tcPr>
            <w:tcW w:w="27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9"/>
              <w:ind w:right="42" w:left="-710" w:firstLine="0"/>
              <w:jc w:val="left"/>
              <w:rPr>
                <w:rFonts w:ascii="Arial" w:hAnsi="Arial" w:cs="Arial" w:eastAsia="Arial"/>
                <w:color w:val="000000"/>
                <w:spacing w:val="0"/>
                <w:position w:val="0"/>
                <w:sz w:val="23"/>
                <w:shd w:fill="auto" w:val="clear"/>
              </w:rPr>
            </w:pPr>
          </w:p>
          <w:tbl>
            <w:tblPr/>
            <w:tblGrid>
              <w:gridCol w:w="3078"/>
            </w:tblGrid>
            <w:tr>
              <w:trPr>
                <w:trHeight w:val="247" w:hRule="auto"/>
                <w:jc w:val="left"/>
              </w:trPr>
              <w:tc>
                <w:tcPr>
                  <w:tcW w:w="3078" w:type="dxa"/>
                  <w:tcBorders>
                    <w:top w:val="single" w:color="000000" w:sz="6"/>
                    <w:left w:val="single" w:color="000000" w:sz="6"/>
                    <w:bottom w:val="single" w:color="000000" w:sz="0"/>
                    <w:right w:val="single" w:color="000000" w:sz="10"/>
                  </w:tcBorders>
                  <w:shd w:color="000000" w:fill="ffffff" w:val="clear"/>
                  <w:tcMar>
                    <w:left w:w="42" w:type="dxa"/>
                    <w:right w:w="42"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LEGENDA</w:t>
                  </w:r>
                </w:p>
              </w:tc>
            </w:tr>
            <w:tr>
              <w:trPr>
                <w:trHeight w:val="262" w:hRule="auto"/>
                <w:jc w:val="left"/>
              </w:trPr>
              <w:tc>
                <w:tcPr>
                  <w:tcW w:w="3078" w:type="dxa"/>
                  <w:tcBorders>
                    <w:top w:val="single" w:color="000000" w:sz="0"/>
                    <w:left w:val="single" w:color="000000" w:sz="6"/>
                    <w:bottom w:val="single" w:color="000000" w:sz="0"/>
                    <w:right w:val="single" w:color="000000" w:sz="10"/>
                  </w:tcBorders>
                  <w:shd w:color="auto" w:fill="a9d08e" w:val="clear"/>
                  <w:tcMar>
                    <w:left w:w="42" w:type="dxa"/>
                    <w:right w:w="42"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do 3º quartil</w:t>
                  </w:r>
                </w:p>
              </w:tc>
            </w:tr>
            <w:tr>
              <w:trPr>
                <w:trHeight w:val="252" w:hRule="auto"/>
                <w:jc w:val="left"/>
              </w:trPr>
              <w:tc>
                <w:tcPr>
                  <w:tcW w:w="3078" w:type="dxa"/>
                  <w:tcBorders>
                    <w:top w:val="single" w:color="000000" w:sz="0"/>
                    <w:left w:val="single" w:color="000000" w:sz="6"/>
                    <w:bottom w:val="single" w:color="000000" w:sz="0"/>
                    <w:right w:val="single" w:color="000000" w:sz="10"/>
                  </w:tcBorders>
                  <w:shd w:color="auto" w:fill="ffe699" w:val="clear"/>
                  <w:tcMar>
                    <w:left w:w="42" w:type="dxa"/>
                    <w:right w:w="42" w:type="dxa"/>
                  </w:tcMar>
                  <w:vAlign w:val="bottom"/>
                </w:tcPr>
                <w:p>
                  <w:pPr>
                    <w:spacing w:before="0" w:after="0" w:line="259"/>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da média e abaixo do 3º quartil</w:t>
                  </w:r>
                </w:p>
              </w:tc>
            </w:tr>
            <w:tr>
              <w:trPr>
                <w:trHeight w:val="265" w:hRule="auto"/>
                <w:jc w:val="left"/>
              </w:trPr>
              <w:tc>
                <w:tcPr>
                  <w:tcW w:w="3078" w:type="dxa"/>
                  <w:tcBorders>
                    <w:top w:val="single" w:color="000000" w:sz="0"/>
                    <w:left w:val="single" w:color="000000" w:sz="6"/>
                    <w:bottom w:val="single" w:color="000000" w:sz="10"/>
                    <w:right w:val="single" w:color="000000" w:sz="10"/>
                  </w:tcBorders>
                  <w:shd w:color="auto" w:fill="fa896a" w:val="clear"/>
                  <w:tcMar>
                    <w:left w:w="42" w:type="dxa"/>
                    <w:right w:w="42"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Abaixo da Média</w:t>
                  </w:r>
                </w:p>
              </w:tc>
            </w:tr>
          </w:tbl>
          <w:p>
            <w:pPr>
              <w:spacing w:before="0" w:after="0" w:line="240"/>
              <w:ind w:right="0" w:left="0" w:firstLine="0"/>
              <w:jc w:val="left"/>
              <w:rPr>
                <w:spacing w:val="0"/>
                <w:position w:val="0"/>
                <w:shd w:fill="auto" w:val="clear"/>
              </w:rPr>
            </w:pPr>
          </w:p>
        </w:tc>
        <w:tc>
          <w:tcPr>
            <w:tcW w:w="117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3056" w:left="-3829" w:firstLine="0"/>
              <w:jc w:val="left"/>
              <w:rPr>
                <w:rFonts w:ascii="Arial" w:hAnsi="Arial" w:cs="Arial" w:eastAsia="Arial"/>
                <w:color w:val="000000"/>
                <w:spacing w:val="0"/>
                <w:position w:val="0"/>
                <w:sz w:val="23"/>
                <w:shd w:fill="auto" w:val="clear"/>
              </w:rPr>
            </w:pPr>
          </w:p>
          <w:tbl>
            <w:tblPr>
              <w:tblInd w:w="42" w:type="dxa"/>
            </w:tblPr>
            <w:tblGrid>
              <w:gridCol w:w="2730"/>
              <w:gridCol w:w="835"/>
              <w:gridCol w:w="662"/>
              <w:gridCol w:w="1181"/>
              <w:gridCol w:w="1478"/>
              <w:gridCol w:w="2299"/>
            </w:tblGrid>
            <w:tr>
              <w:trPr>
                <w:trHeight w:val="1138" w:hRule="auto"/>
                <w:jc w:val="left"/>
              </w:trPr>
              <w:tc>
                <w:tcPr>
                  <w:tcW w:w="2730" w:type="dxa"/>
                  <w:tcBorders>
                    <w:top w:val="single" w:color="000000" w:sz="8"/>
                    <w:left w:val="single" w:color="000000" w:sz="8"/>
                    <w:bottom w:val="single" w:color="5b9bd5" w:sz="2"/>
                    <w:right w:val="single" w:color="000000" w:sz="0"/>
                  </w:tcBorders>
                  <w:shd w:color="auto" w:fill="2f75b5" w:val="clear"/>
                  <w:tcMar>
                    <w:left w:w="15" w:type="dxa"/>
                    <w:right w:w="15" w:type="dxa"/>
                  </w:tcMar>
                  <w:vAlign w:val="center"/>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COMARCA </w:t>
                  </w:r>
                </w:p>
              </w:tc>
              <w:tc>
                <w:tcPr>
                  <w:tcW w:w="835"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MagE </w:t>
                  </w:r>
                </w:p>
              </w:tc>
              <w:tc>
                <w:tcPr>
                  <w:tcW w:w="662"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CMN </w:t>
                  </w:r>
                </w:p>
              </w:tc>
              <w:tc>
                <w:tcPr>
                  <w:tcW w:w="1181"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41"/>
                    <w:ind w:right="0" w:left="4"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IPM  no triênio </w:t>
                  </w:r>
                </w:p>
                <w:p>
                  <w:pPr>
                    <w:spacing w:before="0" w:after="0" w:line="259"/>
                    <w:ind w:right="0" w:left="158" w:firstLine="0"/>
                    <w:jc w:val="left"/>
                    <w:rPr>
                      <w:spacing w:val="0"/>
                      <w:position w:val="0"/>
                      <w:shd w:fill="auto" w:val="clear"/>
                    </w:rPr>
                  </w:pPr>
                  <w:r>
                    <w:rPr>
                      <w:rFonts w:ascii="Calibri" w:hAnsi="Calibri" w:cs="Calibri" w:eastAsia="Calibri"/>
                      <w:b/>
                      <w:color w:val="FFFFFF"/>
                      <w:spacing w:val="0"/>
                      <w:position w:val="0"/>
                      <w:sz w:val="21"/>
                      <w:shd w:fill="auto" w:val="clear"/>
                    </w:rPr>
                    <w:t xml:space="preserve">(Julgados) </w:t>
                  </w:r>
                </w:p>
              </w:tc>
              <w:tc>
                <w:tcPr>
                  <w:tcW w:w="1478"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130"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Casos </w:t>
                  </w:r>
                </w:p>
                <w:p>
                  <w:pPr>
                    <w:spacing w:before="0" w:after="0" w:line="259"/>
                    <w:ind w:right="0" w:left="384" w:hanging="115"/>
                    <w:jc w:val="left"/>
                    <w:rPr>
                      <w:spacing w:val="0"/>
                      <w:position w:val="0"/>
                      <w:shd w:fill="auto" w:val="clear"/>
                    </w:rPr>
                  </w:pPr>
                  <w:r>
                    <w:rPr>
                      <w:rFonts w:ascii="Calibri" w:hAnsi="Calibri" w:cs="Calibri" w:eastAsia="Calibri"/>
                      <w:b/>
                      <w:color w:val="FFFFFF"/>
                      <w:spacing w:val="0"/>
                      <w:position w:val="0"/>
                      <w:sz w:val="21"/>
                      <w:shd w:fill="auto" w:val="clear"/>
                    </w:rPr>
                    <w:t xml:space="preserve">Novos no triênio </w:t>
                  </w:r>
                </w:p>
              </w:tc>
              <w:tc>
                <w:tcPr>
                  <w:tcW w:w="2299" w:type="dxa"/>
                  <w:tcBorders>
                    <w:top w:val="single" w:color="000000" w:sz="8"/>
                    <w:left w:val="single" w:color="000000" w:sz="0"/>
                    <w:bottom w:val="single" w:color="5b9bd5" w:sz="2"/>
                    <w:right w:val="single" w:color="000000" w:sz="8"/>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Posição no Ranking - IPM </w:t>
                  </w:r>
                </w:p>
              </w:tc>
            </w:tr>
            <w:tr>
              <w:trPr>
                <w:trHeight w:val="293" w:hRule="auto"/>
                <w:jc w:val="left"/>
              </w:trPr>
              <w:tc>
                <w:tcPr>
                  <w:tcW w:w="2730" w:type="dxa"/>
                  <w:tcBorders>
                    <w:top w:val="single" w:color="5b9bd5" w:sz="2"/>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Curiúva </w:t>
                  </w:r>
                </w:p>
              </w:tc>
              <w:tc>
                <w:tcPr>
                  <w:tcW w:w="835"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2"/>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1.969  </w:t>
                  </w:r>
                </w:p>
              </w:tc>
              <w:tc>
                <w:tcPr>
                  <w:tcW w:w="1478"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1.857 </w:t>
                  </w:r>
                </w:p>
              </w:tc>
              <w:tc>
                <w:tcPr>
                  <w:tcW w:w="2299" w:type="dxa"/>
                  <w:tcBorders>
                    <w:top w:val="single" w:color="5b9bd5" w:sz="2"/>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65 </w:t>
                  </w:r>
                </w:p>
              </w:tc>
            </w:tr>
            <w:tr>
              <w:trPr>
                <w:trHeight w:val="293"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Dois Vizinhos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1.811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3.803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89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Engenheiro Beltrão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1.741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1.705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95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Faxinal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1.803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1.980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90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Fazenda Rio Grande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2.007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7.092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59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Formosa do Oeste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1.526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1.498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121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Foz do Iguaçu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1.516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24.647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124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Francisco Beltrão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1.961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10.241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67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Goioerê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1.735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3.687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97 </w:t>
                  </w:r>
                </w:p>
              </w:tc>
            </w:tr>
            <w:tr>
              <w:trPr>
                <w:trHeight w:val="290"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Grandes Rios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774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847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162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Guaíra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2.369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3.592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39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Guaraniaçu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2.731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2.187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Guarapuava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1.567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15.072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110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Guaratuba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1.647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3.824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105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Ibaiti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3.356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5.739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Ibiporã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1.269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4.733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139 </w:t>
                  </w:r>
                </w:p>
              </w:tc>
            </w:tr>
            <w:tr>
              <w:trPr>
                <w:trHeight w:val="290"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Icaraíma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2"/>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1.241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1.131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143 </w:t>
                  </w:r>
                </w:p>
              </w:tc>
            </w:tr>
            <w:tr>
              <w:trPr>
                <w:trHeight w:val="295"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Imbituva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3.382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2.785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Ipiranga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1.019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963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153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Iporã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1.523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1.515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122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Irati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1.102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4.380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150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Iretama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1.177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1.142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146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Ivaiporã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2.246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5.328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46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Jacarezinho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2.515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7.894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28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Jaguapitã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2.089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1.617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51 </w:t>
                  </w:r>
                </w:p>
              </w:tc>
            </w:tr>
            <w:tr>
              <w:trPr>
                <w:trHeight w:val="286" w:hRule="auto"/>
                <w:jc w:val="left"/>
              </w:trPr>
              <w:tc>
                <w:tcPr>
                  <w:tcW w:w="2730" w:type="dxa"/>
                  <w:tcBorders>
                    <w:top w:val="single" w:color="5b9bd5" w:sz="2"/>
                    <w:left w:val="single" w:color="000000" w:sz="8"/>
                    <w:bottom w:val="single" w:color="000000" w:sz="0"/>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Jaguariaíva </w:t>
                  </w:r>
                </w:p>
              </w:tc>
              <w:tc>
                <w:tcPr>
                  <w:tcW w:w="835"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000000" w:sz="0"/>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1.050  </w:t>
                  </w:r>
                </w:p>
              </w:tc>
              <w:tc>
                <w:tcPr>
                  <w:tcW w:w="1478"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2.243 </w:t>
                  </w:r>
                </w:p>
              </w:tc>
              <w:tc>
                <w:tcPr>
                  <w:tcW w:w="2299" w:type="dxa"/>
                  <w:tcBorders>
                    <w:top w:val="single" w:color="5b9bd5" w:sz="2"/>
                    <w:left w:val="single" w:color="000000" w:sz="0"/>
                    <w:bottom w:val="single" w:color="000000" w:sz="0"/>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151 </w:t>
                  </w:r>
                </w:p>
              </w:tc>
            </w:tr>
          </w:tbl>
          <w:p>
            <w:pPr>
              <w:spacing w:before="0" w:after="0" w:line="240"/>
              <w:ind w:right="0" w:left="0" w:firstLine="0"/>
              <w:jc w:val="left"/>
              <w:rPr>
                <w:spacing w:val="0"/>
                <w:position w:val="0"/>
                <w:shd w:fill="auto" w:val="clear"/>
              </w:rPr>
            </w:pPr>
          </w:p>
        </w:tc>
      </w:tr>
    </w:tbl>
    <w:p>
      <w:pPr>
        <w:spacing w:before="0" w:after="1340" w:line="259"/>
        <w:ind w:right="15279" w:left="-936" w:firstLine="0"/>
        <w:jc w:val="left"/>
        <w:rPr>
          <w:rFonts w:ascii="Arial" w:hAnsi="Arial" w:cs="Arial" w:eastAsia="Arial"/>
          <w:color w:val="000000"/>
          <w:spacing w:val="0"/>
          <w:position w:val="0"/>
          <w:sz w:val="23"/>
          <w:shd w:fill="auto" w:val="clear"/>
        </w:rPr>
      </w:pPr>
    </w:p>
    <w:tbl>
      <w:tblPr/>
      <w:tblGrid>
        <w:gridCol w:w="2806"/>
        <w:gridCol w:w="11806"/>
      </w:tblGrid>
      <w:tr>
        <w:trPr>
          <w:trHeight w:val="8710"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9"/>
              <w:ind w:right="63" w:left="-667" w:firstLine="0"/>
              <w:jc w:val="left"/>
              <w:rPr>
                <w:rFonts w:ascii="Arial" w:hAnsi="Arial" w:cs="Arial" w:eastAsia="Arial"/>
                <w:color w:val="000000"/>
                <w:spacing w:val="0"/>
                <w:position w:val="0"/>
                <w:sz w:val="23"/>
                <w:shd w:fill="auto" w:val="clear"/>
              </w:rPr>
            </w:pPr>
          </w:p>
          <w:tbl>
            <w:tblPr/>
            <w:tblGrid>
              <w:gridCol w:w="3078"/>
            </w:tblGrid>
            <w:tr>
              <w:trPr>
                <w:trHeight w:val="247" w:hRule="auto"/>
                <w:jc w:val="left"/>
              </w:trPr>
              <w:tc>
                <w:tcPr>
                  <w:tcW w:w="3078" w:type="dxa"/>
                  <w:tcBorders>
                    <w:top w:val="single" w:color="000000" w:sz="6"/>
                    <w:left w:val="single" w:color="000000" w:sz="6"/>
                    <w:bottom w:val="single" w:color="000000" w:sz="0"/>
                    <w:right w:val="single" w:color="000000" w:sz="10"/>
                  </w:tcBorders>
                  <w:shd w:color="000000" w:fill="ffffff" w:val="clear"/>
                  <w:tcMar>
                    <w:left w:w="42" w:type="dxa"/>
                    <w:right w:w="42"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LEGENDA</w:t>
                  </w:r>
                </w:p>
              </w:tc>
            </w:tr>
            <w:tr>
              <w:trPr>
                <w:trHeight w:val="262" w:hRule="auto"/>
                <w:jc w:val="left"/>
              </w:trPr>
              <w:tc>
                <w:tcPr>
                  <w:tcW w:w="3078" w:type="dxa"/>
                  <w:tcBorders>
                    <w:top w:val="single" w:color="000000" w:sz="0"/>
                    <w:left w:val="single" w:color="000000" w:sz="6"/>
                    <w:bottom w:val="single" w:color="000000" w:sz="0"/>
                    <w:right w:val="single" w:color="000000" w:sz="10"/>
                  </w:tcBorders>
                  <w:shd w:color="auto" w:fill="a9d08e" w:val="clear"/>
                  <w:tcMar>
                    <w:left w:w="42" w:type="dxa"/>
                    <w:right w:w="42"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do 3º quartil</w:t>
                  </w:r>
                </w:p>
              </w:tc>
            </w:tr>
            <w:tr>
              <w:trPr>
                <w:trHeight w:val="252" w:hRule="auto"/>
                <w:jc w:val="left"/>
              </w:trPr>
              <w:tc>
                <w:tcPr>
                  <w:tcW w:w="3078" w:type="dxa"/>
                  <w:tcBorders>
                    <w:top w:val="single" w:color="000000" w:sz="0"/>
                    <w:left w:val="single" w:color="000000" w:sz="6"/>
                    <w:bottom w:val="single" w:color="000000" w:sz="0"/>
                    <w:right w:val="single" w:color="000000" w:sz="10"/>
                  </w:tcBorders>
                  <w:shd w:color="auto" w:fill="ffe699" w:val="clear"/>
                  <w:tcMar>
                    <w:left w:w="42" w:type="dxa"/>
                    <w:right w:w="42" w:type="dxa"/>
                  </w:tcMar>
                  <w:vAlign w:val="bottom"/>
                </w:tcPr>
                <w:p>
                  <w:pPr>
                    <w:spacing w:before="0" w:after="0" w:line="259"/>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da média e abaixo do 3º quartil</w:t>
                  </w:r>
                </w:p>
              </w:tc>
            </w:tr>
            <w:tr>
              <w:trPr>
                <w:trHeight w:val="265" w:hRule="auto"/>
                <w:jc w:val="left"/>
              </w:trPr>
              <w:tc>
                <w:tcPr>
                  <w:tcW w:w="3078" w:type="dxa"/>
                  <w:tcBorders>
                    <w:top w:val="single" w:color="000000" w:sz="0"/>
                    <w:left w:val="single" w:color="000000" w:sz="6"/>
                    <w:bottom w:val="single" w:color="000000" w:sz="10"/>
                    <w:right w:val="single" w:color="000000" w:sz="10"/>
                  </w:tcBorders>
                  <w:shd w:color="auto" w:fill="fa896a" w:val="clear"/>
                  <w:tcMar>
                    <w:left w:w="42" w:type="dxa"/>
                    <w:right w:w="42"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Abaixo da Média</w:t>
                  </w:r>
                </w:p>
              </w:tc>
            </w:tr>
          </w:tbl>
          <w:p>
            <w:pPr>
              <w:spacing w:before="0" w:after="0" w:line="240"/>
              <w:ind w:right="0" w:left="0" w:firstLine="0"/>
              <w:jc w:val="left"/>
              <w:rPr>
                <w:spacing w:val="0"/>
                <w:position w:val="0"/>
                <w:shd w:fill="auto" w:val="clear"/>
              </w:rPr>
            </w:pPr>
          </w:p>
        </w:tc>
        <w:tc>
          <w:tcPr>
            <w:tcW w:w="1180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3056" w:left="-3808" w:firstLine="0"/>
              <w:jc w:val="left"/>
              <w:rPr>
                <w:rFonts w:ascii="Arial" w:hAnsi="Arial" w:cs="Arial" w:eastAsia="Arial"/>
                <w:color w:val="000000"/>
                <w:spacing w:val="0"/>
                <w:position w:val="0"/>
                <w:sz w:val="23"/>
                <w:shd w:fill="auto" w:val="clear"/>
              </w:rPr>
            </w:pPr>
          </w:p>
          <w:tbl>
            <w:tblPr>
              <w:tblInd w:w="63" w:type="dxa"/>
            </w:tblPr>
            <w:tblGrid>
              <w:gridCol w:w="2730"/>
              <w:gridCol w:w="835"/>
              <w:gridCol w:w="662"/>
              <w:gridCol w:w="1181"/>
              <w:gridCol w:w="1478"/>
              <w:gridCol w:w="2299"/>
            </w:tblGrid>
            <w:tr>
              <w:trPr>
                <w:trHeight w:val="1138" w:hRule="auto"/>
                <w:jc w:val="left"/>
              </w:trPr>
              <w:tc>
                <w:tcPr>
                  <w:tcW w:w="2730" w:type="dxa"/>
                  <w:tcBorders>
                    <w:top w:val="single" w:color="000000" w:sz="8"/>
                    <w:left w:val="single" w:color="000000" w:sz="8"/>
                    <w:bottom w:val="single" w:color="5b9bd5" w:sz="2"/>
                    <w:right w:val="single" w:color="000000" w:sz="0"/>
                  </w:tcBorders>
                  <w:shd w:color="auto" w:fill="2f75b5" w:val="clear"/>
                  <w:tcMar>
                    <w:left w:w="15" w:type="dxa"/>
                    <w:right w:w="15" w:type="dxa"/>
                  </w:tcMar>
                  <w:vAlign w:val="center"/>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COMARCA </w:t>
                  </w:r>
                </w:p>
              </w:tc>
              <w:tc>
                <w:tcPr>
                  <w:tcW w:w="835"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MagE </w:t>
                  </w:r>
                </w:p>
              </w:tc>
              <w:tc>
                <w:tcPr>
                  <w:tcW w:w="662"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CMN </w:t>
                  </w:r>
                </w:p>
              </w:tc>
              <w:tc>
                <w:tcPr>
                  <w:tcW w:w="1181"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41"/>
                    <w:ind w:right="0" w:left="4"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IPM  no triênio </w:t>
                  </w:r>
                </w:p>
                <w:p>
                  <w:pPr>
                    <w:spacing w:before="0" w:after="0" w:line="259"/>
                    <w:ind w:right="0" w:left="158" w:firstLine="0"/>
                    <w:jc w:val="left"/>
                    <w:rPr>
                      <w:spacing w:val="0"/>
                      <w:position w:val="0"/>
                      <w:shd w:fill="auto" w:val="clear"/>
                    </w:rPr>
                  </w:pPr>
                  <w:r>
                    <w:rPr>
                      <w:rFonts w:ascii="Calibri" w:hAnsi="Calibri" w:cs="Calibri" w:eastAsia="Calibri"/>
                      <w:b/>
                      <w:color w:val="FFFFFF"/>
                      <w:spacing w:val="0"/>
                      <w:position w:val="0"/>
                      <w:sz w:val="21"/>
                      <w:shd w:fill="auto" w:val="clear"/>
                    </w:rPr>
                    <w:t xml:space="preserve">(Julgados) </w:t>
                  </w:r>
                </w:p>
              </w:tc>
              <w:tc>
                <w:tcPr>
                  <w:tcW w:w="1478"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130"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Casos </w:t>
                  </w:r>
                </w:p>
                <w:p>
                  <w:pPr>
                    <w:spacing w:before="0" w:after="0" w:line="259"/>
                    <w:ind w:right="0" w:left="384" w:hanging="115"/>
                    <w:jc w:val="left"/>
                    <w:rPr>
                      <w:spacing w:val="0"/>
                      <w:position w:val="0"/>
                      <w:shd w:fill="auto" w:val="clear"/>
                    </w:rPr>
                  </w:pPr>
                  <w:r>
                    <w:rPr>
                      <w:rFonts w:ascii="Calibri" w:hAnsi="Calibri" w:cs="Calibri" w:eastAsia="Calibri"/>
                      <w:b/>
                      <w:color w:val="FFFFFF"/>
                      <w:spacing w:val="0"/>
                      <w:position w:val="0"/>
                      <w:sz w:val="21"/>
                      <w:shd w:fill="auto" w:val="clear"/>
                    </w:rPr>
                    <w:t xml:space="preserve">Novos no triênio </w:t>
                  </w:r>
                </w:p>
              </w:tc>
              <w:tc>
                <w:tcPr>
                  <w:tcW w:w="2299" w:type="dxa"/>
                  <w:tcBorders>
                    <w:top w:val="single" w:color="000000" w:sz="8"/>
                    <w:left w:val="single" w:color="000000" w:sz="0"/>
                    <w:bottom w:val="single" w:color="5b9bd5" w:sz="2"/>
                    <w:right w:val="single" w:color="000000" w:sz="8"/>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Posição no Ranking - IPM </w:t>
                  </w:r>
                </w:p>
              </w:tc>
            </w:tr>
            <w:tr>
              <w:trPr>
                <w:trHeight w:val="293" w:hRule="auto"/>
                <w:jc w:val="left"/>
              </w:trPr>
              <w:tc>
                <w:tcPr>
                  <w:tcW w:w="2730" w:type="dxa"/>
                  <w:tcBorders>
                    <w:top w:val="single" w:color="5b9bd5" w:sz="2"/>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Jandaia do Sul </w:t>
                  </w:r>
                </w:p>
              </w:tc>
              <w:tc>
                <w:tcPr>
                  <w:tcW w:w="835"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2"/>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2.539  </w:t>
                  </w:r>
                </w:p>
              </w:tc>
              <w:tc>
                <w:tcPr>
                  <w:tcW w:w="1478"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3.913 </w:t>
                  </w:r>
                </w:p>
              </w:tc>
              <w:tc>
                <w:tcPr>
                  <w:tcW w:w="2299" w:type="dxa"/>
                  <w:tcBorders>
                    <w:top w:val="single" w:color="5b9bd5" w:sz="2"/>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 </w:t>
                  </w:r>
                </w:p>
              </w:tc>
            </w:tr>
            <w:tr>
              <w:trPr>
                <w:trHeight w:val="293"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Joaquim Távora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2.037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2.089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55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Lapa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1.545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3.796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114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Laranjeiras do Sul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1.768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3.758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93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Loanda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2.237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4.170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47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Londrina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33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2.469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58.197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33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Mallet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1.887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1.397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77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Mamborê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1.374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1.046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132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Mandaguaçu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2.453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2.545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34 </w:t>
                  </w:r>
                </w:p>
              </w:tc>
            </w:tr>
            <w:tr>
              <w:trPr>
                <w:trHeight w:val="290"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Mandaguari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1.998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3.506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61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Mangueirinha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1.382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1.251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131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Manoel Ribas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4.679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1.558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Marechal Cândido Rondon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1.772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5.773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92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Marialva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1.600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2.784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108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Marilândia do Sul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3.143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1.850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Maringá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2.273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47.782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44 </w:t>
                  </w:r>
                </w:p>
              </w:tc>
            </w:tr>
            <w:tr>
              <w:trPr>
                <w:trHeight w:val="290"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Marmeleiro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2.480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2.371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29 </w:t>
                  </w:r>
                </w:p>
              </w:tc>
            </w:tr>
            <w:tr>
              <w:trPr>
                <w:trHeight w:val="295"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Matelândia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1.822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3.046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86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Matinhos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1.841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3.556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81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Medianeira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2.910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4.645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Morretes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1.010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1.254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154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Nova Aurora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1.326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1.940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136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Nova Esperança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1.365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3.862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133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Nova Fátima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1.579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1.161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109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Nova Londrina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3.159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2.544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 </w:t>
                  </w:r>
                </w:p>
              </w:tc>
            </w:tr>
            <w:tr>
              <w:trPr>
                <w:trHeight w:val="286" w:hRule="auto"/>
                <w:jc w:val="left"/>
              </w:trPr>
              <w:tc>
                <w:tcPr>
                  <w:tcW w:w="2730" w:type="dxa"/>
                  <w:tcBorders>
                    <w:top w:val="single" w:color="5b9bd5" w:sz="2"/>
                    <w:left w:val="single" w:color="000000" w:sz="8"/>
                    <w:bottom w:val="single" w:color="000000" w:sz="0"/>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Ortigueira </w:t>
                  </w:r>
                </w:p>
              </w:tc>
              <w:tc>
                <w:tcPr>
                  <w:tcW w:w="835"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000000" w:sz="0"/>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1.829  </w:t>
                  </w:r>
                </w:p>
              </w:tc>
              <w:tc>
                <w:tcPr>
                  <w:tcW w:w="1478"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1.039 </w:t>
                  </w:r>
                </w:p>
              </w:tc>
              <w:tc>
                <w:tcPr>
                  <w:tcW w:w="2299" w:type="dxa"/>
                  <w:tcBorders>
                    <w:top w:val="single" w:color="5b9bd5" w:sz="2"/>
                    <w:left w:val="single" w:color="000000" w:sz="0"/>
                    <w:bottom w:val="single" w:color="000000" w:sz="0"/>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85 </w:t>
                  </w:r>
                </w:p>
              </w:tc>
            </w:tr>
          </w:tbl>
          <w:p>
            <w:pPr>
              <w:spacing w:before="0" w:after="0" w:line="240"/>
              <w:ind w:right="0" w:left="0" w:firstLine="0"/>
              <w:jc w:val="left"/>
              <w:rPr>
                <w:spacing w:val="0"/>
                <w:position w:val="0"/>
                <w:shd w:fill="auto" w:val="clear"/>
              </w:rPr>
            </w:pPr>
          </w:p>
        </w:tc>
      </w:tr>
    </w:tbl>
    <w:p>
      <w:pPr>
        <w:spacing w:before="0" w:after="1340" w:line="259"/>
        <w:ind w:right="15279" w:left="-936" w:firstLine="0"/>
        <w:jc w:val="left"/>
        <w:rPr>
          <w:rFonts w:ascii="Arial" w:hAnsi="Arial" w:cs="Arial" w:eastAsia="Arial"/>
          <w:color w:val="000000"/>
          <w:spacing w:val="0"/>
          <w:position w:val="0"/>
          <w:sz w:val="23"/>
          <w:shd w:fill="auto" w:val="clear"/>
        </w:rPr>
      </w:pPr>
    </w:p>
    <w:tbl>
      <w:tblPr/>
      <w:tblGrid>
        <w:gridCol w:w="2806"/>
        <w:gridCol w:w="11806"/>
      </w:tblGrid>
      <w:tr>
        <w:trPr>
          <w:trHeight w:val="8710"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9"/>
              <w:ind w:right="63" w:left="-667" w:firstLine="0"/>
              <w:jc w:val="left"/>
              <w:rPr>
                <w:rFonts w:ascii="Arial" w:hAnsi="Arial" w:cs="Arial" w:eastAsia="Arial"/>
                <w:color w:val="000000"/>
                <w:spacing w:val="0"/>
                <w:position w:val="0"/>
                <w:sz w:val="23"/>
                <w:shd w:fill="auto" w:val="clear"/>
              </w:rPr>
            </w:pPr>
          </w:p>
          <w:tbl>
            <w:tblPr/>
            <w:tblGrid>
              <w:gridCol w:w="3078"/>
            </w:tblGrid>
            <w:tr>
              <w:trPr>
                <w:trHeight w:val="247" w:hRule="auto"/>
                <w:jc w:val="left"/>
              </w:trPr>
              <w:tc>
                <w:tcPr>
                  <w:tcW w:w="3078" w:type="dxa"/>
                  <w:tcBorders>
                    <w:top w:val="single" w:color="000000" w:sz="6"/>
                    <w:left w:val="single" w:color="000000" w:sz="6"/>
                    <w:bottom w:val="single" w:color="000000" w:sz="0"/>
                    <w:right w:val="single" w:color="000000" w:sz="10"/>
                  </w:tcBorders>
                  <w:shd w:color="000000" w:fill="ffffff" w:val="clear"/>
                  <w:tcMar>
                    <w:left w:w="42" w:type="dxa"/>
                    <w:right w:w="42"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LEGENDA</w:t>
                  </w:r>
                </w:p>
              </w:tc>
            </w:tr>
            <w:tr>
              <w:trPr>
                <w:trHeight w:val="262" w:hRule="auto"/>
                <w:jc w:val="left"/>
              </w:trPr>
              <w:tc>
                <w:tcPr>
                  <w:tcW w:w="3078" w:type="dxa"/>
                  <w:tcBorders>
                    <w:top w:val="single" w:color="000000" w:sz="0"/>
                    <w:left w:val="single" w:color="000000" w:sz="6"/>
                    <w:bottom w:val="single" w:color="000000" w:sz="0"/>
                    <w:right w:val="single" w:color="000000" w:sz="10"/>
                  </w:tcBorders>
                  <w:shd w:color="auto" w:fill="a9d08e" w:val="clear"/>
                  <w:tcMar>
                    <w:left w:w="42" w:type="dxa"/>
                    <w:right w:w="42"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do 3º quartil</w:t>
                  </w:r>
                </w:p>
              </w:tc>
            </w:tr>
            <w:tr>
              <w:trPr>
                <w:trHeight w:val="252" w:hRule="auto"/>
                <w:jc w:val="left"/>
              </w:trPr>
              <w:tc>
                <w:tcPr>
                  <w:tcW w:w="3078" w:type="dxa"/>
                  <w:tcBorders>
                    <w:top w:val="single" w:color="000000" w:sz="0"/>
                    <w:left w:val="single" w:color="000000" w:sz="6"/>
                    <w:bottom w:val="single" w:color="000000" w:sz="0"/>
                    <w:right w:val="single" w:color="000000" w:sz="10"/>
                  </w:tcBorders>
                  <w:shd w:color="auto" w:fill="ffe699" w:val="clear"/>
                  <w:tcMar>
                    <w:left w:w="42" w:type="dxa"/>
                    <w:right w:w="42" w:type="dxa"/>
                  </w:tcMar>
                  <w:vAlign w:val="bottom"/>
                </w:tcPr>
                <w:p>
                  <w:pPr>
                    <w:spacing w:before="0" w:after="0" w:line="259"/>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da média e abaixo do 3º quartil</w:t>
                  </w:r>
                </w:p>
              </w:tc>
            </w:tr>
            <w:tr>
              <w:trPr>
                <w:trHeight w:val="265" w:hRule="auto"/>
                <w:jc w:val="left"/>
              </w:trPr>
              <w:tc>
                <w:tcPr>
                  <w:tcW w:w="3078" w:type="dxa"/>
                  <w:tcBorders>
                    <w:top w:val="single" w:color="000000" w:sz="0"/>
                    <w:left w:val="single" w:color="000000" w:sz="6"/>
                    <w:bottom w:val="single" w:color="000000" w:sz="10"/>
                    <w:right w:val="single" w:color="000000" w:sz="10"/>
                  </w:tcBorders>
                  <w:shd w:color="auto" w:fill="fa896a" w:val="clear"/>
                  <w:tcMar>
                    <w:left w:w="42" w:type="dxa"/>
                    <w:right w:w="42"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Abaixo da Média</w:t>
                  </w:r>
                </w:p>
              </w:tc>
            </w:tr>
          </w:tbl>
          <w:p>
            <w:pPr>
              <w:spacing w:before="0" w:after="0" w:line="240"/>
              <w:ind w:right="0" w:left="0" w:firstLine="0"/>
              <w:jc w:val="left"/>
              <w:rPr>
                <w:spacing w:val="0"/>
                <w:position w:val="0"/>
                <w:shd w:fill="auto" w:val="clear"/>
              </w:rPr>
            </w:pPr>
          </w:p>
        </w:tc>
        <w:tc>
          <w:tcPr>
            <w:tcW w:w="1180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3056" w:left="-3808" w:firstLine="0"/>
              <w:jc w:val="left"/>
              <w:rPr>
                <w:rFonts w:ascii="Arial" w:hAnsi="Arial" w:cs="Arial" w:eastAsia="Arial"/>
                <w:color w:val="000000"/>
                <w:spacing w:val="0"/>
                <w:position w:val="0"/>
                <w:sz w:val="23"/>
                <w:shd w:fill="auto" w:val="clear"/>
              </w:rPr>
            </w:pPr>
          </w:p>
          <w:tbl>
            <w:tblPr>
              <w:tblInd w:w="63" w:type="dxa"/>
            </w:tblPr>
            <w:tblGrid>
              <w:gridCol w:w="2730"/>
              <w:gridCol w:w="835"/>
              <w:gridCol w:w="662"/>
              <w:gridCol w:w="1181"/>
              <w:gridCol w:w="1478"/>
              <w:gridCol w:w="2299"/>
            </w:tblGrid>
            <w:tr>
              <w:trPr>
                <w:trHeight w:val="1138" w:hRule="auto"/>
                <w:jc w:val="left"/>
              </w:trPr>
              <w:tc>
                <w:tcPr>
                  <w:tcW w:w="2730" w:type="dxa"/>
                  <w:tcBorders>
                    <w:top w:val="single" w:color="000000" w:sz="8"/>
                    <w:left w:val="single" w:color="000000" w:sz="8"/>
                    <w:bottom w:val="single" w:color="5b9bd5" w:sz="2"/>
                    <w:right w:val="single" w:color="000000" w:sz="0"/>
                  </w:tcBorders>
                  <w:shd w:color="auto" w:fill="2f75b5" w:val="clear"/>
                  <w:tcMar>
                    <w:left w:w="15" w:type="dxa"/>
                    <w:right w:w="15" w:type="dxa"/>
                  </w:tcMar>
                  <w:vAlign w:val="center"/>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COMARCA </w:t>
                  </w:r>
                </w:p>
              </w:tc>
              <w:tc>
                <w:tcPr>
                  <w:tcW w:w="835"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MagE </w:t>
                  </w:r>
                </w:p>
              </w:tc>
              <w:tc>
                <w:tcPr>
                  <w:tcW w:w="662"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CMN </w:t>
                  </w:r>
                </w:p>
              </w:tc>
              <w:tc>
                <w:tcPr>
                  <w:tcW w:w="1181"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41"/>
                    <w:ind w:right="0" w:left="4"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IPM  no triênio </w:t>
                  </w:r>
                </w:p>
                <w:p>
                  <w:pPr>
                    <w:spacing w:before="0" w:after="0" w:line="259"/>
                    <w:ind w:right="0" w:left="158" w:firstLine="0"/>
                    <w:jc w:val="left"/>
                    <w:rPr>
                      <w:spacing w:val="0"/>
                      <w:position w:val="0"/>
                      <w:shd w:fill="auto" w:val="clear"/>
                    </w:rPr>
                  </w:pPr>
                  <w:r>
                    <w:rPr>
                      <w:rFonts w:ascii="Calibri" w:hAnsi="Calibri" w:cs="Calibri" w:eastAsia="Calibri"/>
                      <w:b/>
                      <w:color w:val="FFFFFF"/>
                      <w:spacing w:val="0"/>
                      <w:position w:val="0"/>
                      <w:sz w:val="21"/>
                      <w:shd w:fill="auto" w:val="clear"/>
                    </w:rPr>
                    <w:t xml:space="preserve">(Julgados) </w:t>
                  </w:r>
                </w:p>
              </w:tc>
              <w:tc>
                <w:tcPr>
                  <w:tcW w:w="1478"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130"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Casos </w:t>
                  </w:r>
                </w:p>
                <w:p>
                  <w:pPr>
                    <w:spacing w:before="0" w:after="0" w:line="259"/>
                    <w:ind w:right="0" w:left="384" w:hanging="115"/>
                    <w:jc w:val="left"/>
                    <w:rPr>
                      <w:spacing w:val="0"/>
                      <w:position w:val="0"/>
                      <w:shd w:fill="auto" w:val="clear"/>
                    </w:rPr>
                  </w:pPr>
                  <w:r>
                    <w:rPr>
                      <w:rFonts w:ascii="Calibri" w:hAnsi="Calibri" w:cs="Calibri" w:eastAsia="Calibri"/>
                      <w:b/>
                      <w:color w:val="FFFFFF"/>
                      <w:spacing w:val="0"/>
                      <w:position w:val="0"/>
                      <w:sz w:val="21"/>
                      <w:shd w:fill="auto" w:val="clear"/>
                    </w:rPr>
                    <w:t xml:space="preserve">Novos no triênio </w:t>
                  </w:r>
                </w:p>
              </w:tc>
              <w:tc>
                <w:tcPr>
                  <w:tcW w:w="2299" w:type="dxa"/>
                  <w:tcBorders>
                    <w:top w:val="single" w:color="000000" w:sz="8"/>
                    <w:left w:val="single" w:color="000000" w:sz="0"/>
                    <w:bottom w:val="single" w:color="5b9bd5" w:sz="2"/>
                    <w:right w:val="single" w:color="000000" w:sz="8"/>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Posição no Ranking - IPM </w:t>
                  </w:r>
                </w:p>
              </w:tc>
            </w:tr>
            <w:tr>
              <w:trPr>
                <w:trHeight w:val="293" w:hRule="auto"/>
                <w:jc w:val="left"/>
              </w:trPr>
              <w:tc>
                <w:tcPr>
                  <w:tcW w:w="2730" w:type="dxa"/>
                  <w:tcBorders>
                    <w:top w:val="single" w:color="5b9bd5" w:sz="2"/>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Palmas </w:t>
                  </w:r>
                </w:p>
              </w:tc>
              <w:tc>
                <w:tcPr>
                  <w:tcW w:w="835"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2"/>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4.843  </w:t>
                  </w:r>
                </w:p>
              </w:tc>
              <w:tc>
                <w:tcPr>
                  <w:tcW w:w="1478"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3.953 </w:t>
                  </w:r>
                </w:p>
              </w:tc>
              <w:tc>
                <w:tcPr>
                  <w:tcW w:w="2299" w:type="dxa"/>
                  <w:tcBorders>
                    <w:top w:val="single" w:color="5b9bd5" w:sz="2"/>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r>
            <w:tr>
              <w:trPr>
                <w:trHeight w:val="293"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Palmeira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1.836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1.757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84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Palmital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2.061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1.756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54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Palotina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2.160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3.228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49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Paraíso do Norte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2.790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2.368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Paranacity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4.548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4.482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Paranaguá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1.542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9.197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116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Paranavaí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2.793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15.895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Pato Branco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2"/>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1.919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8.833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75 </w:t>
                  </w:r>
                </w:p>
              </w:tc>
            </w:tr>
            <w:tr>
              <w:trPr>
                <w:trHeight w:val="290"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Peabiru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2.908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2.154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Pérola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1.685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1.426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103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Pinhais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2.354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8.652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40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Pinhão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1.812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2.045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87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Piraí do Sul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1.532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1.582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119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Piraquara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1.266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4.975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140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Pitanga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1.534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3.052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118 </w:t>
                  </w:r>
                </w:p>
              </w:tc>
            </w:tr>
            <w:tr>
              <w:trPr>
                <w:trHeight w:val="290"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Ponta Grossa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3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1181" w:type="dxa"/>
                  <w:tcBorders>
                    <w:top w:val="single" w:color="5b9bd5" w:sz="4"/>
                    <w:left w:val="single" w:color="000000" w:sz="0"/>
                    <w:bottom w:val="single" w:color="5b9bd5" w:sz="2"/>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2.024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24.610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57 </w:t>
                  </w:r>
                </w:p>
              </w:tc>
            </w:tr>
            <w:tr>
              <w:trPr>
                <w:trHeight w:val="295"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Pontal do Paraná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1.522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2.336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123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Porecatu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1.168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2.558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147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Primeiro de Maio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1.232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1.244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144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Prudentópolis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1.551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2.808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112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Quedas do Iguaçu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887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1.874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158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Realeza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2.606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2.347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Rebouças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1.551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1.557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111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Reserva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1.337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1.238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135 </w:t>
                  </w:r>
                </w:p>
              </w:tc>
            </w:tr>
            <w:tr>
              <w:trPr>
                <w:trHeight w:val="286" w:hRule="auto"/>
                <w:jc w:val="left"/>
              </w:trPr>
              <w:tc>
                <w:tcPr>
                  <w:tcW w:w="2730" w:type="dxa"/>
                  <w:tcBorders>
                    <w:top w:val="single" w:color="5b9bd5" w:sz="2"/>
                    <w:left w:val="single" w:color="000000" w:sz="8"/>
                    <w:bottom w:val="single" w:color="000000" w:sz="0"/>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Ribeirão Claro </w:t>
                  </w:r>
                </w:p>
              </w:tc>
              <w:tc>
                <w:tcPr>
                  <w:tcW w:w="835"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000000" w:sz="0"/>
                    <w:right w:val="single" w:color="000000" w:sz="0"/>
                  </w:tcBorders>
                  <w:shd w:color="auto" w:fill="fa8362" w:val="clear"/>
                  <w:tcMar>
                    <w:left w:w="15" w:type="dxa"/>
                    <w:right w:w="15" w:type="dxa"/>
                  </w:tcMar>
                  <w:vAlign w:val="top"/>
                </w:tcPr>
                <w:p>
                  <w:pPr>
                    <w:spacing w:before="0" w:after="0" w:line="259"/>
                    <w:ind w:right="0" w:left="2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961  </w:t>
                  </w:r>
                </w:p>
              </w:tc>
              <w:tc>
                <w:tcPr>
                  <w:tcW w:w="1478"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964 </w:t>
                  </w:r>
                </w:p>
              </w:tc>
              <w:tc>
                <w:tcPr>
                  <w:tcW w:w="2299" w:type="dxa"/>
                  <w:tcBorders>
                    <w:top w:val="single" w:color="5b9bd5" w:sz="2"/>
                    <w:left w:val="single" w:color="000000" w:sz="0"/>
                    <w:bottom w:val="single" w:color="000000" w:sz="0"/>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157 </w:t>
                  </w:r>
                </w:p>
              </w:tc>
            </w:tr>
          </w:tbl>
          <w:p>
            <w:pPr>
              <w:spacing w:before="0" w:after="0" w:line="240"/>
              <w:ind w:right="0" w:left="0" w:firstLine="0"/>
              <w:jc w:val="left"/>
              <w:rPr>
                <w:spacing w:val="0"/>
                <w:position w:val="0"/>
                <w:shd w:fill="auto" w:val="clear"/>
              </w:rPr>
            </w:pPr>
          </w:p>
        </w:tc>
      </w:tr>
    </w:tbl>
    <w:p>
      <w:pPr>
        <w:spacing w:before="0" w:after="1340" w:line="259"/>
        <w:ind w:right="15279" w:left="-936" w:firstLine="0"/>
        <w:jc w:val="left"/>
        <w:rPr>
          <w:rFonts w:ascii="Arial" w:hAnsi="Arial" w:cs="Arial" w:eastAsia="Arial"/>
          <w:color w:val="000000"/>
          <w:spacing w:val="0"/>
          <w:position w:val="0"/>
          <w:sz w:val="23"/>
          <w:shd w:fill="auto" w:val="clear"/>
        </w:rPr>
      </w:pPr>
    </w:p>
    <w:tbl>
      <w:tblPr/>
      <w:tblGrid>
        <w:gridCol w:w="2779"/>
        <w:gridCol w:w="3640"/>
        <w:gridCol w:w="11664"/>
        <w:gridCol w:w="4532"/>
      </w:tblGrid>
      <w:tr>
        <w:trPr>
          <w:trHeight w:val="8998" w:hRule="auto"/>
          <w:jc w:val="left"/>
        </w:trPr>
        <w:tc>
          <w:tcPr>
            <w:tcW w:w="277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9"/>
              <w:ind w:right="39" w:left="-719" w:firstLine="0"/>
              <w:jc w:val="left"/>
              <w:rPr>
                <w:rFonts w:ascii="Arial" w:hAnsi="Arial" w:cs="Arial" w:eastAsia="Arial"/>
                <w:color w:val="000000"/>
                <w:spacing w:val="0"/>
                <w:position w:val="0"/>
                <w:sz w:val="23"/>
                <w:shd w:fill="auto" w:val="clear"/>
              </w:rPr>
            </w:pPr>
          </w:p>
          <w:tbl>
            <w:tblPr/>
            <w:tblGrid>
              <w:gridCol w:w="3073"/>
            </w:tblGrid>
            <w:tr>
              <w:trPr>
                <w:trHeight w:val="247" w:hRule="auto"/>
                <w:jc w:val="left"/>
              </w:trPr>
              <w:tc>
                <w:tcPr>
                  <w:tcW w:w="3073" w:type="dxa"/>
                  <w:tcBorders>
                    <w:top w:val="single" w:color="000000" w:sz="6"/>
                    <w:left w:val="single" w:color="000000" w:sz="6"/>
                    <w:bottom w:val="single" w:color="000000" w:sz="0"/>
                    <w:right w:val="single" w:color="000000" w:sz="10"/>
                  </w:tcBorders>
                  <w:shd w:color="000000" w:fill="ffffff" w:val="clear"/>
                  <w:tcMar>
                    <w:left w:w="43" w:type="dxa"/>
                    <w:right w:w="43"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LEGENDA</w:t>
                  </w:r>
                </w:p>
              </w:tc>
            </w:tr>
            <w:tr>
              <w:trPr>
                <w:trHeight w:val="262" w:hRule="auto"/>
                <w:jc w:val="left"/>
              </w:trPr>
              <w:tc>
                <w:tcPr>
                  <w:tcW w:w="3073" w:type="dxa"/>
                  <w:tcBorders>
                    <w:top w:val="single" w:color="000000" w:sz="0"/>
                    <w:left w:val="single" w:color="000000" w:sz="6"/>
                    <w:bottom w:val="single" w:color="000000" w:sz="0"/>
                    <w:right w:val="single" w:color="000000" w:sz="10"/>
                  </w:tcBorders>
                  <w:shd w:color="auto" w:fill="a9d08e" w:val="clear"/>
                  <w:tcMar>
                    <w:left w:w="43" w:type="dxa"/>
                    <w:right w:w="43"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do 3º quartil</w:t>
                  </w:r>
                </w:p>
              </w:tc>
            </w:tr>
            <w:tr>
              <w:trPr>
                <w:trHeight w:val="252" w:hRule="auto"/>
                <w:jc w:val="left"/>
              </w:trPr>
              <w:tc>
                <w:tcPr>
                  <w:tcW w:w="3073" w:type="dxa"/>
                  <w:tcBorders>
                    <w:top w:val="single" w:color="000000" w:sz="0"/>
                    <w:left w:val="single" w:color="000000" w:sz="6"/>
                    <w:bottom w:val="single" w:color="000000" w:sz="0"/>
                    <w:right w:val="single" w:color="000000" w:sz="10"/>
                  </w:tcBorders>
                  <w:shd w:color="auto" w:fill="ffe699" w:val="clear"/>
                  <w:tcMar>
                    <w:left w:w="43" w:type="dxa"/>
                    <w:right w:w="43" w:type="dxa"/>
                  </w:tcMar>
                  <w:vAlign w:val="bottom"/>
                </w:tcPr>
                <w:p>
                  <w:pPr>
                    <w:spacing w:before="0" w:after="0" w:line="259"/>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da média e abaixo do 3º quartil</w:t>
                  </w:r>
                </w:p>
              </w:tc>
            </w:tr>
            <w:tr>
              <w:trPr>
                <w:trHeight w:val="265" w:hRule="auto"/>
                <w:jc w:val="left"/>
              </w:trPr>
              <w:tc>
                <w:tcPr>
                  <w:tcW w:w="3073" w:type="dxa"/>
                  <w:tcBorders>
                    <w:top w:val="single" w:color="000000" w:sz="0"/>
                    <w:left w:val="single" w:color="000000" w:sz="6"/>
                    <w:bottom w:val="single" w:color="000000" w:sz="10"/>
                    <w:right w:val="single" w:color="000000" w:sz="10"/>
                  </w:tcBorders>
                  <w:shd w:color="auto" w:fill="fa896a" w:val="clear"/>
                  <w:tcMar>
                    <w:left w:w="43" w:type="dxa"/>
                    <w:right w:w="43"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Abaixo da Média</w:t>
                  </w:r>
                </w:p>
              </w:tc>
            </w:tr>
          </w:tbl>
          <w:p>
            <w:pPr>
              <w:spacing w:before="0" w:after="0" w:line="240"/>
              <w:ind w:right="0" w:left="0" w:firstLine="0"/>
              <w:jc w:val="left"/>
              <w:rPr>
                <w:spacing w:val="0"/>
                <w:position w:val="0"/>
                <w:shd w:fill="auto" w:val="clear"/>
              </w:rPr>
            </w:pPr>
          </w:p>
        </w:tc>
        <w:tc>
          <w:tcPr>
            <w:tcW w:w="1530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3056" w:left="-3832" w:firstLine="0"/>
              <w:jc w:val="left"/>
              <w:rPr>
                <w:rFonts w:ascii="Arial" w:hAnsi="Arial" w:cs="Arial" w:eastAsia="Arial"/>
                <w:color w:val="000000"/>
                <w:spacing w:val="0"/>
                <w:position w:val="0"/>
                <w:sz w:val="23"/>
                <w:shd w:fill="auto" w:val="clear"/>
              </w:rPr>
            </w:pPr>
          </w:p>
          <w:tbl>
            <w:tblPr>
              <w:tblInd w:w="39" w:type="dxa"/>
            </w:tblPr>
            <w:tblGrid>
              <w:gridCol w:w="2730"/>
              <w:gridCol w:w="835"/>
              <w:gridCol w:w="662"/>
              <w:gridCol w:w="1181"/>
              <w:gridCol w:w="1478"/>
              <w:gridCol w:w="2299"/>
            </w:tblGrid>
            <w:tr>
              <w:trPr>
                <w:trHeight w:val="1138" w:hRule="auto"/>
                <w:jc w:val="left"/>
              </w:trPr>
              <w:tc>
                <w:tcPr>
                  <w:tcW w:w="2730" w:type="dxa"/>
                  <w:tcBorders>
                    <w:top w:val="single" w:color="000000" w:sz="8"/>
                    <w:left w:val="single" w:color="000000" w:sz="8"/>
                    <w:bottom w:val="single" w:color="5b9bd5" w:sz="2"/>
                    <w:right w:val="single" w:color="000000" w:sz="0"/>
                  </w:tcBorders>
                  <w:shd w:color="auto" w:fill="2f75b5" w:val="clear"/>
                  <w:tcMar>
                    <w:left w:w="15" w:type="dxa"/>
                    <w:right w:w="15" w:type="dxa"/>
                  </w:tcMar>
                  <w:vAlign w:val="center"/>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COMARCA </w:t>
                  </w:r>
                </w:p>
              </w:tc>
              <w:tc>
                <w:tcPr>
                  <w:tcW w:w="835"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MagE </w:t>
                  </w:r>
                </w:p>
              </w:tc>
              <w:tc>
                <w:tcPr>
                  <w:tcW w:w="662"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CMN </w:t>
                  </w:r>
                </w:p>
              </w:tc>
              <w:tc>
                <w:tcPr>
                  <w:tcW w:w="1181"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41"/>
                    <w:ind w:right="0" w:left="4"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IPM  no triênio </w:t>
                  </w:r>
                </w:p>
                <w:p>
                  <w:pPr>
                    <w:spacing w:before="0" w:after="0" w:line="259"/>
                    <w:ind w:right="0" w:left="158" w:firstLine="0"/>
                    <w:jc w:val="left"/>
                    <w:rPr>
                      <w:spacing w:val="0"/>
                      <w:position w:val="0"/>
                      <w:shd w:fill="auto" w:val="clear"/>
                    </w:rPr>
                  </w:pPr>
                  <w:r>
                    <w:rPr>
                      <w:rFonts w:ascii="Calibri" w:hAnsi="Calibri" w:cs="Calibri" w:eastAsia="Calibri"/>
                      <w:b/>
                      <w:color w:val="FFFFFF"/>
                      <w:spacing w:val="0"/>
                      <w:position w:val="0"/>
                      <w:sz w:val="21"/>
                      <w:shd w:fill="auto" w:val="clear"/>
                    </w:rPr>
                    <w:t xml:space="preserve">(Julgados) </w:t>
                  </w:r>
                </w:p>
              </w:tc>
              <w:tc>
                <w:tcPr>
                  <w:tcW w:w="1478"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130"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Casos </w:t>
                  </w:r>
                </w:p>
                <w:p>
                  <w:pPr>
                    <w:spacing w:before="0" w:after="0" w:line="259"/>
                    <w:ind w:right="0" w:left="384" w:hanging="115"/>
                    <w:jc w:val="left"/>
                    <w:rPr>
                      <w:spacing w:val="0"/>
                      <w:position w:val="0"/>
                      <w:shd w:fill="auto" w:val="clear"/>
                    </w:rPr>
                  </w:pPr>
                  <w:r>
                    <w:rPr>
                      <w:rFonts w:ascii="Calibri" w:hAnsi="Calibri" w:cs="Calibri" w:eastAsia="Calibri"/>
                      <w:b/>
                      <w:color w:val="FFFFFF"/>
                      <w:spacing w:val="0"/>
                      <w:position w:val="0"/>
                      <w:sz w:val="21"/>
                      <w:shd w:fill="auto" w:val="clear"/>
                    </w:rPr>
                    <w:t xml:space="preserve">Novos no triênio </w:t>
                  </w:r>
                </w:p>
              </w:tc>
              <w:tc>
                <w:tcPr>
                  <w:tcW w:w="2299" w:type="dxa"/>
                  <w:tcBorders>
                    <w:top w:val="single" w:color="000000" w:sz="8"/>
                    <w:left w:val="single" w:color="000000" w:sz="0"/>
                    <w:bottom w:val="single" w:color="5b9bd5" w:sz="2"/>
                    <w:right w:val="single" w:color="000000" w:sz="8"/>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Posição no Ranking - IPM </w:t>
                  </w:r>
                </w:p>
              </w:tc>
            </w:tr>
            <w:tr>
              <w:trPr>
                <w:trHeight w:val="293" w:hRule="auto"/>
                <w:jc w:val="left"/>
              </w:trPr>
              <w:tc>
                <w:tcPr>
                  <w:tcW w:w="2730" w:type="dxa"/>
                  <w:tcBorders>
                    <w:top w:val="single" w:color="5b9bd5" w:sz="2"/>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Ribeirão do Pinhal </w:t>
                  </w:r>
                </w:p>
              </w:tc>
              <w:tc>
                <w:tcPr>
                  <w:tcW w:w="835"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2"/>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2.629  </w:t>
                  </w:r>
                </w:p>
              </w:tc>
              <w:tc>
                <w:tcPr>
                  <w:tcW w:w="1478"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2.283 </w:t>
                  </w:r>
                </w:p>
              </w:tc>
              <w:tc>
                <w:tcPr>
                  <w:tcW w:w="2299" w:type="dxa"/>
                  <w:tcBorders>
                    <w:top w:val="single" w:color="5b9bd5" w:sz="2"/>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21 </w:t>
                  </w:r>
                </w:p>
              </w:tc>
            </w:tr>
            <w:tr>
              <w:trPr>
                <w:trHeight w:val="293"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Rio Branco do Sul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1.386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4.618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130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Rio Negro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2.519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3.323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27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Rolândia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1.926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6.380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72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Salto do Lontra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2.230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2.021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48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Santa Fé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2.136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2.518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50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Santa Helena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1.922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1.660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74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Santa Isabel do Ivaí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1.530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1.560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120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Santa Mariana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1.739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1.507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96 </w:t>
                  </w:r>
                </w:p>
              </w:tc>
            </w:tr>
            <w:tr>
              <w:trPr>
                <w:trHeight w:val="290"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Santo Antônio da Platina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1.544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4.297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115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Santo Antônio do Sudoeste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1.975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2.290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64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São Jerônimo da Serra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1.695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1.626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100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São João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1.715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1.932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99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São João do Ivaí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1.811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1.671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88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São João do Triunfo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5"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884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784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159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São José dos Pinhais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4"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1.850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20.300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80 </w:t>
                  </w:r>
                </w:p>
              </w:tc>
            </w:tr>
            <w:tr>
              <w:trPr>
                <w:trHeight w:val="290"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São Mateus do Sul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2"/>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1.999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2.957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60 </w:t>
                  </w:r>
                </w:p>
              </w:tc>
            </w:tr>
            <w:tr>
              <w:trPr>
                <w:trHeight w:val="295"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São Miguel do Iguaçu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1.780  </w:t>
                  </w:r>
                </w:p>
              </w:tc>
              <w:tc>
                <w:tcPr>
                  <w:tcW w:w="1478"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2.456 </w:t>
                  </w:r>
                </w:p>
              </w:tc>
              <w:tc>
                <w:tcPr>
                  <w:tcW w:w="2299"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91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Sarandi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1.725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6.791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98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Sengés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1.262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1.350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141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Sertanópolis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2.449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2.332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35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Siqueira Campos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2.283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1.647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43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Teixeira Soares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1.425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866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127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Telêmaco Borba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4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2.532  </w:t>
                  </w:r>
                </w:p>
              </w:tc>
              <w:tc>
                <w:tcPr>
                  <w:tcW w:w="1478"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5.911 </w:t>
                  </w:r>
                </w:p>
              </w:tc>
              <w:tc>
                <w:tcPr>
                  <w:tcW w:w="2299"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10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25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Terra Boa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1.412  </w:t>
                  </w:r>
                </w:p>
              </w:tc>
              <w:tc>
                <w:tcPr>
                  <w:tcW w:w="1478"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1.338 </w:t>
                  </w:r>
                </w:p>
              </w:tc>
              <w:tc>
                <w:tcPr>
                  <w:tcW w:w="2299"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105"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128 </w:t>
                  </w:r>
                </w:p>
              </w:tc>
            </w:tr>
            <w:tr>
              <w:trPr>
                <w:trHeight w:val="286" w:hRule="auto"/>
                <w:jc w:val="left"/>
              </w:trPr>
              <w:tc>
                <w:tcPr>
                  <w:tcW w:w="2730" w:type="dxa"/>
                  <w:tcBorders>
                    <w:top w:val="single" w:color="5b9bd5" w:sz="2"/>
                    <w:left w:val="single" w:color="000000" w:sz="8"/>
                    <w:bottom w:val="single" w:color="000000" w:sz="0"/>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Terra Rica </w:t>
                  </w:r>
                </w:p>
              </w:tc>
              <w:tc>
                <w:tcPr>
                  <w:tcW w:w="835"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000000" w:sz="0"/>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3.547  </w:t>
                  </w:r>
                </w:p>
              </w:tc>
              <w:tc>
                <w:tcPr>
                  <w:tcW w:w="1478" w:type="dxa"/>
                  <w:tcBorders>
                    <w:top w:val="single" w:color="5b9bd5" w:sz="2"/>
                    <w:left w:val="single" w:color="000000" w:sz="0"/>
                    <w:bottom w:val="single" w:color="000000" w:sz="0"/>
                    <w:right w:val="single" w:color="000000" w:sz="0"/>
                  </w:tcBorders>
                  <w:shd w:color="000000" w:fill="ffffff" w:val="clear"/>
                  <w:tcMar>
                    <w:left w:w="15" w:type="dxa"/>
                    <w:right w:w="15" w:type="dxa"/>
                  </w:tcMar>
                  <w:vAlign w:val="top"/>
                </w:tcPr>
                <w:p>
                  <w:pPr>
                    <w:spacing w:before="0" w:after="0" w:line="259"/>
                    <w:ind w:right="114"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3.151 </w:t>
                  </w:r>
                </w:p>
              </w:tc>
              <w:tc>
                <w:tcPr>
                  <w:tcW w:w="2299" w:type="dxa"/>
                  <w:tcBorders>
                    <w:top w:val="single" w:color="5b9bd5" w:sz="2"/>
                    <w:left w:val="single" w:color="000000" w:sz="0"/>
                    <w:bottom w:val="single" w:color="000000" w:sz="0"/>
                    <w:right w:val="single" w:color="000000" w:sz="8"/>
                  </w:tcBorders>
                  <w:shd w:color="000000" w:fill="ffffff" w:val="clear"/>
                  <w:tcMar>
                    <w:left w:w="15" w:type="dxa"/>
                    <w:right w:w="15" w:type="dxa"/>
                  </w:tcMar>
                  <w:vAlign w:val="top"/>
                </w:tcPr>
                <w:p>
                  <w:pPr>
                    <w:spacing w:before="0" w:after="0" w:line="259"/>
                    <w:ind w:right="109"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r>
          </w:tbl>
          <w:p>
            <w:pPr>
              <w:spacing w:before="0" w:after="0" w:line="240"/>
              <w:ind w:right="0" w:left="0" w:firstLine="0"/>
              <w:jc w:val="left"/>
              <w:rPr>
                <w:spacing w:val="0"/>
                <w:position w:val="0"/>
                <w:shd w:fill="auto" w:val="clear"/>
              </w:rPr>
            </w:pPr>
          </w:p>
        </w:tc>
      </w:tr>
      <w:tr>
        <w:trPr>
          <w:trHeight w:val="4382" w:hRule="auto"/>
          <w:jc w:val="left"/>
        </w:trPr>
        <w:tc>
          <w:tcPr>
            <w:tcW w:w="641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9"/>
              <w:ind w:right="71" w:left="-657" w:firstLine="0"/>
              <w:jc w:val="left"/>
              <w:rPr>
                <w:rFonts w:ascii="Arial" w:hAnsi="Arial" w:cs="Arial" w:eastAsia="Arial"/>
                <w:color w:val="000000"/>
                <w:spacing w:val="0"/>
                <w:position w:val="0"/>
                <w:sz w:val="23"/>
                <w:shd w:fill="auto" w:val="clear"/>
              </w:rPr>
            </w:pPr>
          </w:p>
          <w:tbl>
            <w:tblPr/>
            <w:tblGrid>
              <w:gridCol w:w="3073"/>
            </w:tblGrid>
            <w:tr>
              <w:trPr>
                <w:trHeight w:val="247" w:hRule="auto"/>
                <w:jc w:val="left"/>
              </w:trPr>
              <w:tc>
                <w:tcPr>
                  <w:tcW w:w="3073" w:type="dxa"/>
                  <w:tcBorders>
                    <w:top w:val="single" w:color="000000" w:sz="6"/>
                    <w:left w:val="single" w:color="000000" w:sz="6"/>
                    <w:bottom w:val="single" w:color="000000" w:sz="0"/>
                    <w:right w:val="single" w:color="000000" w:sz="10"/>
                  </w:tcBorders>
                  <w:shd w:color="000000" w:fill="ffffff" w:val="clear"/>
                  <w:tcMar>
                    <w:left w:w="43" w:type="dxa"/>
                    <w:right w:w="43"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LEGENDA</w:t>
                  </w:r>
                </w:p>
              </w:tc>
            </w:tr>
            <w:tr>
              <w:trPr>
                <w:trHeight w:val="262" w:hRule="auto"/>
                <w:jc w:val="left"/>
              </w:trPr>
              <w:tc>
                <w:tcPr>
                  <w:tcW w:w="3073" w:type="dxa"/>
                  <w:tcBorders>
                    <w:top w:val="single" w:color="000000" w:sz="0"/>
                    <w:left w:val="single" w:color="000000" w:sz="6"/>
                    <w:bottom w:val="single" w:color="000000" w:sz="0"/>
                    <w:right w:val="single" w:color="000000" w:sz="10"/>
                  </w:tcBorders>
                  <w:shd w:color="auto" w:fill="a9d08e" w:val="clear"/>
                  <w:tcMar>
                    <w:left w:w="43" w:type="dxa"/>
                    <w:right w:w="43"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do 3º quartil</w:t>
                  </w:r>
                </w:p>
              </w:tc>
            </w:tr>
            <w:tr>
              <w:trPr>
                <w:trHeight w:val="252" w:hRule="auto"/>
                <w:jc w:val="left"/>
              </w:trPr>
              <w:tc>
                <w:tcPr>
                  <w:tcW w:w="3073" w:type="dxa"/>
                  <w:tcBorders>
                    <w:top w:val="single" w:color="000000" w:sz="0"/>
                    <w:left w:val="single" w:color="000000" w:sz="6"/>
                    <w:bottom w:val="single" w:color="000000" w:sz="0"/>
                    <w:right w:val="single" w:color="000000" w:sz="10"/>
                  </w:tcBorders>
                  <w:shd w:color="auto" w:fill="ffe699" w:val="clear"/>
                  <w:tcMar>
                    <w:left w:w="43" w:type="dxa"/>
                    <w:right w:w="43" w:type="dxa"/>
                  </w:tcMar>
                  <w:vAlign w:val="bottom"/>
                </w:tcPr>
                <w:p>
                  <w:pPr>
                    <w:spacing w:before="0" w:after="0" w:line="259"/>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Acima da média e abaixo do 3º quartil</w:t>
                  </w:r>
                </w:p>
              </w:tc>
            </w:tr>
            <w:tr>
              <w:trPr>
                <w:trHeight w:val="265" w:hRule="auto"/>
                <w:jc w:val="left"/>
              </w:trPr>
              <w:tc>
                <w:tcPr>
                  <w:tcW w:w="3073" w:type="dxa"/>
                  <w:tcBorders>
                    <w:top w:val="single" w:color="000000" w:sz="0"/>
                    <w:left w:val="single" w:color="000000" w:sz="6"/>
                    <w:bottom w:val="single" w:color="000000" w:sz="10"/>
                    <w:right w:val="single" w:color="000000" w:sz="10"/>
                  </w:tcBorders>
                  <w:shd w:color="auto" w:fill="fa896a" w:val="clear"/>
                  <w:tcMar>
                    <w:left w:w="43" w:type="dxa"/>
                    <w:right w:w="43" w:type="dxa"/>
                  </w:tcMar>
                  <w:vAlign w:val="bottom"/>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19"/>
                      <w:shd w:fill="auto" w:val="clear"/>
                    </w:rPr>
                    <w:t xml:space="preserve">Abaixo da Média</w:t>
                  </w:r>
                </w:p>
              </w:tc>
            </w:tr>
          </w:tbl>
          <w:p>
            <w:pPr>
              <w:spacing w:before="0" w:after="0" w:line="240"/>
              <w:ind w:right="0" w:left="0" w:firstLine="0"/>
              <w:jc w:val="left"/>
              <w:rPr>
                <w:spacing w:val="0"/>
                <w:position w:val="0"/>
                <w:shd w:fill="auto" w:val="clear"/>
              </w:rPr>
            </w:pPr>
          </w:p>
        </w:tc>
        <w:tc>
          <w:tcPr>
            <w:tcW w:w="16196"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3056" w:left="-3801" w:firstLine="0"/>
              <w:jc w:val="left"/>
              <w:rPr>
                <w:rFonts w:ascii="Arial" w:hAnsi="Arial" w:cs="Arial" w:eastAsia="Arial"/>
                <w:color w:val="000000"/>
                <w:spacing w:val="0"/>
                <w:position w:val="0"/>
                <w:sz w:val="23"/>
                <w:shd w:fill="auto" w:val="clear"/>
              </w:rPr>
            </w:pPr>
          </w:p>
          <w:tbl>
            <w:tblPr>
              <w:tblInd w:w="71" w:type="dxa"/>
            </w:tblPr>
            <w:tblGrid>
              <w:gridCol w:w="2730"/>
              <w:gridCol w:w="835"/>
              <w:gridCol w:w="662"/>
              <w:gridCol w:w="1181"/>
              <w:gridCol w:w="1406"/>
              <w:gridCol w:w="2371"/>
            </w:tblGrid>
            <w:tr>
              <w:trPr>
                <w:trHeight w:val="1138" w:hRule="auto"/>
                <w:jc w:val="left"/>
              </w:trPr>
              <w:tc>
                <w:tcPr>
                  <w:tcW w:w="2730" w:type="dxa"/>
                  <w:tcBorders>
                    <w:top w:val="single" w:color="000000" w:sz="8"/>
                    <w:left w:val="single" w:color="000000" w:sz="8"/>
                    <w:bottom w:val="single" w:color="5b9bd5" w:sz="2"/>
                    <w:right w:val="single" w:color="000000" w:sz="0"/>
                  </w:tcBorders>
                  <w:shd w:color="auto" w:fill="2f75b5" w:val="clear"/>
                  <w:tcMar>
                    <w:left w:w="15" w:type="dxa"/>
                    <w:right w:w="15" w:type="dxa"/>
                  </w:tcMar>
                  <w:vAlign w:val="center"/>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COMARCA </w:t>
                  </w:r>
                </w:p>
              </w:tc>
              <w:tc>
                <w:tcPr>
                  <w:tcW w:w="835"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MagE </w:t>
                  </w:r>
                </w:p>
              </w:tc>
              <w:tc>
                <w:tcPr>
                  <w:tcW w:w="662"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CMN </w:t>
                  </w:r>
                </w:p>
              </w:tc>
              <w:tc>
                <w:tcPr>
                  <w:tcW w:w="1181"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41"/>
                    <w:ind w:right="0" w:left="4" w:firstLine="0"/>
                    <w:jc w:val="center"/>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IPM  no triênio </w:t>
                  </w:r>
                </w:p>
                <w:p>
                  <w:pPr>
                    <w:spacing w:before="0" w:after="0" w:line="259"/>
                    <w:ind w:right="0" w:left="158" w:firstLine="0"/>
                    <w:jc w:val="left"/>
                    <w:rPr>
                      <w:spacing w:val="0"/>
                      <w:position w:val="0"/>
                      <w:shd w:fill="auto" w:val="clear"/>
                    </w:rPr>
                  </w:pPr>
                  <w:r>
                    <w:rPr>
                      <w:rFonts w:ascii="Calibri" w:hAnsi="Calibri" w:cs="Calibri" w:eastAsia="Calibri"/>
                      <w:b/>
                      <w:color w:val="FFFFFF"/>
                      <w:spacing w:val="0"/>
                      <w:position w:val="0"/>
                      <w:sz w:val="21"/>
                      <w:shd w:fill="auto" w:val="clear"/>
                    </w:rPr>
                    <w:t xml:space="preserve">(Julgados) </w:t>
                  </w:r>
                </w:p>
              </w:tc>
              <w:tc>
                <w:tcPr>
                  <w:tcW w:w="1406" w:type="dxa"/>
                  <w:tcBorders>
                    <w:top w:val="single" w:color="000000" w:sz="8"/>
                    <w:left w:val="single" w:color="000000" w:sz="0"/>
                    <w:bottom w:val="single" w:color="5b9bd5" w:sz="2"/>
                    <w:right w:val="single" w:color="000000" w:sz="0"/>
                  </w:tcBorders>
                  <w:shd w:color="auto" w:fill="2f75b5" w:val="clear"/>
                  <w:tcMar>
                    <w:left w:w="15" w:type="dxa"/>
                    <w:right w:w="15" w:type="dxa"/>
                  </w:tcMar>
                  <w:vAlign w:val="center"/>
                </w:tcPr>
                <w:p>
                  <w:pPr>
                    <w:spacing w:before="0" w:after="0" w:line="259"/>
                    <w:ind w:right="0" w:left="130" w:firstLine="0"/>
                    <w:jc w:val="left"/>
                    <w:rPr>
                      <w:rFonts w:ascii="Arial" w:hAnsi="Arial" w:cs="Arial" w:eastAsia="Arial"/>
                      <w:color w:val="000000"/>
                      <w:spacing w:val="0"/>
                      <w:position w:val="0"/>
                      <w:sz w:val="23"/>
                      <w:shd w:fill="auto" w:val="clear"/>
                    </w:rPr>
                  </w:pPr>
                  <w:r>
                    <w:rPr>
                      <w:rFonts w:ascii="Calibri" w:hAnsi="Calibri" w:cs="Calibri" w:eastAsia="Calibri"/>
                      <w:b/>
                      <w:color w:val="FFFFFF"/>
                      <w:spacing w:val="0"/>
                      <w:position w:val="0"/>
                      <w:sz w:val="21"/>
                      <w:shd w:fill="auto" w:val="clear"/>
                    </w:rPr>
                    <w:t xml:space="preserve">Média Casos </w:t>
                  </w:r>
                </w:p>
                <w:p>
                  <w:pPr>
                    <w:spacing w:before="0" w:after="0" w:line="259"/>
                    <w:ind w:right="0" w:left="384" w:hanging="115"/>
                    <w:jc w:val="left"/>
                    <w:rPr>
                      <w:spacing w:val="0"/>
                      <w:position w:val="0"/>
                      <w:shd w:fill="auto" w:val="clear"/>
                    </w:rPr>
                  </w:pPr>
                  <w:r>
                    <w:rPr>
                      <w:rFonts w:ascii="Calibri" w:hAnsi="Calibri" w:cs="Calibri" w:eastAsia="Calibri"/>
                      <w:b/>
                      <w:color w:val="FFFFFF"/>
                      <w:spacing w:val="0"/>
                      <w:position w:val="0"/>
                      <w:sz w:val="21"/>
                      <w:shd w:fill="auto" w:val="clear"/>
                    </w:rPr>
                    <w:t xml:space="preserve">Novos no triênio </w:t>
                  </w:r>
                </w:p>
              </w:tc>
              <w:tc>
                <w:tcPr>
                  <w:tcW w:w="2371" w:type="dxa"/>
                  <w:tcBorders>
                    <w:top w:val="single" w:color="000000" w:sz="8"/>
                    <w:left w:val="single" w:color="000000" w:sz="0"/>
                    <w:bottom w:val="single" w:color="5b9bd5" w:sz="2"/>
                    <w:right w:val="single" w:color="000000" w:sz="8"/>
                  </w:tcBorders>
                  <w:shd w:color="auto" w:fill="2f75b5" w:val="clear"/>
                  <w:tcMar>
                    <w:left w:w="15" w:type="dxa"/>
                    <w:right w:w="15" w:type="dxa"/>
                  </w:tcMar>
                  <w:vAlign w:val="center"/>
                </w:tcPr>
                <w:p>
                  <w:pPr>
                    <w:spacing w:before="0" w:after="0" w:line="259"/>
                    <w:ind w:right="0" w:left="72" w:firstLine="0"/>
                    <w:jc w:val="left"/>
                    <w:rPr>
                      <w:rFonts w:ascii="Calibri" w:hAnsi="Calibri" w:cs="Calibri" w:eastAsia="Calibri"/>
                      <w:spacing w:val="0"/>
                      <w:position w:val="0"/>
                      <w:shd w:fill="auto" w:val="clear"/>
                    </w:rPr>
                  </w:pPr>
                  <w:r>
                    <w:rPr>
                      <w:rFonts w:ascii="Calibri" w:hAnsi="Calibri" w:cs="Calibri" w:eastAsia="Calibri"/>
                      <w:b/>
                      <w:color w:val="FFFFFF"/>
                      <w:spacing w:val="0"/>
                      <w:position w:val="0"/>
                      <w:sz w:val="21"/>
                      <w:shd w:fill="auto" w:val="clear"/>
                    </w:rPr>
                    <w:t xml:space="preserve">Posição no Ranking - IPM </w:t>
                  </w:r>
                </w:p>
              </w:tc>
            </w:tr>
            <w:tr>
              <w:trPr>
                <w:trHeight w:val="293" w:hRule="auto"/>
                <w:jc w:val="left"/>
              </w:trPr>
              <w:tc>
                <w:tcPr>
                  <w:tcW w:w="2730" w:type="dxa"/>
                  <w:tcBorders>
                    <w:top w:val="single" w:color="5b9bd5" w:sz="2"/>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Terra Roxa </w:t>
                  </w:r>
                </w:p>
              </w:tc>
              <w:tc>
                <w:tcPr>
                  <w:tcW w:w="835"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2"/>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2.822  </w:t>
                  </w:r>
                </w:p>
              </w:tc>
              <w:tc>
                <w:tcPr>
                  <w:tcW w:w="1406" w:type="dxa"/>
                  <w:tcBorders>
                    <w:top w:val="single" w:color="5b9bd5" w:sz="2"/>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2.935 </w:t>
                  </w:r>
                </w:p>
              </w:tc>
              <w:tc>
                <w:tcPr>
                  <w:tcW w:w="2371" w:type="dxa"/>
                  <w:tcBorders>
                    <w:top w:val="single" w:color="5b9bd5" w:sz="2"/>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28"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14 </w:t>
                  </w:r>
                </w:p>
              </w:tc>
            </w:tr>
            <w:tr>
              <w:trPr>
                <w:trHeight w:val="293" w:hRule="auto"/>
                <w:jc w:val="left"/>
              </w:trPr>
              <w:tc>
                <w:tcPr>
                  <w:tcW w:w="2730" w:type="dxa"/>
                  <w:tcBorders>
                    <w:top w:val="single" w:color="5b9bd5" w:sz="2"/>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Tibagi </w:t>
                  </w:r>
                </w:p>
              </w:tc>
              <w:tc>
                <w:tcPr>
                  <w:tcW w:w="835"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2"/>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1.767  </w:t>
                  </w:r>
                </w:p>
              </w:tc>
              <w:tc>
                <w:tcPr>
                  <w:tcW w:w="1406" w:type="dxa"/>
                  <w:tcBorders>
                    <w:top w:val="single" w:color="5b9bd5" w:sz="2"/>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1.754 </w:t>
                  </w:r>
                </w:p>
              </w:tc>
              <w:tc>
                <w:tcPr>
                  <w:tcW w:w="2371" w:type="dxa"/>
                  <w:tcBorders>
                    <w:top w:val="single" w:color="5b9bd5" w:sz="2"/>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28"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94 </w:t>
                  </w:r>
                </w:p>
              </w:tc>
            </w:tr>
            <w:tr>
              <w:trPr>
                <w:trHeight w:val="290"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Toledo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1.836  </w:t>
                  </w:r>
                </w:p>
              </w:tc>
              <w:tc>
                <w:tcPr>
                  <w:tcW w:w="1406"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10.596 </w:t>
                  </w:r>
                </w:p>
              </w:tc>
              <w:tc>
                <w:tcPr>
                  <w:tcW w:w="2371"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28"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83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Tomazina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1.536  </w:t>
                  </w:r>
                </w:p>
              </w:tc>
              <w:tc>
                <w:tcPr>
                  <w:tcW w:w="1406"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1.398 </w:t>
                  </w:r>
                </w:p>
              </w:tc>
              <w:tc>
                <w:tcPr>
                  <w:tcW w:w="2371"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117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Ubiratã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2.480  </w:t>
                  </w:r>
                </w:p>
              </w:tc>
              <w:tc>
                <w:tcPr>
                  <w:tcW w:w="1406"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2.020 </w:t>
                  </w:r>
                </w:p>
              </w:tc>
              <w:tc>
                <w:tcPr>
                  <w:tcW w:w="2371"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28"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30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Umuarama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1181" w:type="dxa"/>
                  <w:tcBorders>
                    <w:top w:val="single" w:color="5b9bd5" w:sz="4"/>
                    <w:left w:val="single" w:color="000000" w:sz="0"/>
                    <w:bottom w:val="single" w:color="5b9bd5" w:sz="4"/>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1.609  </w:t>
                  </w:r>
                </w:p>
              </w:tc>
              <w:tc>
                <w:tcPr>
                  <w:tcW w:w="1406"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11.443 </w:t>
                  </w:r>
                </w:p>
              </w:tc>
              <w:tc>
                <w:tcPr>
                  <w:tcW w:w="2371"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33"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107 </w:t>
                  </w:r>
                </w:p>
              </w:tc>
            </w:tr>
            <w:tr>
              <w:trPr>
                <w:trHeight w:val="288"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União da Vitória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 </w:t>
                  </w:r>
                </w:p>
              </w:tc>
              <w:tc>
                <w:tcPr>
                  <w:tcW w:w="1181" w:type="dxa"/>
                  <w:tcBorders>
                    <w:top w:val="single" w:color="5b9bd5" w:sz="4"/>
                    <w:left w:val="single" w:color="000000" w:sz="0"/>
                    <w:bottom w:val="single" w:color="5b9bd5" w:sz="4"/>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1.992  </w:t>
                  </w:r>
                </w:p>
              </w:tc>
              <w:tc>
                <w:tcPr>
                  <w:tcW w:w="1406"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9.790 </w:t>
                  </w:r>
                </w:p>
              </w:tc>
              <w:tc>
                <w:tcPr>
                  <w:tcW w:w="2371"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28"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62 </w:t>
                  </w:r>
                </w:p>
              </w:tc>
            </w:tr>
            <w:tr>
              <w:trPr>
                <w:trHeight w:val="293" w:hRule="auto"/>
                <w:jc w:val="left"/>
              </w:trPr>
              <w:tc>
                <w:tcPr>
                  <w:tcW w:w="2730" w:type="dxa"/>
                  <w:tcBorders>
                    <w:top w:val="single" w:color="5b9bd5" w:sz="4"/>
                    <w:left w:val="single" w:color="000000" w:sz="8"/>
                    <w:bottom w:val="single" w:color="5b9bd5" w:sz="4"/>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Uraí </w:t>
                  </w:r>
                </w:p>
              </w:tc>
              <w:tc>
                <w:tcPr>
                  <w:tcW w:w="835"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4"/>
                    <w:right w:val="single" w:color="000000" w:sz="0"/>
                  </w:tcBorders>
                  <w:shd w:color="auto" w:fill="a9d08e"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3.051  </w:t>
                  </w:r>
                </w:p>
              </w:tc>
              <w:tc>
                <w:tcPr>
                  <w:tcW w:w="1406" w:type="dxa"/>
                  <w:tcBorders>
                    <w:top w:val="single" w:color="5b9bd5" w:sz="4"/>
                    <w:left w:val="single" w:color="000000" w:sz="0"/>
                    <w:bottom w:val="single" w:color="5b9bd5" w:sz="4"/>
                    <w:right w:val="single" w:color="000000" w:sz="0"/>
                  </w:tcBorders>
                  <w:shd w:color="000000" w:fill="ffffff" w:val="clear"/>
                  <w:tcMar>
                    <w:left w:w="15" w:type="dxa"/>
                    <w:right w:w="15" w:type="dxa"/>
                  </w:tcMar>
                  <w:vAlign w:val="top"/>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2.671 </w:t>
                  </w:r>
                </w:p>
              </w:tc>
              <w:tc>
                <w:tcPr>
                  <w:tcW w:w="2371" w:type="dxa"/>
                  <w:tcBorders>
                    <w:top w:val="single" w:color="5b9bd5" w:sz="4"/>
                    <w:left w:val="single" w:color="000000" w:sz="0"/>
                    <w:bottom w:val="single" w:color="5b9bd5" w:sz="4"/>
                    <w:right w:val="single" w:color="000000" w:sz="8"/>
                  </w:tcBorders>
                  <w:shd w:color="000000" w:fill="ffffff" w:val="clear"/>
                  <w:tcMar>
                    <w:left w:w="15" w:type="dxa"/>
                    <w:right w:w="15" w:type="dxa"/>
                  </w:tcMar>
                  <w:vAlign w:val="top"/>
                </w:tcPr>
                <w:p>
                  <w:pPr>
                    <w:spacing w:before="0" w:after="0" w:line="259"/>
                    <w:ind w:right="28"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11 </w:t>
                  </w:r>
                </w:p>
              </w:tc>
            </w:tr>
            <w:tr>
              <w:trPr>
                <w:trHeight w:val="295" w:hRule="auto"/>
                <w:jc w:val="left"/>
              </w:trPr>
              <w:tc>
                <w:tcPr>
                  <w:tcW w:w="2730" w:type="dxa"/>
                  <w:tcBorders>
                    <w:top w:val="single" w:color="5b9bd5" w:sz="4"/>
                    <w:left w:val="single" w:color="000000" w:sz="8"/>
                    <w:bottom w:val="single" w:color="5b9bd5" w:sz="2"/>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Wenceslau Braz </w:t>
                  </w:r>
                </w:p>
              </w:tc>
              <w:tc>
                <w:tcPr>
                  <w:tcW w:w="835"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87"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662"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0" w:left="158"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0 </w:t>
                  </w:r>
                </w:p>
              </w:tc>
              <w:tc>
                <w:tcPr>
                  <w:tcW w:w="1181" w:type="dxa"/>
                  <w:tcBorders>
                    <w:top w:val="single" w:color="5b9bd5" w:sz="4"/>
                    <w:left w:val="single" w:color="000000" w:sz="0"/>
                    <w:bottom w:val="single" w:color="5b9bd5" w:sz="2"/>
                    <w:right w:val="single" w:color="000000" w:sz="0"/>
                  </w:tcBorders>
                  <w:shd w:color="auto" w:fill="ffe699"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2.075  </w:t>
                  </w:r>
                </w:p>
              </w:tc>
              <w:tc>
                <w:tcPr>
                  <w:tcW w:w="1406" w:type="dxa"/>
                  <w:tcBorders>
                    <w:top w:val="single" w:color="5b9bd5" w:sz="4"/>
                    <w:left w:val="single" w:color="000000" w:sz="0"/>
                    <w:bottom w:val="single" w:color="5b9bd5" w:sz="2"/>
                    <w:right w:val="single" w:color="000000" w:sz="0"/>
                  </w:tcBorders>
                  <w:shd w:color="000000" w:fill="ffffff" w:val="clear"/>
                  <w:tcMar>
                    <w:left w:w="15" w:type="dxa"/>
                    <w:right w:w="15" w:type="dxa"/>
                  </w:tcMar>
                  <w:vAlign w:val="top"/>
                </w:tcPr>
                <w:p>
                  <w:pPr>
                    <w:spacing w:before="0" w:after="0" w:line="259"/>
                    <w:ind w:right="42"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1.779 </w:t>
                  </w:r>
                </w:p>
              </w:tc>
              <w:tc>
                <w:tcPr>
                  <w:tcW w:w="2371" w:type="dxa"/>
                  <w:tcBorders>
                    <w:top w:val="single" w:color="5b9bd5" w:sz="4"/>
                    <w:left w:val="single" w:color="000000" w:sz="0"/>
                    <w:bottom w:val="single" w:color="5b9bd5" w:sz="2"/>
                    <w:right w:val="single" w:color="000000" w:sz="8"/>
                  </w:tcBorders>
                  <w:shd w:color="000000" w:fill="ffffff" w:val="clear"/>
                  <w:tcMar>
                    <w:left w:w="15" w:type="dxa"/>
                    <w:right w:w="15" w:type="dxa"/>
                  </w:tcMar>
                  <w:vAlign w:val="top"/>
                </w:tcPr>
                <w:p>
                  <w:pPr>
                    <w:spacing w:before="0" w:after="0" w:line="259"/>
                    <w:ind w:right="28"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53 </w:t>
                  </w:r>
                </w:p>
              </w:tc>
            </w:tr>
            <w:tr>
              <w:trPr>
                <w:trHeight w:val="307" w:hRule="auto"/>
                <w:jc w:val="left"/>
              </w:trPr>
              <w:tc>
                <w:tcPr>
                  <w:tcW w:w="2730" w:type="dxa"/>
                  <w:tcBorders>
                    <w:top w:val="single" w:color="5b9bd5" w:sz="2"/>
                    <w:left w:val="single" w:color="000000" w:sz="8"/>
                    <w:bottom w:val="single" w:color="000000" w:sz="6"/>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Xambrê </w:t>
                  </w:r>
                </w:p>
              </w:tc>
              <w:tc>
                <w:tcPr>
                  <w:tcW w:w="835" w:type="dxa"/>
                  <w:vMerge w:val="restart"/>
                  <w:tcBorders>
                    <w:top w:val="single" w:color="5b9bd5" w:sz="2"/>
                    <w:left w:val="single" w:color="000000" w:sz="0"/>
                    <w:bottom w:val="single" w:color="000000" w:sz="8"/>
                    <w:right w:val="single" w:color="000000" w:sz="0"/>
                  </w:tcBorders>
                  <w:shd w:color="000000" w:fill="ffffff" w:val="clear"/>
                  <w:tcMar>
                    <w:left w:w="15" w:type="dxa"/>
                    <w:right w:w="15" w:type="dxa"/>
                  </w:tcMar>
                  <w:vAlign w:val="top"/>
                </w:tcPr>
                <w:p>
                  <w:pPr>
                    <w:spacing w:before="0" w:after="0" w:line="259"/>
                    <w:ind w:right="0" w:left="-106" w:firstLine="0"/>
                    <w:jc w:val="left"/>
                    <w:rPr>
                      <w:rFonts w:ascii="Calibri" w:hAnsi="Calibri" w:cs="Calibri" w:eastAsia="Calibri"/>
                      <w:color w:val="auto"/>
                      <w:spacing w:val="0"/>
                      <w:position w:val="0"/>
                      <w:sz w:val="22"/>
                      <w:shd w:fill="auto" w:val="clear"/>
                    </w:rPr>
                  </w:pPr>
                  <w:r>
                    <w:object w:dxaOrig="686" w:dyaOrig="437">
                      <v:rect xmlns:o="urn:schemas-microsoft-com:office:office" xmlns:v="urn:schemas-microsoft-com:vml" id="rectole0000000012" style="width:34.300000pt;height:21.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tc>
              <w:tc>
                <w:tcPr>
                  <w:tcW w:w="662" w:type="dxa"/>
                  <w:tcBorders>
                    <w:top w:val="single" w:color="5b9bd5" w:sz="2"/>
                    <w:left w:val="single" w:color="000000" w:sz="0"/>
                    <w:bottom w:val="single" w:color="000000" w:sz="6"/>
                    <w:right w:val="single" w:color="000000" w:sz="0"/>
                  </w:tcBorders>
                  <w:shd w:color="000000" w:fill="ffffff" w:val="clear"/>
                  <w:tcMar>
                    <w:left w:w="15" w:type="dxa"/>
                    <w:right w:w="15" w:type="dxa"/>
                  </w:tcMar>
                  <w:vAlign w:val="top"/>
                </w:tcPr>
                <w:p>
                  <w:pPr>
                    <w:spacing w:before="0" w:after="0" w:line="259"/>
                    <w:ind w:right="0" w:left="13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 </w:t>
                  </w:r>
                </w:p>
              </w:tc>
              <w:tc>
                <w:tcPr>
                  <w:tcW w:w="1181" w:type="dxa"/>
                  <w:tcBorders>
                    <w:top w:val="single" w:color="5b9bd5" w:sz="2"/>
                    <w:left w:val="single" w:color="000000" w:sz="0"/>
                    <w:bottom w:val="single" w:color="000000" w:sz="6"/>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1.924  </w:t>
                  </w:r>
                </w:p>
              </w:tc>
              <w:tc>
                <w:tcPr>
                  <w:tcW w:w="1406" w:type="dxa"/>
                  <w:tcBorders>
                    <w:top w:val="single" w:color="5b9bd5" w:sz="2"/>
                    <w:left w:val="single" w:color="000000" w:sz="0"/>
                    <w:bottom w:val="single" w:color="000000" w:sz="6"/>
                    <w:right w:val="single" w:color="000000" w:sz="0"/>
                  </w:tcBorders>
                  <w:shd w:color="000000" w:fill="ffffff" w:val="clear"/>
                  <w:tcMar>
                    <w:left w:w="15" w:type="dxa"/>
                    <w:right w:w="15" w:type="dxa"/>
                  </w:tcMar>
                  <w:vAlign w:val="top"/>
                </w:tcPr>
                <w:p>
                  <w:pPr>
                    <w:spacing w:before="0" w:after="0" w:line="259"/>
                    <w:ind w:right="37"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881 </w:t>
                  </w:r>
                </w:p>
              </w:tc>
              <w:tc>
                <w:tcPr>
                  <w:tcW w:w="2371" w:type="dxa"/>
                  <w:tcBorders>
                    <w:top w:val="single" w:color="5b9bd5" w:sz="2"/>
                    <w:left w:val="single" w:color="000000" w:sz="0"/>
                    <w:bottom w:val="single" w:color="000000" w:sz="6"/>
                    <w:right w:val="single" w:color="000000" w:sz="8"/>
                  </w:tcBorders>
                  <w:shd w:color="000000" w:fill="ffffff" w:val="clear"/>
                  <w:tcMar>
                    <w:left w:w="15" w:type="dxa"/>
                    <w:right w:w="15" w:type="dxa"/>
                  </w:tcMar>
                  <w:vAlign w:val="top"/>
                </w:tcPr>
                <w:p>
                  <w:pPr>
                    <w:spacing w:before="0" w:after="0" w:line="259"/>
                    <w:ind w:right="28"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73 </w:t>
                  </w:r>
                </w:p>
              </w:tc>
            </w:tr>
            <w:tr>
              <w:trPr>
                <w:trHeight w:val="312" w:hRule="auto"/>
                <w:jc w:val="left"/>
              </w:trPr>
              <w:tc>
                <w:tcPr>
                  <w:tcW w:w="2730" w:type="dxa"/>
                  <w:tcBorders>
                    <w:top w:val="single" w:color="000000" w:sz="6"/>
                    <w:left w:val="single" w:color="000000" w:sz="8"/>
                    <w:bottom w:val="single" w:color="000000" w:sz="8"/>
                    <w:right w:val="single" w:color="000000" w:sz="0"/>
                  </w:tcBorders>
                  <w:shd w:color="000000" w:fill="ffffff" w:val="clear"/>
                  <w:tcMar>
                    <w:left w:w="15" w:type="dxa"/>
                    <w:right w:w="15" w:type="dxa"/>
                  </w:tcMar>
                  <w:vAlign w:val="top"/>
                </w:tcPr>
                <w:p>
                  <w:pPr>
                    <w:spacing w:before="0" w:after="0" w:line="259"/>
                    <w:ind w:right="0" w:left="6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TOTAL </w:t>
                  </w:r>
                </w:p>
              </w:tc>
              <w:tc>
                <w:tcPr>
                  <w:tcW w:w="835" w:type="dxa"/>
                  <w:vMerge/>
                  <w:tcBorders>
                    <w:top w:val="single" w:color="000000" w:sz="0"/>
                    <w:left w:val="single" w:color="000000" w:sz="0"/>
                    <w:bottom w:val="single" w:color="000000" w:sz="8"/>
                    <w:right w:val="single" w:color="000000" w:sz="0"/>
                  </w:tcBorders>
                  <w:shd w:color="000000" w:fill="ffffff" w:val="clear"/>
                  <w:tcMar>
                    <w:left w:w="15" w:type="dxa"/>
                    <w:right w:w="1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662" w:type="dxa"/>
                  <w:tcBorders>
                    <w:top w:val="single" w:color="000000" w:sz="6"/>
                    <w:left w:val="single" w:color="000000" w:sz="0"/>
                    <w:bottom w:val="single" w:color="000000" w:sz="8"/>
                    <w:right w:val="single" w:color="000000" w:sz="0"/>
                  </w:tcBorders>
                  <w:shd w:color="000000" w:fill="ffffff" w:val="clear"/>
                  <w:tcMar>
                    <w:left w:w="15" w:type="dxa"/>
                    <w:right w:w="15" w:type="dxa"/>
                  </w:tcMar>
                  <w:vAlign w:val="top"/>
                </w:tcPr>
                <w:p>
                  <w:pPr>
                    <w:spacing w:before="0" w:after="0" w:line="259"/>
                    <w:ind w:right="0" w:left="19"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-180 </w:t>
                  </w:r>
                </w:p>
              </w:tc>
              <w:tc>
                <w:tcPr>
                  <w:tcW w:w="1181" w:type="dxa"/>
                  <w:tcBorders>
                    <w:top w:val="single" w:color="000000" w:sz="6"/>
                    <w:left w:val="single" w:color="000000" w:sz="0"/>
                    <w:bottom w:val="single" w:color="000000" w:sz="8"/>
                    <w:right w:val="single" w:color="000000" w:sz="0"/>
                  </w:tcBorders>
                  <w:shd w:color="auto" w:fill="fa8362" w:val="clear"/>
                  <w:tcMar>
                    <w:left w:w="15" w:type="dxa"/>
                    <w:right w:w="15" w:type="dxa"/>
                  </w:tcMar>
                  <w:vAlign w:val="top"/>
                </w:tcPr>
                <w:p>
                  <w:pPr>
                    <w:spacing w:before="0" w:after="0" w:line="259"/>
                    <w:ind w:right="0" w:left="2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1.967  </w:t>
                  </w:r>
                </w:p>
              </w:tc>
              <w:tc>
                <w:tcPr>
                  <w:tcW w:w="1406" w:type="dxa"/>
                  <w:tcBorders>
                    <w:top w:val="single" w:color="000000" w:sz="6"/>
                    <w:left w:val="single" w:color="000000" w:sz="0"/>
                    <w:bottom w:val="single" w:color="000000" w:sz="8"/>
                    <w:right w:val="single" w:color="000000" w:sz="0"/>
                  </w:tcBorders>
                  <w:shd w:color="000000" w:fill="ffffff" w:val="clear"/>
                  <w:tcMar>
                    <w:left w:w="15" w:type="dxa"/>
                    <w:right w:w="15" w:type="dxa"/>
                  </w:tcMar>
                  <w:vAlign w:val="top"/>
                </w:tcPr>
                <w:p>
                  <w:pPr>
                    <w:spacing w:before="0" w:after="0" w:line="259"/>
                    <w:ind w:right="38"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910.145 </w:t>
                  </w:r>
                </w:p>
              </w:tc>
              <w:tc>
                <w:tcPr>
                  <w:tcW w:w="2371" w:type="dxa"/>
                  <w:tcBorders>
                    <w:top w:val="single" w:color="000000" w:sz="6"/>
                    <w:left w:val="single" w:color="000000" w:sz="0"/>
                    <w:bottom w:val="single" w:color="000000" w:sz="8"/>
                    <w:right w:val="single" w:color="000000" w:sz="8"/>
                  </w:tcBorders>
                  <w:shd w:color="000000" w:fill="ffffff" w:val="clear"/>
                  <w:tcMar>
                    <w:left w:w="15" w:type="dxa"/>
                    <w:right w:w="15"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b/>
                      <w:color w:val="000000"/>
                      <w:spacing w:val="0"/>
                      <w:position w:val="0"/>
                      <w:sz w:val="21"/>
                      <w:shd w:fill="auto" w:val="clear"/>
                    </w:rPr>
                    <w:t xml:space="preserve">  </w:t>
                  </w:r>
                </w:p>
              </w:tc>
            </w:tr>
          </w:tbl>
          <w:p>
            <w:pPr>
              <w:spacing w:before="0" w:after="0" w:line="240"/>
              <w:ind w:right="0" w:left="0" w:firstLine="0"/>
              <w:jc w:val="left"/>
              <w:rPr>
                <w:spacing w:val="0"/>
                <w:position w:val="0"/>
                <w:shd w:fill="auto" w:val="clear"/>
              </w:rPr>
            </w:pPr>
          </w:p>
        </w:tc>
      </w:tr>
    </w:tbl>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45"/>
          <w:shd w:fill="auto" w:val="clear"/>
        </w:rPr>
        <w:t xml:space="preserve"> </w:t>
      </w:r>
    </w:p>
    <w:p>
      <w:pPr>
        <w:spacing w:before="0" w:after="1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p>
      <w:pPr>
        <w:spacing w:before="0" w:after="0" w:line="259"/>
        <w:ind w:right="0" w:left="0" w:firstLine="0"/>
        <w:jc w:val="both"/>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30"/>
          <w:shd w:fill="auto" w:val="clear"/>
        </w:rPr>
        <w:t xml:space="preserve">Mapa da Dispersão do IPM </w:t>
      </w:r>
      <w:r>
        <w:rPr>
          <w:rFonts w:ascii="Arial" w:hAnsi="Arial" w:cs="Arial" w:eastAsia="Arial"/>
          <w:color w:val="000000"/>
          <w:spacing w:val="0"/>
          <w:position w:val="0"/>
          <w:sz w:val="45"/>
          <w:shd w:fill="auto" w:val="clear"/>
        </w:rPr>
        <w:t xml:space="preserve"> </w:t>
        <w:tab/>
      </w:r>
      <w:r>
        <w:rPr>
          <w:rFonts w:ascii="Arial" w:hAnsi="Arial" w:cs="Arial" w:eastAsia="Arial"/>
          <w:color w:val="000000"/>
          <w:spacing w:val="0"/>
          <w:position w:val="0"/>
          <w:sz w:val="23"/>
          <w:shd w:fill="auto" w:val="clear"/>
        </w:rPr>
        <w:t xml:space="preserve"> </w:t>
      </w:r>
    </w:p>
    <w:p>
      <w:pPr>
        <w:spacing w:before="0" w:after="3" w:line="259"/>
        <w:ind w:right="1051" w:left="10" w:hanging="10"/>
        <w:jc w:val="right"/>
        <w:rPr>
          <w:rFonts w:ascii="Arial" w:hAnsi="Arial" w:cs="Arial" w:eastAsia="Arial"/>
          <w:color w:val="000000"/>
          <w:spacing w:val="0"/>
          <w:position w:val="0"/>
          <w:sz w:val="23"/>
          <w:shd w:fill="auto" w:val="clear"/>
        </w:rPr>
      </w:pPr>
    </w:p>
    <w:p>
      <w:pPr>
        <w:keepNext w:val="true"/>
        <w:keepLines w:val="true"/>
        <w:spacing w:before="0" w:after="0" w:line="259"/>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Critérios para Criação de Cargos, Funções e Unidades Judiciárias – Resolução 184/CNJ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Uma das atribuições da assessoria do DPLAN refere-se aos critérios para criação de cargos, funções e unidades judiciárias no âmbito do Poder Judiciário.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Por força da Resolução nº 184/2013 do Conselho Nacional de Justiça, e nos termos de seu artigo 1º, os Tribunais de Justiça dos Estados deverão encaminhar ao Conselho Nacional de Justiça os Anteprojetos de Lei de criação de cargos de magistrados e servidores, cargos em comissão, funções comissionadas e unidades judiciárias.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De acordo com o artigo 4º, as propostas deverão estar acompanhadas de demonstrativo das premissas e metodologia do cálculo elaborado para a despesa, nos termos do artigo 17 da Lei de Responsabilidade Fiscal; estimativa de impacto orçamentário-financeiro no exercício que a medida entrará em vigor e nos dois exercícios subsequentes; simulação demonstrando o impacto das despesas com pessoal, nos termos do artigo 20 da Lei de Responsabilidade Fiscal; e estudo técnico fundamentado, com justificativa e comprovação do atendimento dos critérios estabelecidos na Resolução nº 184/2013. </w:t>
      </w:r>
    </w:p>
    <w:p>
      <w:pPr>
        <w:spacing w:before="0" w:after="14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Segundo o disposto no artigo 5º da citada Resolução, os Anteprojetos de Lei encaminhados ao Conselho Nacional de Justiça somente serão analisados quando o respectivo tribunal alcançar o </w:t>
      </w:r>
      <w:r>
        <w:rPr>
          <w:rFonts w:ascii="Arial" w:hAnsi="Arial" w:cs="Arial" w:eastAsia="Arial"/>
          <w:b/>
          <w:color w:val="000000"/>
          <w:spacing w:val="0"/>
          <w:position w:val="0"/>
          <w:sz w:val="23"/>
          <w:shd w:fill="auto" w:val="clear"/>
        </w:rPr>
        <w:t xml:space="preserve">“intervalo de confiança”</w:t>
      </w:r>
      <w:r>
        <w:rPr>
          <w:rFonts w:ascii="Arial" w:hAnsi="Arial" w:cs="Arial" w:eastAsia="Arial"/>
          <w:color w:val="000000"/>
          <w:spacing w:val="0"/>
          <w:position w:val="0"/>
          <w:sz w:val="23"/>
          <w:shd w:fill="auto" w:val="clear"/>
        </w:rPr>
        <w:t xml:space="preserve"> de seu ramo da justiça, que é alcançado com a aplicação do </w:t>
      </w:r>
      <w:r>
        <w:rPr>
          <w:rFonts w:ascii="Arial" w:hAnsi="Arial" w:cs="Arial" w:eastAsia="Arial"/>
          <w:b/>
          <w:color w:val="000000"/>
          <w:spacing w:val="0"/>
          <w:position w:val="0"/>
          <w:sz w:val="23"/>
          <w:shd w:fill="auto" w:val="clear"/>
        </w:rPr>
        <w:t xml:space="preserve">Índice de Produtividade Comparada da Justiça (IPC-Jus).</w:t>
      </w:r>
      <w:r>
        <w:rPr>
          <w:rFonts w:ascii="Arial" w:hAnsi="Arial" w:cs="Arial" w:eastAsia="Arial"/>
          <w:color w:val="000000"/>
          <w:spacing w:val="0"/>
          <w:position w:val="0"/>
          <w:sz w:val="23"/>
          <w:shd w:fill="auto" w:val="clear"/>
        </w:rPr>
        <w:t xml:space="preserve"> Com isso, busca-se estabelecer um ponto de corte de seleção dos tribunais mais eficientes.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Quanto à aplicação do </w:t>
      </w:r>
      <w:r>
        <w:rPr>
          <w:rFonts w:ascii="Arial" w:hAnsi="Arial" w:cs="Arial" w:eastAsia="Arial"/>
          <w:b/>
          <w:color w:val="000000"/>
          <w:spacing w:val="0"/>
          <w:position w:val="0"/>
          <w:sz w:val="23"/>
          <w:shd w:fill="auto" w:val="clear"/>
        </w:rPr>
        <w:t xml:space="preserve">Índice de Produtividade Comparada da Justiça (IPC-Jus),</w:t>
      </w:r>
      <w:r>
        <w:rPr>
          <w:rFonts w:ascii="Arial" w:hAnsi="Arial" w:cs="Arial" w:eastAsia="Arial"/>
          <w:color w:val="000000"/>
          <w:spacing w:val="0"/>
          <w:position w:val="0"/>
          <w:sz w:val="23"/>
          <w:shd w:fill="auto" w:val="clear"/>
        </w:rPr>
        <w:t xml:space="preserve"> importante considerar que a utilização desse método de análise pondera o volume de processos, força de trabalho e despesas com os resultados de produtividade obtidos. Através de sua aplicação é possível identificar, quantitativamente, os Tribunais que tem condições de melhorar o seu desempenho se forem analisados em comparação com outros Tribunais que produziram mais com insumos equivalentes. </w:t>
      </w:r>
    </w:p>
    <w:p>
      <w:pPr>
        <w:spacing w:before="0" w:after="16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Em análise à última publicação do “Relatório Justiça em Números 2016 – ano base 2015”, de 18 de outubro de 2016, e com a aplicação das fórmulas constantes no anexo da Resolução nº 184/2013, o </w:t>
      </w:r>
      <w:r>
        <w:rPr>
          <w:rFonts w:ascii="Arial" w:hAnsi="Arial" w:cs="Arial" w:eastAsia="Arial"/>
          <w:b/>
          <w:color w:val="000000"/>
          <w:spacing w:val="0"/>
          <w:position w:val="0"/>
          <w:sz w:val="23"/>
          <w:shd w:fill="auto" w:val="clear"/>
        </w:rPr>
        <w:t xml:space="preserve">Intervalo de Confiança (IC)</w:t>
      </w:r>
      <w:r>
        <w:rPr>
          <w:rFonts w:ascii="Arial" w:hAnsi="Arial" w:cs="Arial" w:eastAsia="Arial"/>
          <w:color w:val="000000"/>
          <w:spacing w:val="0"/>
          <w:position w:val="0"/>
          <w:sz w:val="23"/>
          <w:shd w:fill="auto" w:val="clear"/>
        </w:rPr>
        <w:t xml:space="preserve"> aplicável aos Tribunais de Justiça Estaduais em 2015 </w:t>
      </w:r>
      <w:r>
        <w:rPr>
          <w:rFonts w:ascii="Arial" w:hAnsi="Arial" w:cs="Arial" w:eastAsia="Arial"/>
          <w:b/>
          <w:color w:val="000000"/>
          <w:spacing w:val="0"/>
          <w:position w:val="0"/>
          <w:sz w:val="23"/>
          <w:shd w:fill="auto" w:val="clear"/>
        </w:rPr>
        <w:t xml:space="preserve">foi de 80,49%.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Consta no Relatório acima, que não foi disponibilizado o Índice de Produtividade Comparada da Justiça (IPC-Jus) para o ano base de 2015 do Tribunal de Justiça do Paraná. Esta ausência se deu em virtude da descontinuidade do Sistema JudWin, responsável por compilar os dados do 2º grau.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 entanto para dar andamento à análise, utilizaremos o ano base de 2014, no qual o Tribunal de Justiça do Paraná atendeu este prérequisito, pois apresentou um IPC-Jus 97,9%, e, portanto, acima do Intervalo de Confiança do IPC-Jus dos Tribunais Estaduais, que foi de 85,54% para o ano de 2014.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Uma vez cumprido o requisito estabelecido no artigo 5º da Resolução nº 184/2013, os Anteprojetos de Lei de criação de cargos de magistrados e servidores deverão considerar o número estimado de cargos necessários para que o Tribunal possa baixar quantitativo equivalente à média de casos novos de primeiro e segundo graus do último triênio.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Importante ressaltar que o CNJ sugere a utilização da produtividade do magistrado (IPM) a partir da quantidade total de processos baixados, porém, optou-se por utilizar a quantidade total de sentenças emitidas, em função da melhor fidedignidade das informações.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Importante também informar que, mesmo utilizando-se os processos baixados, não há alteração do resultado, ou seja, não é necessária a criação de cargos para o Tribunal de Justiça do Paraná em nenhuma das condições. </w:t>
      </w:r>
    </w:p>
    <w:p>
      <w:pPr>
        <w:spacing w:before="0" w:after="165"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Com base nas informações supracitadas, bem como, na Resolução nº 184/2013 - CNJ, segue como modelo a análise feita para criação de Vara Judicial da Comarca de Apucarana: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spacing w:before="0" w:after="158" w:line="252"/>
        <w:ind w:right="373" w:left="10" w:hanging="10"/>
        <w:jc w:val="both"/>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Movimento Forense da Comarca de Apucarana</w:t>
      </w:r>
      <w:r>
        <w:rPr>
          <w:rFonts w:ascii="Arial" w:hAnsi="Arial" w:cs="Arial" w:eastAsia="Arial"/>
          <w:color w:val="000000"/>
          <w:spacing w:val="0"/>
          <w:position w:val="0"/>
          <w:sz w:val="23"/>
          <w:shd w:fill="auto" w:val="clear"/>
        </w:rPr>
        <w:t xml:space="preserve"> - triênio 2014-2015-2016, extraídos do Sistema de Boletim Unificado da CorregedoriaGeral da Justiça. </w:t>
      </w:r>
    </w:p>
    <w:p>
      <w:pPr>
        <w:spacing w:before="0" w:after="10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48" w:line="355"/>
        <w:ind w:right="1488" w:left="6979" w:hanging="5822"/>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2"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Utilizando-se os dados específicos da Comarca de Apucarana, extraídos do Sistema de Boletim Unificado da Corregedoria-Geral da Justiça para o triênio de 2014/2016</w:t>
      </w:r>
      <w:r>
        <w:rPr>
          <w:rFonts w:ascii="Arial" w:hAnsi="Arial" w:cs="Arial" w:eastAsia="Arial"/>
          <w:color w:val="000000"/>
          <w:spacing w:val="0"/>
          <w:position w:val="0"/>
          <w:sz w:val="23"/>
          <w:shd w:fill="auto" w:val="clear"/>
          <w:vertAlign w:val="superscript"/>
        </w:rPr>
        <w:t xml:space="preserve">[1]</w:t>
      </w:r>
      <w:r>
        <w:rPr>
          <w:rFonts w:ascii="Arial" w:hAnsi="Arial" w:cs="Arial" w:eastAsia="Arial"/>
          <w:color w:val="000000"/>
          <w:spacing w:val="0"/>
          <w:position w:val="0"/>
          <w:sz w:val="23"/>
          <w:shd w:fill="auto" w:val="clear"/>
        </w:rPr>
        <w:t xml:space="preserve">, com a aplicação das fórmulas constantes no anexo da Resolução nº 184/2013, temos os resultados a seguir demonstrados.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Dados para os Critérios apontados pela Resolução 184 do CNJ na Comarca de Apucarana que contempla atualmente 06 (seis) </w:t>
      </w:r>
    </w:p>
    <w:p>
      <w:pPr>
        <w:spacing w:before="0" w:after="161"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Varas Judiciais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25" w:line="240"/>
        <w:ind w:right="2184" w:left="6979" w:hanging="5117"/>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3"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Assim, aplicada a fórmula constante no artigo 6º da Resolução nº 184/2013 - Cargos de Magistrados Necessários </w:t>
      </w:r>
      <w:r>
        <w:rPr>
          <w:rFonts w:ascii="Arial" w:hAnsi="Arial" w:cs="Arial" w:eastAsia="Arial"/>
          <w:b/>
          <w:color w:val="000000"/>
          <w:spacing w:val="0"/>
          <w:position w:val="0"/>
          <w:sz w:val="23"/>
          <w:shd w:fill="auto" w:val="clear"/>
        </w:rPr>
        <w:t xml:space="preserve">(CMN</w:t>
      </w:r>
      <w:r>
        <w:rPr>
          <w:rFonts w:ascii="Arial" w:hAnsi="Arial" w:cs="Arial" w:eastAsia="Arial"/>
          <w:b/>
          <w:color w:val="000000"/>
          <w:spacing w:val="0"/>
          <w:position w:val="0"/>
          <w:sz w:val="23"/>
          <w:shd w:fill="auto" w:val="clear"/>
          <w:vertAlign w:val="subscript"/>
        </w:rPr>
        <w:t xml:space="preserve">Art6º</w:t>
      </w:r>
      <w:r>
        <w:rPr>
          <w:rFonts w:ascii="Arial" w:hAnsi="Arial" w:cs="Arial" w:eastAsia="Arial"/>
          <w:b/>
          <w:color w:val="000000"/>
          <w:spacing w:val="0"/>
          <w:position w:val="0"/>
          <w:sz w:val="23"/>
          <w:shd w:fill="auto" w:val="clear"/>
        </w:rPr>
        <w:t xml:space="preserve">),</w:t>
      </w:r>
      <w:r>
        <w:rPr>
          <w:rFonts w:ascii="Arial" w:hAnsi="Arial" w:cs="Arial" w:eastAsia="Arial"/>
          <w:color w:val="000000"/>
          <w:spacing w:val="0"/>
          <w:position w:val="0"/>
          <w:sz w:val="23"/>
          <w:shd w:fill="auto" w:val="clear"/>
        </w:rPr>
        <w:t xml:space="preserve"> ao utilizar o IPM do 3º quartil do Triênio do Tribunal de Justiça do Paraná (TJPR) e os dados acima expostos, teremos um resultado </w:t>
      </w:r>
      <w:r>
        <w:rPr>
          <w:rFonts w:ascii="Arial" w:hAnsi="Arial" w:cs="Arial" w:eastAsia="Arial"/>
          <w:b/>
          <w:color w:val="000000"/>
          <w:spacing w:val="0"/>
          <w:position w:val="0"/>
          <w:sz w:val="23"/>
          <w:shd w:fill="auto" w:val="clear"/>
        </w:rPr>
        <w:t xml:space="preserve">de 0,75 </w:t>
      </w:r>
      <w:r>
        <w:rPr>
          <w:rFonts w:ascii="Arial" w:hAnsi="Arial" w:cs="Arial" w:eastAsia="Arial"/>
          <w:color w:val="000000"/>
          <w:spacing w:val="0"/>
          <w:position w:val="0"/>
          <w:sz w:val="23"/>
          <w:shd w:fill="auto" w:val="clear"/>
        </w:rPr>
        <w:t xml:space="preserve">magistrados necessários para atender a demanda daquela comarca.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Importante observar que, como citado anteriormente, para o cálculo do Índice de Produtividade de Magistrados – IPM do 3º quartil do triênio para o TJPR, foram utilizados os dados do Boletim Unificado da Corregedoria, ou seja, sentenças emitidas pelos Juízes de 1º grau, bem como a quantidade de magistrados existentes. </w:t>
      </w:r>
    </w:p>
    <w:p>
      <w:pPr>
        <w:spacing w:before="0" w:after="163"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Diante do resultado acima obtido, cumpre-nos salientar que a aplicação da fórmula indica que </w:t>
      </w:r>
      <w:r>
        <w:rPr>
          <w:rFonts w:ascii="Arial" w:hAnsi="Arial" w:cs="Arial" w:eastAsia="Arial"/>
          <w:b/>
          <w:color w:val="000000"/>
          <w:spacing w:val="0"/>
          <w:position w:val="0"/>
          <w:sz w:val="23"/>
          <w:shd w:fill="auto" w:val="clear"/>
        </w:rPr>
        <w:t xml:space="preserve">“resultado menor que um”</w:t>
      </w:r>
      <w:r>
        <w:rPr>
          <w:rFonts w:ascii="Arial" w:hAnsi="Arial" w:cs="Arial" w:eastAsia="Arial"/>
          <w:color w:val="000000"/>
          <w:spacing w:val="0"/>
          <w:position w:val="0"/>
          <w:sz w:val="23"/>
          <w:shd w:fill="auto" w:val="clear"/>
        </w:rPr>
        <w:t xml:space="preserve">, não sugere criação de cargo de magistrado na unidade analisada, nesse caso, o resultado indica não ser necessário criação de nova unidade. Todas as fórmulas utilizadas, tem como base a Resolução nº 184/2013, as quais foram elaboradas pelo Conselho Nacional de Justiça (CNJ), e os dados extraídos de Boletins Forenses de todos os Tribunais de Justiça dos Estados (individuais e / ou gerais). </w:t>
      </w:r>
    </w:p>
    <w:p>
      <w:pPr>
        <w:spacing w:before="0" w:after="153"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Quanto ao </w:t>
      </w:r>
      <w:r>
        <w:rPr>
          <w:rFonts w:ascii="Arial" w:hAnsi="Arial" w:cs="Arial" w:eastAsia="Arial"/>
          <w:b/>
          <w:color w:val="000000"/>
          <w:spacing w:val="0"/>
          <w:position w:val="0"/>
          <w:sz w:val="23"/>
          <w:shd w:fill="auto" w:val="clear"/>
        </w:rPr>
        <w:t xml:space="preserve">Índice de Produtividade de Magistrados </w:t>
      </w:r>
      <w:r>
        <w:rPr>
          <w:rFonts w:ascii="Arial" w:hAnsi="Arial" w:cs="Arial" w:eastAsia="Arial"/>
          <w:color w:val="000000"/>
          <w:spacing w:val="0"/>
          <w:position w:val="0"/>
          <w:sz w:val="23"/>
          <w:shd w:fill="auto" w:val="clear"/>
        </w:rPr>
        <w:t xml:space="preserve">– </w:t>
      </w:r>
      <w:r>
        <w:rPr>
          <w:rFonts w:ascii="Arial" w:hAnsi="Arial" w:cs="Arial" w:eastAsia="Arial"/>
          <w:b/>
          <w:color w:val="000000"/>
          <w:spacing w:val="0"/>
          <w:position w:val="0"/>
          <w:sz w:val="23"/>
          <w:shd w:fill="auto" w:val="clear"/>
        </w:rPr>
        <w:t xml:space="preserve">IPM,</w:t>
      </w:r>
      <w:r>
        <w:rPr>
          <w:rFonts w:ascii="Arial" w:hAnsi="Arial" w:cs="Arial" w:eastAsia="Arial"/>
          <w:color w:val="000000"/>
          <w:spacing w:val="0"/>
          <w:position w:val="0"/>
          <w:sz w:val="23"/>
          <w:shd w:fill="auto" w:val="clear"/>
        </w:rPr>
        <w:t xml:space="preserve"> para o triênio de 2013 a 2015, observa-se que a média do Tribunal de Justiça do Paraná no período foi de 1.643 (um mil seiscentos e quarenta e três) processos baixados por magistrado por ano. </w:t>
      </w:r>
    </w:p>
    <w:p>
      <w:pPr>
        <w:spacing w:before="0" w:after="14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Desta forma, se aplicada a fórmula constante no artigo 7º e anexos da Resolução nº 184/2013 - Cargos de Magistrados Necessários </w:t>
      </w:r>
      <w:r>
        <w:rPr>
          <w:rFonts w:ascii="Arial" w:hAnsi="Arial" w:cs="Arial" w:eastAsia="Arial"/>
          <w:b/>
          <w:color w:val="000000"/>
          <w:spacing w:val="0"/>
          <w:position w:val="0"/>
          <w:sz w:val="23"/>
          <w:shd w:fill="auto" w:val="clear"/>
        </w:rPr>
        <w:t xml:space="preserve">(CMN</w:t>
      </w:r>
      <w:r>
        <w:rPr>
          <w:rFonts w:ascii="Arial" w:hAnsi="Arial" w:cs="Arial" w:eastAsia="Arial"/>
          <w:b/>
          <w:color w:val="000000"/>
          <w:spacing w:val="0"/>
          <w:position w:val="0"/>
          <w:sz w:val="23"/>
          <w:shd w:fill="auto" w:val="clear"/>
          <w:vertAlign w:val="subscript"/>
        </w:rPr>
        <w:t xml:space="preserve">Art7º</w:t>
      </w:r>
      <w:r>
        <w:rPr>
          <w:rFonts w:ascii="Arial" w:hAnsi="Arial" w:cs="Arial" w:eastAsia="Arial"/>
          <w:b/>
          <w:color w:val="000000"/>
          <w:spacing w:val="0"/>
          <w:position w:val="0"/>
          <w:sz w:val="23"/>
          <w:shd w:fill="auto" w:val="clear"/>
        </w:rPr>
        <w:t xml:space="preserve">), </w:t>
      </w:r>
      <w:r>
        <w:rPr>
          <w:rFonts w:ascii="Arial" w:hAnsi="Arial" w:cs="Arial" w:eastAsia="Arial"/>
          <w:color w:val="000000"/>
          <w:spacing w:val="0"/>
          <w:position w:val="0"/>
          <w:sz w:val="23"/>
          <w:shd w:fill="auto" w:val="clear"/>
        </w:rPr>
        <w:t xml:space="preserve">ao utilizar o IPM do Tribunal de Justiça do Estado do Paraná, teremos um resultado de 28 (vinte e oito) cargos de magistrados necessários para atender a demanda do Tribunal, de forma a reduzir no prazo de 5 anos a taxa de congestionamento a patamares razoáveis. </w:t>
      </w:r>
    </w:p>
    <w:p>
      <w:pPr>
        <w:spacing w:before="0" w:after="16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 caso específico da </w:t>
      </w:r>
      <w:r>
        <w:rPr>
          <w:rFonts w:ascii="Arial" w:hAnsi="Arial" w:cs="Arial" w:eastAsia="Arial"/>
          <w:b/>
          <w:color w:val="000000"/>
          <w:spacing w:val="0"/>
          <w:position w:val="0"/>
          <w:sz w:val="23"/>
          <w:shd w:fill="auto" w:val="clear"/>
        </w:rPr>
        <w:t xml:space="preserve">Comarca de Apucarana,</w:t>
      </w:r>
      <w:r>
        <w:rPr>
          <w:rFonts w:ascii="Arial" w:hAnsi="Arial" w:cs="Arial" w:eastAsia="Arial"/>
          <w:color w:val="000000"/>
          <w:spacing w:val="0"/>
          <w:position w:val="0"/>
          <w:sz w:val="23"/>
          <w:shd w:fill="auto" w:val="clear"/>
        </w:rPr>
        <w:t xml:space="preserve"> observa-se que a taxa de congestionamento foi de</w:t>
      </w:r>
      <w:r>
        <w:rPr>
          <w:rFonts w:ascii="Arial" w:hAnsi="Arial" w:cs="Arial" w:eastAsia="Arial"/>
          <w:b/>
          <w:color w:val="000000"/>
          <w:spacing w:val="0"/>
          <w:position w:val="0"/>
          <w:sz w:val="23"/>
          <w:shd w:fill="auto" w:val="clear"/>
        </w:rPr>
        <w:t xml:space="preserve"> 65,52%</w:t>
      </w:r>
      <w:r>
        <w:rPr>
          <w:rFonts w:ascii="Arial" w:hAnsi="Arial" w:cs="Arial" w:eastAsia="Arial"/>
          <w:color w:val="000000"/>
          <w:spacing w:val="0"/>
          <w:position w:val="0"/>
          <w:sz w:val="23"/>
          <w:shd w:fill="auto" w:val="clear"/>
        </w:rPr>
        <w:t xml:space="preserve">, em 2016. Enquanto a taxa de congestionamento do TJPR foi de </w:t>
      </w:r>
      <w:r>
        <w:rPr>
          <w:rFonts w:ascii="Arial" w:hAnsi="Arial" w:cs="Arial" w:eastAsia="Arial"/>
          <w:b/>
          <w:color w:val="000000"/>
          <w:spacing w:val="0"/>
          <w:position w:val="0"/>
          <w:sz w:val="23"/>
          <w:shd w:fill="auto" w:val="clear"/>
        </w:rPr>
        <w:t xml:space="preserve">68,42%</w:t>
      </w:r>
      <w:r>
        <w:rPr>
          <w:rFonts w:ascii="Arial" w:hAnsi="Arial" w:cs="Arial" w:eastAsia="Arial"/>
          <w:color w:val="000000"/>
          <w:spacing w:val="0"/>
          <w:position w:val="0"/>
          <w:sz w:val="23"/>
          <w:shd w:fill="auto" w:val="clear"/>
        </w:rPr>
        <w:t xml:space="preserve"> no ano base de 2015, pelo Justiça em Números. </w:t>
      </w:r>
    </w:p>
    <w:p>
      <w:pPr>
        <w:spacing w:before="0" w:after="169"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248" w:line="259"/>
        <w:ind w:right="0" w:left="1407"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INFORMAÇÕES GERAIS SOBRE AS COMARCAS:</w:t>
      </w:r>
      <w:r>
        <w:rPr>
          <w:rFonts w:ascii="Calibri" w:hAnsi="Calibri" w:cs="Calibri" w:eastAsia="Calibri"/>
          <w:color w:val="000000"/>
          <w:spacing w:val="0"/>
          <w:position w:val="0"/>
          <w:sz w:val="26"/>
          <w:shd w:fill="auto" w:val="clear"/>
        </w:rPr>
        <w:t xml:space="preserve"> </w:t>
      </w:r>
    </w:p>
    <w:p>
      <w:pPr>
        <w:numPr>
          <w:ilvl w:val="0"/>
          <w:numId w:val="2585"/>
        </w:numPr>
        <w:spacing w:before="0" w:after="259" w:line="252"/>
        <w:ind w:right="373" w:left="1732"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Confeccionar mapas de entrâncias, seções judiciárias e Vara de Execução Penal; </w:t>
      </w:r>
    </w:p>
    <w:p>
      <w:pPr>
        <w:numPr>
          <w:ilvl w:val="0"/>
          <w:numId w:val="2585"/>
        </w:numPr>
        <w:spacing w:before="0" w:after="296" w:line="252"/>
        <w:ind w:right="373" w:left="1732"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Informar e fazer estudos em protocolados (SEI ou processo físico) que solicitam criação de varas, comarcas ou desmembramento de Juízo Único; </w:t>
      </w:r>
    </w:p>
    <w:p>
      <w:pPr>
        <w:numPr>
          <w:ilvl w:val="0"/>
          <w:numId w:val="2585"/>
        </w:numPr>
        <w:spacing w:before="0" w:after="296" w:line="252"/>
        <w:ind w:right="373" w:left="1732"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Auxiliar nas atualizações da Lei nº 14277/2003 (Código de Organização e Divisão Judiciárias), Resolução nº 93/2013, e encaminhar as atualizações ao Departamento de Documentação em arquivo .pdf, para disponibilização na internet, através da página do Tribunal de Justiça; </w:t>
      </w:r>
    </w:p>
    <w:p>
      <w:pPr>
        <w:numPr>
          <w:ilvl w:val="0"/>
          <w:numId w:val="2585"/>
        </w:numPr>
        <w:spacing w:before="0" w:after="254" w:line="252"/>
        <w:ind w:right="373" w:left="1732"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Auxiliar nas solicitações de minutas de anteprojeto de leis e minutas de resoluções; </w:t>
      </w:r>
    </w:p>
    <w:p>
      <w:pPr>
        <w:numPr>
          <w:ilvl w:val="0"/>
          <w:numId w:val="2585"/>
        </w:numPr>
        <w:spacing w:before="0" w:after="136" w:line="252"/>
        <w:ind w:right="373" w:left="1732"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Atualizar tabelas com informações das 569 unidades judiciárias (varas) com atos oficiais de criação e instalação, extinção de unidades distritais, estatização, conversão de escrivania para o modelo de secretaria, mudança de entrância das comarcas, composições das seções judiciárias e das Varas de Execuções Penais.</w:t>
      </w:r>
      <w:r>
        <w:rPr>
          <w:rFonts w:ascii="Calibri" w:hAnsi="Calibri" w:cs="Calibri" w:eastAsia="Calibri"/>
          <w:color w:val="000000"/>
          <w:spacing w:val="0"/>
          <w:position w:val="0"/>
          <w:sz w:val="34"/>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p>
      <w:pPr>
        <w:keepNext w:val="true"/>
        <w:keepLines w:val="true"/>
        <w:spacing w:before="0" w:after="0" w:line="259"/>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Gestão Orçamentária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i/>
          <w:color w:val="1F4E79"/>
          <w:spacing w:val="0"/>
          <w:position w:val="0"/>
          <w:sz w:val="30"/>
          <w:shd w:fill="auto" w:val="clear"/>
        </w:rPr>
        <w:t xml:space="preserve"> </w:t>
      </w:r>
    </w:p>
    <w:p>
      <w:pPr>
        <w:spacing w:before="0" w:after="159" w:line="252"/>
        <w:ind w:right="0"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Participar da elaboração de planos de aplicação de recursos diversos;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Promover estudos e auxiliar na preparação de planos de ação e na elaboração do orçamento anual e plurianual do Tribunal, consolidando os programas e atividades priorizadas e as metas institucionais estabelecidas, de forma compatível com as receitas;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0" w:line="252"/>
        <w:ind w:right="0"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Acompanhar perante a Secretaria de Estado da Fazenda – SEFA e a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Secretaria do Estado do Planejamento e Coordenação Geral – SEPL, e demais órgãos Estaduais, as questões inerentes ao Tribunal de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Justiça e seus Fundos;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Acessar o sistema orçamentário da Secretaria de Estado do Planejamento e Coordenação Geral – SEPL, para emissão de relatórios gerenciais e para acompanhar e atualizar as metas do Plano Plurianual – PPA e da Lei Orçamentária Anual – LOA, através de senha individual em sistema próprio desses órgãos;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Acompanhar e gerenciar a execução orçamentária através da análise de relatórios específicos do Tribunal de Justiça e seus Fundos;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4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Elaborar alterações orçamentárias mediante justificativa dos setores competentes e acompanhar sua implantação através do Sistema Orçamentário da Secretaria do Estado do Planejamento e Coordenação Geral – SEPL e do Sistema SIAF da Secretaria de Estado da Fazenda;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keepNext w:val="true"/>
        <w:keepLines w:val="true"/>
        <w:spacing w:before="0" w:after="115"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Proposta Orçamentária – Exercício de 2017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 Poder Judiciário, em cumprimento ao estabelecido no Art. 133 da Constituição do Estado, e considerando o disposto na Lei Estadual nº. 18.907, de 22 de dezembro de 2016, que trata das diretrizes orçamentárias do Estado do Paraná para o exercício de 2017, apresentou sua Proposta Orçamentária para o exercício de 2017.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 Art. 14º da referida lei estabeleceu os limites percentuais da Receita Geral do Tesouro Estadual disponível para a fixação da despesa para os Poderes e, de acordo com o inciso II, o limite percentual para o Poder Judiciário é de 9,5% (nove vírgula cinco por cento).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 Ofício da Secretaria de Estado da Fazenda – COP/SEFA nº. 437/2016, dirigido ao Excelentíssimo Senhor Desembargador Paulo Roberto Vasconcelos, Presidente do Tribunal de Justiça, traz o demonstrativo dos valores correspondentes ao Orçamento do Poder Judiciário para o exercício de 2017 e destaca o contido no art. 11 do aludido PLDO/2017, sobre o prazo de até o dia 11 de setembro de 2016 para apresentação da Proposta Orçamentária ao Poder Executivo, para consolidação do Orçamento Geral do Estado.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spacing w:before="0" w:after="105" w:line="265"/>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Receita Descentralizada dos Fundos </w:t>
      </w:r>
    </w:p>
    <w:p>
      <w:pPr>
        <w:spacing w:before="0" w:after="185"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keepNext w:val="true"/>
        <w:keepLines w:val="true"/>
        <w:spacing w:before="0" w:after="120"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Fundo de Reequipamento do Poder Judiciário – FUNREJUS </w:t>
      </w:r>
    </w:p>
    <w:p>
      <w:pPr>
        <w:spacing w:before="0" w:after="135"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As Receitas próprias que constituem o FUNREJUS são provenientes das unidades arrecadadoras, tais como, Departamentos, Foro Judicial e Foro Extrajudicial. </w:t>
      </w:r>
    </w:p>
    <w:p>
      <w:pPr>
        <w:spacing w:before="0" w:after="0" w:line="259"/>
        <w:ind w:right="23" w:left="3922" w:hanging="1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7"/>
          <w:shd w:fill="auto" w:val="clear"/>
        </w:rPr>
        <w:t xml:space="preserve">R$ 1,00</w:t>
      </w:r>
    </w:p>
    <w:tbl>
      <w:tblPr>
        <w:tblInd w:w="3451" w:type="dxa"/>
      </w:tblPr>
      <w:tblGrid>
        <w:gridCol w:w="1764"/>
        <w:gridCol w:w="2861"/>
        <w:gridCol w:w="2071"/>
      </w:tblGrid>
      <w:tr>
        <w:trPr>
          <w:trHeight w:val="434" w:hRule="auto"/>
          <w:jc w:val="left"/>
        </w:trPr>
        <w:tc>
          <w:tcPr>
            <w:tcW w:w="1764" w:type="dxa"/>
            <w:tcBorders>
              <w:top w:val="single" w:color="000000" w:sz="6"/>
              <w:left w:val="single" w:color="000000" w:sz="5"/>
              <w:bottom w:val="single" w:color="000000" w:sz="6"/>
              <w:right w:val="single" w:color="000000" w:sz="5"/>
            </w:tcBorders>
            <w:shd w:color="auto" w:fill="ffffcc" w:val="clear"/>
            <w:tcMar>
              <w:left w:w="79" w:type="dxa"/>
              <w:right w:w="79" w:type="dxa"/>
            </w:tcMar>
            <w:vAlign w:val="center"/>
          </w:tcPr>
          <w:p>
            <w:pPr>
              <w:spacing w:before="0" w:after="0" w:line="259"/>
              <w:ind w:right="0" w:left="92" w:firstLine="0"/>
              <w:jc w:val="center"/>
              <w:rPr>
                <w:spacing w:val="0"/>
                <w:position w:val="0"/>
                <w:shd w:fill="auto" w:val="clear"/>
              </w:rPr>
            </w:pPr>
            <w:r>
              <w:rPr>
                <w:rFonts w:ascii="Arial" w:hAnsi="Arial" w:cs="Arial" w:eastAsia="Arial"/>
                <w:b/>
                <w:color w:val="000000"/>
                <w:spacing w:val="0"/>
                <w:position w:val="0"/>
                <w:sz w:val="19"/>
                <w:shd w:fill="auto" w:val="clear"/>
              </w:rPr>
              <w:t xml:space="preserve">CÓDIGO</w:t>
            </w:r>
          </w:p>
        </w:tc>
        <w:tc>
          <w:tcPr>
            <w:tcW w:w="2861" w:type="dxa"/>
            <w:tcBorders>
              <w:top w:val="single" w:color="000000" w:sz="6"/>
              <w:left w:val="single" w:color="000000" w:sz="5"/>
              <w:bottom w:val="single" w:color="000000" w:sz="6"/>
              <w:right w:val="single" w:color="000000" w:sz="6"/>
            </w:tcBorders>
            <w:shd w:color="auto" w:fill="ffffcc" w:val="clear"/>
            <w:tcMar>
              <w:left w:w="79" w:type="dxa"/>
              <w:right w:w="79" w:type="dxa"/>
            </w:tcMar>
            <w:vAlign w:val="center"/>
          </w:tcPr>
          <w:p>
            <w:pPr>
              <w:spacing w:before="0" w:after="0" w:line="259"/>
              <w:ind w:right="0" w:left="89" w:firstLine="0"/>
              <w:jc w:val="center"/>
              <w:rPr>
                <w:spacing w:val="0"/>
                <w:position w:val="0"/>
                <w:shd w:fill="auto" w:val="clear"/>
              </w:rPr>
            </w:pPr>
            <w:r>
              <w:rPr>
                <w:rFonts w:ascii="Arial" w:hAnsi="Arial" w:cs="Arial" w:eastAsia="Arial"/>
                <w:b/>
                <w:color w:val="000000"/>
                <w:spacing w:val="0"/>
                <w:position w:val="0"/>
                <w:sz w:val="19"/>
                <w:shd w:fill="auto" w:val="clear"/>
              </w:rPr>
              <w:t xml:space="preserve">ESPECIFICAÇÃO</w:t>
            </w:r>
          </w:p>
        </w:tc>
        <w:tc>
          <w:tcPr>
            <w:tcW w:w="2071" w:type="dxa"/>
            <w:tcBorders>
              <w:top w:val="single" w:color="000000" w:sz="6"/>
              <w:left w:val="single" w:color="000000" w:sz="6"/>
              <w:bottom w:val="single" w:color="000000" w:sz="6"/>
              <w:right w:val="single" w:color="000000" w:sz="6"/>
            </w:tcBorders>
            <w:shd w:color="auto" w:fill="ffffcc" w:val="clear"/>
            <w:tcMar>
              <w:left w:w="79" w:type="dxa"/>
              <w:right w:w="79" w:type="dxa"/>
            </w:tcMar>
            <w:vAlign w:val="center"/>
          </w:tcPr>
          <w:p>
            <w:pPr>
              <w:spacing w:before="0" w:after="0" w:line="259"/>
              <w:ind w:right="0" w:left="77" w:firstLine="0"/>
              <w:jc w:val="center"/>
              <w:rPr>
                <w:spacing w:val="0"/>
                <w:position w:val="0"/>
                <w:shd w:fill="auto" w:val="clear"/>
              </w:rPr>
            </w:pPr>
            <w:r>
              <w:rPr>
                <w:rFonts w:ascii="Arial" w:hAnsi="Arial" w:cs="Arial" w:eastAsia="Arial"/>
                <w:b/>
                <w:color w:val="000000"/>
                <w:spacing w:val="0"/>
                <w:position w:val="0"/>
                <w:sz w:val="19"/>
                <w:shd w:fill="auto" w:val="clear"/>
              </w:rPr>
              <w:t xml:space="preserve">VALOR</w:t>
            </w:r>
          </w:p>
        </w:tc>
      </w:tr>
      <w:tr>
        <w:trPr>
          <w:trHeight w:val="757" w:hRule="auto"/>
          <w:jc w:val="left"/>
        </w:trPr>
        <w:tc>
          <w:tcPr>
            <w:tcW w:w="1764" w:type="dxa"/>
            <w:tcBorders>
              <w:top w:val="single" w:color="000000" w:sz="6"/>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1300.00.00</w:t>
            </w:r>
          </w:p>
        </w:tc>
        <w:tc>
          <w:tcPr>
            <w:tcW w:w="2861" w:type="dxa"/>
            <w:tcBorders>
              <w:top w:val="single" w:color="000000" w:sz="6"/>
              <w:left w:val="single" w:color="000000" w:sz="5"/>
              <w:bottom w:val="single" w:color="000000" w:sz="6"/>
              <w:right w:val="single" w:color="000000" w:sz="6"/>
            </w:tcBorders>
            <w:shd w:color="000000" w:fill="ffffff" w:val="clear"/>
            <w:tcMar>
              <w:left w:w="79" w:type="dxa"/>
              <w:right w:w="79"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RECEITA PATRIMONIAL</w:t>
            </w:r>
          </w:p>
        </w:tc>
        <w:tc>
          <w:tcPr>
            <w:tcW w:w="2071" w:type="dxa"/>
            <w:tcBorders>
              <w:top w:val="single" w:color="000000" w:sz="6"/>
              <w:left w:val="single" w:color="000000" w:sz="6"/>
              <w:bottom w:val="single" w:color="000000" w:sz="6"/>
              <w:right w:val="single" w:color="000000" w:sz="6"/>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88.440.010</w:t>
            </w:r>
          </w:p>
        </w:tc>
      </w:tr>
      <w:tr>
        <w:trPr>
          <w:trHeight w:val="754" w:hRule="auto"/>
          <w:jc w:val="left"/>
        </w:trPr>
        <w:tc>
          <w:tcPr>
            <w:tcW w:w="1764" w:type="dxa"/>
            <w:tcBorders>
              <w:top w:val="single" w:color="000000" w:sz="6"/>
              <w:left w:val="single" w:color="000000" w:sz="5"/>
              <w:bottom w:val="single" w:color="000000" w:sz="5"/>
              <w:right w:val="single" w:color="000000" w:sz="5"/>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1600.00.00</w:t>
            </w:r>
          </w:p>
        </w:tc>
        <w:tc>
          <w:tcPr>
            <w:tcW w:w="2861" w:type="dxa"/>
            <w:tcBorders>
              <w:top w:val="single" w:color="000000" w:sz="6"/>
              <w:left w:val="single" w:color="000000" w:sz="5"/>
              <w:bottom w:val="single" w:color="000000" w:sz="5"/>
              <w:right w:val="single" w:color="000000" w:sz="6"/>
            </w:tcBorders>
            <w:shd w:color="000000" w:fill="ffffff" w:val="clear"/>
            <w:tcMar>
              <w:left w:w="79" w:type="dxa"/>
              <w:right w:w="79"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RECEITA DE SERVIÇOS</w:t>
            </w:r>
          </w:p>
        </w:tc>
        <w:tc>
          <w:tcPr>
            <w:tcW w:w="2071" w:type="dxa"/>
            <w:tcBorders>
              <w:top w:val="single" w:color="000000" w:sz="6"/>
              <w:left w:val="single" w:color="000000" w:sz="6"/>
              <w:bottom w:val="single" w:color="000000" w:sz="5"/>
              <w:right w:val="single" w:color="000000" w:sz="6"/>
            </w:tcBorders>
            <w:shd w:color="000000" w:fill="ffffff" w:val="clear"/>
            <w:tcMar>
              <w:left w:w="79" w:type="dxa"/>
              <w:right w:w="79" w:type="dxa"/>
            </w:tcMar>
            <w:vAlign w:val="center"/>
          </w:tcPr>
          <w:p>
            <w:pPr>
              <w:spacing w:before="0" w:after="0" w:line="259"/>
              <w:ind w:right="0" w:left="70" w:firstLine="0"/>
              <w:jc w:val="center"/>
              <w:rPr>
                <w:spacing w:val="0"/>
                <w:position w:val="0"/>
                <w:shd w:fill="auto" w:val="clear"/>
              </w:rPr>
            </w:pPr>
            <w:r>
              <w:rPr>
                <w:rFonts w:ascii="Arial" w:hAnsi="Arial" w:cs="Arial" w:eastAsia="Arial"/>
                <w:color w:val="000000"/>
                <w:spacing w:val="0"/>
                <w:position w:val="0"/>
                <w:sz w:val="19"/>
                <w:shd w:fill="auto" w:val="clear"/>
              </w:rPr>
              <w:t xml:space="preserve">168.072.000</w:t>
            </w:r>
          </w:p>
        </w:tc>
      </w:tr>
      <w:tr>
        <w:trPr>
          <w:trHeight w:val="758" w:hRule="auto"/>
          <w:jc w:val="left"/>
        </w:trPr>
        <w:tc>
          <w:tcPr>
            <w:tcW w:w="1764" w:type="dxa"/>
            <w:tcBorders>
              <w:top w:val="single" w:color="000000" w:sz="5"/>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1700.00.00</w:t>
            </w:r>
          </w:p>
        </w:tc>
        <w:tc>
          <w:tcPr>
            <w:tcW w:w="2861" w:type="dxa"/>
            <w:tcBorders>
              <w:top w:val="single" w:color="000000" w:sz="5"/>
              <w:left w:val="single" w:color="000000" w:sz="5"/>
              <w:bottom w:val="single" w:color="000000" w:sz="6"/>
              <w:right w:val="single" w:color="000000" w:sz="6"/>
            </w:tcBorders>
            <w:shd w:color="000000" w:fill="ffffff" w:val="clear"/>
            <w:tcMar>
              <w:left w:w="79" w:type="dxa"/>
              <w:right w:w="79" w:type="dxa"/>
            </w:tcMar>
            <w:vAlign w:val="center"/>
          </w:tcPr>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9"/>
                <w:shd w:fill="auto" w:val="clear"/>
              </w:rPr>
              <w:t xml:space="preserve">TRANSFERÊNCIAS </w:t>
            </w:r>
          </w:p>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CORRENTES</w:t>
            </w:r>
          </w:p>
        </w:tc>
        <w:tc>
          <w:tcPr>
            <w:tcW w:w="2071" w:type="dxa"/>
            <w:tcBorders>
              <w:top w:val="single" w:color="000000" w:sz="5"/>
              <w:left w:val="single" w:color="000000" w:sz="6"/>
              <w:bottom w:val="single" w:color="000000" w:sz="6"/>
              <w:right w:val="single" w:color="000000" w:sz="6"/>
            </w:tcBorders>
            <w:shd w:color="000000" w:fill="ffffff" w:val="clear"/>
            <w:tcMar>
              <w:left w:w="79" w:type="dxa"/>
              <w:right w:w="79" w:type="dxa"/>
            </w:tcMar>
            <w:vAlign w:val="center"/>
          </w:tcPr>
          <w:p>
            <w:pPr>
              <w:spacing w:before="0" w:after="0" w:line="259"/>
              <w:ind w:right="0" w:left="70" w:firstLine="0"/>
              <w:jc w:val="center"/>
              <w:rPr>
                <w:spacing w:val="0"/>
                <w:position w:val="0"/>
                <w:shd w:fill="auto" w:val="clear"/>
              </w:rPr>
            </w:pPr>
            <w:r>
              <w:rPr>
                <w:rFonts w:ascii="Arial" w:hAnsi="Arial" w:cs="Arial" w:eastAsia="Arial"/>
                <w:color w:val="000000"/>
                <w:spacing w:val="0"/>
                <w:position w:val="0"/>
                <w:sz w:val="19"/>
                <w:shd w:fill="auto" w:val="clear"/>
              </w:rPr>
              <w:t xml:space="preserve">212.491.220</w:t>
            </w:r>
          </w:p>
        </w:tc>
      </w:tr>
      <w:tr>
        <w:trPr>
          <w:trHeight w:val="759" w:hRule="auto"/>
          <w:jc w:val="left"/>
        </w:trPr>
        <w:tc>
          <w:tcPr>
            <w:tcW w:w="1764" w:type="dxa"/>
            <w:tcBorders>
              <w:top w:val="single" w:color="000000" w:sz="6"/>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1900.00.00</w:t>
            </w:r>
          </w:p>
        </w:tc>
        <w:tc>
          <w:tcPr>
            <w:tcW w:w="2861" w:type="dxa"/>
            <w:tcBorders>
              <w:top w:val="single" w:color="000000" w:sz="6"/>
              <w:left w:val="single" w:color="000000" w:sz="5"/>
              <w:bottom w:val="single" w:color="000000" w:sz="6"/>
              <w:right w:val="single" w:color="000000" w:sz="6"/>
            </w:tcBorders>
            <w:shd w:color="000000" w:fill="ffffff" w:val="clear"/>
            <w:tcMar>
              <w:left w:w="79" w:type="dxa"/>
              <w:right w:w="79" w:type="dxa"/>
            </w:tcMar>
            <w:vAlign w:val="center"/>
          </w:tcPr>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9"/>
                <w:shd w:fill="auto" w:val="clear"/>
              </w:rPr>
              <w:t xml:space="preserve">OUTRAS RECEITAS </w:t>
            </w:r>
          </w:p>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CORRENTES</w:t>
            </w:r>
          </w:p>
        </w:tc>
        <w:tc>
          <w:tcPr>
            <w:tcW w:w="2071" w:type="dxa"/>
            <w:tcBorders>
              <w:top w:val="single" w:color="000000" w:sz="6"/>
              <w:left w:val="single" w:color="000000" w:sz="6"/>
              <w:bottom w:val="single" w:color="000000" w:sz="6"/>
              <w:right w:val="single" w:color="000000" w:sz="6"/>
            </w:tcBorders>
            <w:shd w:color="000000" w:fill="ffffff" w:val="clear"/>
            <w:tcMar>
              <w:left w:w="79" w:type="dxa"/>
              <w:right w:w="79" w:type="dxa"/>
            </w:tcMar>
            <w:vAlign w:val="center"/>
          </w:tcPr>
          <w:p>
            <w:pPr>
              <w:spacing w:before="0" w:after="0" w:line="259"/>
              <w:ind w:right="0" w:left="70" w:firstLine="0"/>
              <w:jc w:val="center"/>
              <w:rPr>
                <w:spacing w:val="0"/>
                <w:position w:val="0"/>
                <w:shd w:fill="auto" w:val="clear"/>
              </w:rPr>
            </w:pPr>
            <w:r>
              <w:rPr>
                <w:rFonts w:ascii="Arial" w:hAnsi="Arial" w:cs="Arial" w:eastAsia="Arial"/>
                <w:color w:val="000000"/>
                <w:spacing w:val="0"/>
                <w:position w:val="0"/>
                <w:sz w:val="19"/>
                <w:shd w:fill="auto" w:val="clear"/>
              </w:rPr>
              <w:t xml:space="preserve">5.904.000</w:t>
            </w:r>
          </w:p>
        </w:tc>
      </w:tr>
      <w:tr>
        <w:trPr>
          <w:trHeight w:val="758" w:hRule="auto"/>
          <w:jc w:val="left"/>
        </w:trPr>
        <w:tc>
          <w:tcPr>
            <w:tcW w:w="1764" w:type="dxa"/>
            <w:tcBorders>
              <w:top w:val="single" w:color="000000" w:sz="6"/>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2200.00.00</w:t>
            </w:r>
          </w:p>
        </w:tc>
        <w:tc>
          <w:tcPr>
            <w:tcW w:w="2861" w:type="dxa"/>
            <w:tcBorders>
              <w:top w:val="single" w:color="000000" w:sz="6"/>
              <w:left w:val="single" w:color="000000" w:sz="5"/>
              <w:bottom w:val="single" w:color="000000" w:sz="6"/>
              <w:right w:val="single" w:color="000000" w:sz="6"/>
            </w:tcBorders>
            <w:shd w:color="000000" w:fill="ffffff" w:val="clear"/>
            <w:tcMar>
              <w:left w:w="79" w:type="dxa"/>
              <w:right w:w="79"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ALIENAÇÃO DE BENS</w:t>
            </w:r>
          </w:p>
        </w:tc>
        <w:tc>
          <w:tcPr>
            <w:tcW w:w="2071" w:type="dxa"/>
            <w:tcBorders>
              <w:top w:val="single" w:color="000000" w:sz="6"/>
              <w:left w:val="single" w:color="000000" w:sz="6"/>
              <w:bottom w:val="single" w:color="000000" w:sz="6"/>
              <w:right w:val="single" w:color="000000" w:sz="6"/>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20</w:t>
            </w:r>
          </w:p>
        </w:tc>
      </w:tr>
      <w:tr>
        <w:trPr>
          <w:trHeight w:val="754" w:hRule="auto"/>
          <w:jc w:val="left"/>
        </w:trPr>
        <w:tc>
          <w:tcPr>
            <w:tcW w:w="1764" w:type="dxa"/>
            <w:tcBorders>
              <w:top w:val="single" w:color="000000" w:sz="6"/>
              <w:left w:val="single" w:color="000000" w:sz="5"/>
              <w:bottom w:val="single" w:color="000000" w:sz="5"/>
              <w:right w:val="single" w:color="000000" w:sz="5"/>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2400.00.00</w:t>
            </w:r>
          </w:p>
        </w:tc>
        <w:tc>
          <w:tcPr>
            <w:tcW w:w="2861" w:type="dxa"/>
            <w:tcBorders>
              <w:top w:val="single" w:color="000000" w:sz="6"/>
              <w:left w:val="single" w:color="000000" w:sz="5"/>
              <w:bottom w:val="single" w:color="000000" w:sz="5"/>
              <w:right w:val="single" w:color="000000" w:sz="6"/>
            </w:tcBorders>
            <w:shd w:color="000000" w:fill="ffffff" w:val="clear"/>
            <w:tcMar>
              <w:left w:w="79" w:type="dxa"/>
              <w:right w:w="79" w:type="dxa"/>
            </w:tcMar>
            <w:vAlign w:val="center"/>
          </w:tcPr>
          <w:p>
            <w:pPr>
              <w:spacing w:before="0" w:after="4"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9"/>
                <w:shd w:fill="auto" w:val="clear"/>
              </w:rPr>
              <w:t xml:space="preserve">TRANSFERÊNCIAS DE </w:t>
            </w:r>
          </w:p>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CAPITAL</w:t>
            </w:r>
          </w:p>
        </w:tc>
        <w:tc>
          <w:tcPr>
            <w:tcW w:w="2071" w:type="dxa"/>
            <w:tcBorders>
              <w:top w:val="single" w:color="000000" w:sz="6"/>
              <w:left w:val="single" w:color="000000" w:sz="6"/>
              <w:bottom w:val="single" w:color="000000" w:sz="5"/>
              <w:right w:val="single" w:color="000000" w:sz="6"/>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20</w:t>
            </w:r>
          </w:p>
        </w:tc>
      </w:tr>
      <w:tr>
        <w:trPr>
          <w:trHeight w:val="456" w:hRule="auto"/>
          <w:jc w:val="left"/>
        </w:trPr>
        <w:tc>
          <w:tcPr>
            <w:tcW w:w="4625" w:type="dxa"/>
            <w:gridSpan w:val="2"/>
            <w:tcBorders>
              <w:top w:val="single" w:color="000000" w:sz="5"/>
              <w:left w:val="single" w:color="000000" w:sz="5"/>
              <w:bottom w:val="single" w:color="000000" w:sz="6"/>
              <w:right w:val="single" w:color="000000" w:sz="6"/>
            </w:tcBorders>
            <w:shd w:color="auto" w:fill="ddebf7" w:val="clear"/>
            <w:tcMar>
              <w:left w:w="79" w:type="dxa"/>
              <w:right w:w="79" w:type="dxa"/>
            </w:tcMar>
            <w:vAlign w:val="center"/>
          </w:tcPr>
          <w:p>
            <w:pPr>
              <w:spacing w:before="0" w:after="0" w:line="259"/>
              <w:ind w:right="0" w:left="82" w:firstLine="0"/>
              <w:jc w:val="center"/>
              <w:rPr>
                <w:spacing w:val="0"/>
                <w:position w:val="0"/>
                <w:shd w:fill="auto" w:val="clear"/>
              </w:rPr>
            </w:pPr>
            <w:r>
              <w:rPr>
                <w:rFonts w:ascii="Arial" w:hAnsi="Arial" w:cs="Arial" w:eastAsia="Arial"/>
                <w:b/>
                <w:color w:val="000000"/>
                <w:spacing w:val="0"/>
                <w:position w:val="0"/>
                <w:sz w:val="19"/>
                <w:shd w:fill="auto" w:val="clear"/>
              </w:rPr>
              <w:t xml:space="preserve">TOTAL GERAL DA RECEITA</w:t>
            </w:r>
          </w:p>
        </w:tc>
        <w:tc>
          <w:tcPr>
            <w:tcW w:w="2071" w:type="dxa"/>
            <w:tcBorders>
              <w:top w:val="single" w:color="000000" w:sz="5"/>
              <w:left w:val="single" w:color="000000" w:sz="6"/>
              <w:bottom w:val="single" w:color="000000" w:sz="6"/>
              <w:right w:val="single" w:color="000000" w:sz="6"/>
            </w:tcBorders>
            <w:shd w:color="auto" w:fill="ddebf7" w:val="clear"/>
            <w:tcMar>
              <w:left w:w="79" w:type="dxa"/>
              <w:right w:w="79" w:type="dxa"/>
            </w:tcMar>
            <w:vAlign w:val="center"/>
          </w:tcPr>
          <w:p>
            <w:pPr>
              <w:spacing w:before="0" w:after="0" w:line="259"/>
              <w:ind w:right="0" w:left="70" w:firstLine="0"/>
              <w:jc w:val="center"/>
              <w:rPr>
                <w:spacing w:val="0"/>
                <w:position w:val="0"/>
                <w:shd w:fill="auto" w:val="clear"/>
              </w:rPr>
            </w:pPr>
            <w:r>
              <w:rPr>
                <w:rFonts w:ascii="Arial" w:hAnsi="Arial" w:cs="Arial" w:eastAsia="Arial"/>
                <w:b/>
                <w:color w:val="000000"/>
                <w:spacing w:val="0"/>
                <w:position w:val="0"/>
                <w:sz w:val="19"/>
                <w:shd w:fill="auto" w:val="clear"/>
              </w:rPr>
              <w:t xml:space="preserve">474.907.270</w:t>
            </w:r>
          </w:p>
        </w:tc>
      </w:tr>
    </w:tbl>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30"/>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 </w:t>
        <w:tab/>
        <w:t xml:space="preserve"> </w:t>
      </w:r>
    </w:p>
    <w:p>
      <w:pPr>
        <w:keepNext w:val="true"/>
        <w:keepLines w:val="true"/>
        <w:spacing w:before="0" w:after="115"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Fundo Judiciário </w:t>
      </w:r>
      <w:r>
        <w:rPr>
          <w:rFonts w:ascii="Arial" w:hAnsi="Arial" w:cs="Arial" w:eastAsia="Arial"/>
          <w:b/>
          <w:color w:val="000000"/>
          <w:spacing w:val="0"/>
          <w:position w:val="0"/>
          <w:sz w:val="21"/>
          <w:shd w:fill="auto" w:val="clear"/>
        </w:rPr>
        <w:t xml:space="preserve"> </w:t>
      </w:r>
    </w:p>
    <w:p>
      <w:pPr>
        <w:spacing w:before="0" w:after="10"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As Receitas próprias que constituem o FUNDO JUDICIÁRIO são aquelas discriminadas no art. 2º da Lei Estadual nº 15.337, de 22 de dezembro de 2006. </w:t>
      </w:r>
    </w:p>
    <w:p>
      <w:pPr>
        <w:spacing w:before="0" w:after="0" w:line="259"/>
        <w:ind w:right="0" w:left="3922" w:hanging="1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7"/>
          <w:shd w:fill="auto" w:val="clear"/>
        </w:rPr>
        <w:t xml:space="preserve">R$ 1,00</w:t>
      </w:r>
    </w:p>
    <w:tbl>
      <w:tblPr>
        <w:tblInd w:w="3513" w:type="dxa"/>
      </w:tblPr>
      <w:tblGrid>
        <w:gridCol w:w="1750"/>
        <w:gridCol w:w="2837"/>
        <w:gridCol w:w="2051"/>
      </w:tblGrid>
      <w:tr>
        <w:trPr>
          <w:trHeight w:val="443" w:hRule="auto"/>
          <w:jc w:val="left"/>
        </w:trPr>
        <w:tc>
          <w:tcPr>
            <w:tcW w:w="1750" w:type="dxa"/>
            <w:tcBorders>
              <w:top w:val="single" w:color="000000" w:sz="5"/>
              <w:left w:val="single" w:color="000000" w:sz="5"/>
              <w:bottom w:val="single" w:color="000000" w:sz="6"/>
              <w:right w:val="single" w:color="000000" w:sz="5"/>
            </w:tcBorders>
            <w:shd w:color="auto" w:fill="ffffcc" w:val="clear"/>
            <w:tcMar>
              <w:left w:w="77" w:type="dxa"/>
              <w:right w:w="77" w:type="dxa"/>
            </w:tcMar>
            <w:vAlign w:val="center"/>
          </w:tcPr>
          <w:p>
            <w:pPr>
              <w:spacing w:before="0" w:after="0" w:line="259"/>
              <w:ind w:right="0" w:left="96" w:firstLine="0"/>
              <w:jc w:val="center"/>
              <w:rPr>
                <w:spacing w:val="0"/>
                <w:position w:val="0"/>
                <w:shd w:fill="auto" w:val="clear"/>
              </w:rPr>
            </w:pPr>
            <w:r>
              <w:rPr>
                <w:rFonts w:ascii="Arial" w:hAnsi="Arial" w:cs="Arial" w:eastAsia="Arial"/>
                <w:b/>
                <w:color w:val="000000"/>
                <w:spacing w:val="0"/>
                <w:position w:val="0"/>
                <w:sz w:val="18"/>
                <w:shd w:fill="auto" w:val="clear"/>
              </w:rPr>
              <w:t xml:space="preserve">CÓDIGO</w:t>
            </w:r>
          </w:p>
        </w:tc>
        <w:tc>
          <w:tcPr>
            <w:tcW w:w="2837" w:type="dxa"/>
            <w:tcBorders>
              <w:top w:val="single" w:color="000000" w:sz="5"/>
              <w:left w:val="single" w:color="000000" w:sz="5"/>
              <w:bottom w:val="single" w:color="000000" w:sz="6"/>
              <w:right w:val="single" w:color="000000" w:sz="6"/>
            </w:tcBorders>
            <w:shd w:color="auto" w:fill="ffffcc" w:val="clear"/>
            <w:tcMar>
              <w:left w:w="77" w:type="dxa"/>
              <w:right w:w="77" w:type="dxa"/>
            </w:tcMar>
            <w:vAlign w:val="center"/>
          </w:tcPr>
          <w:p>
            <w:pPr>
              <w:spacing w:before="0" w:after="0" w:line="259"/>
              <w:ind w:right="0" w:left="93" w:firstLine="0"/>
              <w:jc w:val="center"/>
              <w:rPr>
                <w:spacing w:val="0"/>
                <w:position w:val="0"/>
                <w:shd w:fill="auto" w:val="clear"/>
              </w:rPr>
            </w:pPr>
            <w:r>
              <w:rPr>
                <w:rFonts w:ascii="Arial" w:hAnsi="Arial" w:cs="Arial" w:eastAsia="Arial"/>
                <w:b/>
                <w:color w:val="000000"/>
                <w:spacing w:val="0"/>
                <w:position w:val="0"/>
                <w:sz w:val="18"/>
                <w:shd w:fill="auto" w:val="clear"/>
              </w:rPr>
              <w:t xml:space="preserve">ESPECIFICAÇÃO</w:t>
            </w:r>
          </w:p>
        </w:tc>
        <w:tc>
          <w:tcPr>
            <w:tcW w:w="2051" w:type="dxa"/>
            <w:tcBorders>
              <w:top w:val="single" w:color="000000" w:sz="5"/>
              <w:left w:val="single" w:color="000000" w:sz="6"/>
              <w:bottom w:val="single" w:color="000000" w:sz="6"/>
              <w:right w:val="single" w:color="000000" w:sz="6"/>
            </w:tcBorders>
            <w:shd w:color="auto" w:fill="ffffcc" w:val="clear"/>
            <w:tcMar>
              <w:left w:w="77" w:type="dxa"/>
              <w:right w:w="77" w:type="dxa"/>
            </w:tcMar>
            <w:vAlign w:val="center"/>
          </w:tcPr>
          <w:p>
            <w:pPr>
              <w:spacing w:before="0" w:after="0" w:line="259"/>
              <w:ind w:right="0" w:left="82" w:firstLine="0"/>
              <w:jc w:val="center"/>
              <w:rPr>
                <w:spacing w:val="0"/>
                <w:position w:val="0"/>
                <w:shd w:fill="auto" w:val="clear"/>
              </w:rPr>
            </w:pPr>
            <w:r>
              <w:rPr>
                <w:rFonts w:ascii="Arial" w:hAnsi="Arial" w:cs="Arial" w:eastAsia="Arial"/>
                <w:b/>
                <w:color w:val="000000"/>
                <w:spacing w:val="0"/>
                <w:position w:val="0"/>
                <w:sz w:val="18"/>
                <w:shd w:fill="auto" w:val="clear"/>
              </w:rPr>
              <w:t xml:space="preserve">VALOR</w:t>
            </w:r>
          </w:p>
        </w:tc>
      </w:tr>
      <w:tr>
        <w:trPr>
          <w:trHeight w:val="747" w:hRule="auto"/>
          <w:jc w:val="left"/>
        </w:trPr>
        <w:tc>
          <w:tcPr>
            <w:tcW w:w="1750" w:type="dxa"/>
            <w:tcBorders>
              <w:top w:val="single" w:color="000000" w:sz="6"/>
              <w:left w:val="single" w:color="000000" w:sz="5"/>
              <w:bottom w:val="single" w:color="000000" w:sz="6"/>
              <w:right w:val="single" w:color="000000" w:sz="5"/>
            </w:tcBorders>
            <w:shd w:color="000000" w:fill="ffffff" w:val="clear"/>
            <w:tcMar>
              <w:left w:w="77" w:type="dxa"/>
              <w:right w:w="77" w:type="dxa"/>
            </w:tcMar>
            <w:vAlign w:val="center"/>
          </w:tcPr>
          <w:p>
            <w:pPr>
              <w:spacing w:before="0" w:after="0" w:line="259"/>
              <w:ind w:right="0" w:left="89" w:firstLine="0"/>
              <w:jc w:val="center"/>
              <w:rPr>
                <w:spacing w:val="0"/>
                <w:position w:val="0"/>
                <w:shd w:fill="auto" w:val="clear"/>
              </w:rPr>
            </w:pPr>
            <w:r>
              <w:rPr>
                <w:rFonts w:ascii="Arial" w:hAnsi="Arial" w:cs="Arial" w:eastAsia="Arial"/>
                <w:color w:val="000000"/>
                <w:spacing w:val="0"/>
                <w:position w:val="0"/>
                <w:sz w:val="18"/>
                <w:shd w:fill="auto" w:val="clear"/>
              </w:rPr>
              <w:t xml:space="preserve">1300.00.00</w:t>
            </w:r>
          </w:p>
        </w:tc>
        <w:tc>
          <w:tcPr>
            <w:tcW w:w="2837" w:type="dxa"/>
            <w:tcBorders>
              <w:top w:val="single" w:color="000000" w:sz="6"/>
              <w:left w:val="single" w:color="000000" w:sz="5"/>
              <w:bottom w:val="single" w:color="000000" w:sz="6"/>
              <w:right w:val="single" w:color="000000" w:sz="6"/>
            </w:tcBorders>
            <w:shd w:color="000000" w:fill="ffffff" w:val="clear"/>
            <w:tcMar>
              <w:left w:w="77" w:type="dxa"/>
              <w:right w:w="77"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8"/>
                <w:shd w:fill="auto" w:val="clear"/>
              </w:rPr>
              <w:t xml:space="preserve">RECEITA PATRIMONIAL</w:t>
            </w:r>
          </w:p>
        </w:tc>
        <w:tc>
          <w:tcPr>
            <w:tcW w:w="2051" w:type="dxa"/>
            <w:tcBorders>
              <w:top w:val="single" w:color="000000" w:sz="6"/>
              <w:left w:val="single" w:color="000000" w:sz="6"/>
              <w:bottom w:val="single" w:color="000000" w:sz="6"/>
              <w:right w:val="single" w:color="000000" w:sz="6"/>
            </w:tcBorders>
            <w:shd w:color="000000" w:fill="ffffff" w:val="clear"/>
            <w:tcMar>
              <w:left w:w="77" w:type="dxa"/>
              <w:right w:w="77" w:type="dxa"/>
            </w:tcMar>
            <w:vAlign w:val="center"/>
          </w:tcPr>
          <w:p>
            <w:pPr>
              <w:spacing w:before="0" w:after="0" w:line="259"/>
              <w:ind w:right="0" w:left="75" w:firstLine="0"/>
              <w:jc w:val="center"/>
              <w:rPr>
                <w:spacing w:val="0"/>
                <w:position w:val="0"/>
                <w:shd w:fill="auto" w:val="clear"/>
              </w:rPr>
            </w:pPr>
            <w:r>
              <w:rPr>
                <w:rFonts w:ascii="Arial" w:hAnsi="Arial" w:cs="Arial" w:eastAsia="Arial"/>
                <w:color w:val="000000"/>
                <w:spacing w:val="0"/>
                <w:position w:val="0"/>
                <w:sz w:val="18"/>
                <w:shd w:fill="auto" w:val="clear"/>
              </w:rPr>
              <w:t xml:space="preserve">9.840.000</w:t>
            </w:r>
          </w:p>
        </w:tc>
      </w:tr>
      <w:tr>
        <w:trPr>
          <w:trHeight w:val="749" w:hRule="auto"/>
          <w:jc w:val="left"/>
        </w:trPr>
        <w:tc>
          <w:tcPr>
            <w:tcW w:w="1750" w:type="dxa"/>
            <w:tcBorders>
              <w:top w:val="single" w:color="000000" w:sz="6"/>
              <w:left w:val="single" w:color="000000" w:sz="5"/>
              <w:bottom w:val="single" w:color="000000" w:sz="6"/>
              <w:right w:val="single" w:color="000000" w:sz="5"/>
            </w:tcBorders>
            <w:shd w:color="000000" w:fill="ffffff" w:val="clear"/>
            <w:tcMar>
              <w:left w:w="77" w:type="dxa"/>
              <w:right w:w="77" w:type="dxa"/>
            </w:tcMar>
            <w:vAlign w:val="center"/>
          </w:tcPr>
          <w:p>
            <w:pPr>
              <w:spacing w:before="0" w:after="0" w:line="259"/>
              <w:ind w:right="0" w:left="89" w:firstLine="0"/>
              <w:jc w:val="center"/>
              <w:rPr>
                <w:spacing w:val="0"/>
                <w:position w:val="0"/>
                <w:shd w:fill="auto" w:val="clear"/>
              </w:rPr>
            </w:pPr>
            <w:r>
              <w:rPr>
                <w:rFonts w:ascii="Arial" w:hAnsi="Arial" w:cs="Arial" w:eastAsia="Arial"/>
                <w:color w:val="000000"/>
                <w:spacing w:val="0"/>
                <w:position w:val="0"/>
                <w:sz w:val="18"/>
                <w:shd w:fill="auto" w:val="clear"/>
              </w:rPr>
              <w:t xml:space="preserve">1600.00.00</w:t>
            </w:r>
          </w:p>
        </w:tc>
        <w:tc>
          <w:tcPr>
            <w:tcW w:w="2837" w:type="dxa"/>
            <w:tcBorders>
              <w:top w:val="single" w:color="000000" w:sz="6"/>
              <w:left w:val="single" w:color="000000" w:sz="5"/>
              <w:bottom w:val="single" w:color="000000" w:sz="6"/>
              <w:right w:val="single" w:color="000000" w:sz="6"/>
            </w:tcBorders>
            <w:shd w:color="000000" w:fill="ffffff" w:val="clear"/>
            <w:tcMar>
              <w:left w:w="77" w:type="dxa"/>
              <w:right w:w="77"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8"/>
                <w:shd w:fill="auto" w:val="clear"/>
              </w:rPr>
              <w:t xml:space="preserve">RECEITA DE SERVIÇOS</w:t>
            </w:r>
          </w:p>
        </w:tc>
        <w:tc>
          <w:tcPr>
            <w:tcW w:w="2051" w:type="dxa"/>
            <w:tcBorders>
              <w:top w:val="single" w:color="000000" w:sz="6"/>
              <w:left w:val="single" w:color="000000" w:sz="6"/>
              <w:bottom w:val="single" w:color="000000" w:sz="6"/>
              <w:right w:val="single" w:color="000000" w:sz="6"/>
            </w:tcBorders>
            <w:shd w:color="000000" w:fill="ffffff" w:val="clear"/>
            <w:tcMar>
              <w:left w:w="77" w:type="dxa"/>
              <w:right w:w="77"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8"/>
                <w:shd w:fill="auto" w:val="clear"/>
              </w:rPr>
              <w:t xml:space="preserve">10</w:t>
            </w:r>
          </w:p>
        </w:tc>
      </w:tr>
      <w:tr>
        <w:trPr>
          <w:trHeight w:val="749" w:hRule="auto"/>
          <w:jc w:val="left"/>
        </w:trPr>
        <w:tc>
          <w:tcPr>
            <w:tcW w:w="1750" w:type="dxa"/>
            <w:tcBorders>
              <w:top w:val="single" w:color="000000" w:sz="6"/>
              <w:left w:val="single" w:color="000000" w:sz="5"/>
              <w:bottom w:val="single" w:color="000000" w:sz="6"/>
              <w:right w:val="single" w:color="000000" w:sz="5"/>
            </w:tcBorders>
            <w:shd w:color="000000" w:fill="ffffff" w:val="clear"/>
            <w:tcMar>
              <w:left w:w="77" w:type="dxa"/>
              <w:right w:w="77" w:type="dxa"/>
            </w:tcMar>
            <w:vAlign w:val="center"/>
          </w:tcPr>
          <w:p>
            <w:pPr>
              <w:spacing w:before="0" w:after="0" w:line="259"/>
              <w:ind w:right="0" w:left="89" w:firstLine="0"/>
              <w:jc w:val="center"/>
              <w:rPr>
                <w:spacing w:val="0"/>
                <w:position w:val="0"/>
                <w:shd w:fill="auto" w:val="clear"/>
              </w:rPr>
            </w:pPr>
            <w:r>
              <w:rPr>
                <w:rFonts w:ascii="Arial" w:hAnsi="Arial" w:cs="Arial" w:eastAsia="Arial"/>
                <w:color w:val="000000"/>
                <w:spacing w:val="0"/>
                <w:position w:val="0"/>
                <w:sz w:val="18"/>
                <w:shd w:fill="auto" w:val="clear"/>
              </w:rPr>
              <w:t xml:space="preserve">1700.00.00</w:t>
            </w:r>
          </w:p>
        </w:tc>
        <w:tc>
          <w:tcPr>
            <w:tcW w:w="2837" w:type="dxa"/>
            <w:tcBorders>
              <w:top w:val="single" w:color="000000" w:sz="6"/>
              <w:left w:val="single" w:color="000000" w:sz="5"/>
              <w:bottom w:val="single" w:color="000000" w:sz="6"/>
              <w:right w:val="single" w:color="000000" w:sz="6"/>
            </w:tcBorders>
            <w:shd w:color="000000" w:fill="ffffff" w:val="clear"/>
            <w:tcMar>
              <w:left w:w="77" w:type="dxa"/>
              <w:right w:w="77" w:type="dxa"/>
            </w:tcMar>
            <w:vAlign w:val="center"/>
          </w:tcPr>
          <w:p>
            <w:pPr>
              <w:spacing w:before="0" w:after="1"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8"/>
                <w:shd w:fill="auto" w:val="clear"/>
              </w:rPr>
              <w:t xml:space="preserve">TRANSFERÊNCIAS </w:t>
            </w:r>
          </w:p>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8"/>
                <w:shd w:fill="auto" w:val="clear"/>
              </w:rPr>
              <w:t xml:space="preserve">CORRENTES</w:t>
            </w:r>
          </w:p>
        </w:tc>
        <w:tc>
          <w:tcPr>
            <w:tcW w:w="2051" w:type="dxa"/>
            <w:tcBorders>
              <w:top w:val="single" w:color="000000" w:sz="6"/>
              <w:left w:val="single" w:color="000000" w:sz="6"/>
              <w:bottom w:val="single" w:color="000000" w:sz="6"/>
              <w:right w:val="single" w:color="000000" w:sz="6"/>
            </w:tcBorders>
            <w:shd w:color="000000" w:fill="ffffff" w:val="clear"/>
            <w:tcMar>
              <w:left w:w="77" w:type="dxa"/>
              <w:right w:w="77"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8"/>
                <w:shd w:fill="auto" w:val="clear"/>
              </w:rPr>
              <w:t xml:space="preserve">40</w:t>
            </w:r>
          </w:p>
        </w:tc>
      </w:tr>
      <w:tr>
        <w:trPr>
          <w:trHeight w:val="749" w:hRule="auto"/>
          <w:jc w:val="left"/>
        </w:trPr>
        <w:tc>
          <w:tcPr>
            <w:tcW w:w="1750" w:type="dxa"/>
            <w:tcBorders>
              <w:top w:val="single" w:color="000000" w:sz="6"/>
              <w:left w:val="single" w:color="000000" w:sz="5"/>
              <w:bottom w:val="single" w:color="000000" w:sz="5"/>
              <w:right w:val="single" w:color="000000" w:sz="5"/>
            </w:tcBorders>
            <w:shd w:color="000000" w:fill="ffffff" w:val="clear"/>
            <w:tcMar>
              <w:left w:w="77" w:type="dxa"/>
              <w:right w:w="77" w:type="dxa"/>
            </w:tcMar>
            <w:vAlign w:val="center"/>
          </w:tcPr>
          <w:p>
            <w:pPr>
              <w:spacing w:before="0" w:after="0" w:line="259"/>
              <w:ind w:right="0" w:left="89" w:firstLine="0"/>
              <w:jc w:val="center"/>
              <w:rPr>
                <w:spacing w:val="0"/>
                <w:position w:val="0"/>
                <w:shd w:fill="auto" w:val="clear"/>
              </w:rPr>
            </w:pPr>
            <w:r>
              <w:rPr>
                <w:rFonts w:ascii="Arial" w:hAnsi="Arial" w:cs="Arial" w:eastAsia="Arial"/>
                <w:color w:val="000000"/>
                <w:spacing w:val="0"/>
                <w:position w:val="0"/>
                <w:sz w:val="18"/>
                <w:shd w:fill="auto" w:val="clear"/>
              </w:rPr>
              <w:t xml:space="preserve">1900.00.00</w:t>
            </w:r>
          </w:p>
        </w:tc>
        <w:tc>
          <w:tcPr>
            <w:tcW w:w="2837" w:type="dxa"/>
            <w:tcBorders>
              <w:top w:val="single" w:color="000000" w:sz="6"/>
              <w:left w:val="single" w:color="000000" w:sz="5"/>
              <w:bottom w:val="single" w:color="000000" w:sz="5"/>
              <w:right w:val="single" w:color="000000" w:sz="6"/>
            </w:tcBorders>
            <w:shd w:color="000000" w:fill="ffffff" w:val="clear"/>
            <w:tcMar>
              <w:left w:w="77" w:type="dxa"/>
              <w:right w:w="77" w:type="dxa"/>
            </w:tcMar>
            <w:vAlign w:val="center"/>
          </w:tcPr>
          <w:p>
            <w:pPr>
              <w:spacing w:before="0" w:after="1"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8"/>
                <w:shd w:fill="auto" w:val="clear"/>
              </w:rPr>
              <w:t xml:space="preserve">OUTRAS RECEITAS </w:t>
            </w:r>
          </w:p>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8"/>
                <w:shd w:fill="auto" w:val="clear"/>
              </w:rPr>
              <w:t xml:space="preserve">CORRENTES</w:t>
            </w:r>
          </w:p>
        </w:tc>
        <w:tc>
          <w:tcPr>
            <w:tcW w:w="2051" w:type="dxa"/>
            <w:tcBorders>
              <w:top w:val="single" w:color="000000" w:sz="6"/>
              <w:left w:val="single" w:color="000000" w:sz="6"/>
              <w:bottom w:val="single" w:color="000000" w:sz="5"/>
              <w:right w:val="single" w:color="000000" w:sz="6"/>
            </w:tcBorders>
            <w:shd w:color="000000" w:fill="ffffff" w:val="clear"/>
            <w:tcMar>
              <w:left w:w="77" w:type="dxa"/>
              <w:right w:w="77"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8"/>
                <w:shd w:fill="auto" w:val="clear"/>
              </w:rPr>
              <w:t xml:space="preserve">10</w:t>
            </w:r>
          </w:p>
        </w:tc>
      </w:tr>
      <w:tr>
        <w:trPr>
          <w:trHeight w:val="749" w:hRule="auto"/>
          <w:jc w:val="left"/>
        </w:trPr>
        <w:tc>
          <w:tcPr>
            <w:tcW w:w="1750" w:type="dxa"/>
            <w:tcBorders>
              <w:top w:val="single" w:color="000000" w:sz="5"/>
              <w:left w:val="single" w:color="000000" w:sz="5"/>
              <w:bottom w:val="single" w:color="000000" w:sz="5"/>
              <w:right w:val="single" w:color="000000" w:sz="5"/>
            </w:tcBorders>
            <w:shd w:color="000000" w:fill="ffffff" w:val="clear"/>
            <w:tcMar>
              <w:left w:w="77" w:type="dxa"/>
              <w:right w:w="77" w:type="dxa"/>
            </w:tcMar>
            <w:vAlign w:val="center"/>
          </w:tcPr>
          <w:p>
            <w:pPr>
              <w:spacing w:before="0" w:after="0" w:line="259"/>
              <w:ind w:right="0" w:left="89" w:firstLine="0"/>
              <w:jc w:val="center"/>
              <w:rPr>
                <w:spacing w:val="0"/>
                <w:position w:val="0"/>
                <w:shd w:fill="auto" w:val="clear"/>
              </w:rPr>
            </w:pPr>
            <w:r>
              <w:rPr>
                <w:rFonts w:ascii="Arial" w:hAnsi="Arial" w:cs="Arial" w:eastAsia="Arial"/>
                <w:color w:val="000000"/>
                <w:spacing w:val="0"/>
                <w:position w:val="0"/>
                <w:sz w:val="18"/>
                <w:shd w:fill="auto" w:val="clear"/>
              </w:rPr>
              <w:t xml:space="preserve">2200.00.00</w:t>
            </w:r>
          </w:p>
        </w:tc>
        <w:tc>
          <w:tcPr>
            <w:tcW w:w="2837" w:type="dxa"/>
            <w:tcBorders>
              <w:top w:val="single" w:color="000000" w:sz="5"/>
              <w:left w:val="single" w:color="000000" w:sz="5"/>
              <w:bottom w:val="single" w:color="000000" w:sz="5"/>
              <w:right w:val="single" w:color="000000" w:sz="6"/>
            </w:tcBorders>
            <w:shd w:color="000000" w:fill="ffffff" w:val="clear"/>
            <w:tcMar>
              <w:left w:w="77" w:type="dxa"/>
              <w:right w:w="77"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8"/>
                <w:shd w:fill="auto" w:val="clear"/>
              </w:rPr>
              <w:t xml:space="preserve">ALIENAÇÃO DE BENS</w:t>
            </w:r>
          </w:p>
        </w:tc>
        <w:tc>
          <w:tcPr>
            <w:tcW w:w="2051" w:type="dxa"/>
            <w:tcBorders>
              <w:top w:val="single" w:color="000000" w:sz="5"/>
              <w:left w:val="single" w:color="000000" w:sz="6"/>
              <w:bottom w:val="single" w:color="000000" w:sz="5"/>
              <w:right w:val="single" w:color="000000" w:sz="6"/>
            </w:tcBorders>
            <w:shd w:color="000000" w:fill="ffffff" w:val="clear"/>
            <w:tcMar>
              <w:left w:w="77" w:type="dxa"/>
              <w:right w:w="77"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8"/>
                <w:shd w:fill="auto" w:val="clear"/>
              </w:rPr>
              <w:t xml:space="preserve">10</w:t>
            </w:r>
          </w:p>
        </w:tc>
      </w:tr>
      <w:tr>
        <w:trPr>
          <w:trHeight w:val="749" w:hRule="auto"/>
          <w:jc w:val="left"/>
        </w:trPr>
        <w:tc>
          <w:tcPr>
            <w:tcW w:w="1750" w:type="dxa"/>
            <w:tcBorders>
              <w:top w:val="single" w:color="000000" w:sz="5"/>
              <w:left w:val="single" w:color="000000" w:sz="5"/>
              <w:bottom w:val="single" w:color="000000" w:sz="5"/>
              <w:right w:val="single" w:color="000000" w:sz="5"/>
            </w:tcBorders>
            <w:shd w:color="000000" w:fill="ffffff" w:val="clear"/>
            <w:tcMar>
              <w:left w:w="77" w:type="dxa"/>
              <w:right w:w="77" w:type="dxa"/>
            </w:tcMar>
            <w:vAlign w:val="center"/>
          </w:tcPr>
          <w:p>
            <w:pPr>
              <w:spacing w:before="0" w:after="0" w:line="259"/>
              <w:ind w:right="0" w:left="89" w:firstLine="0"/>
              <w:jc w:val="center"/>
              <w:rPr>
                <w:spacing w:val="0"/>
                <w:position w:val="0"/>
                <w:shd w:fill="auto" w:val="clear"/>
              </w:rPr>
            </w:pPr>
            <w:r>
              <w:rPr>
                <w:rFonts w:ascii="Arial" w:hAnsi="Arial" w:cs="Arial" w:eastAsia="Arial"/>
                <w:color w:val="000000"/>
                <w:spacing w:val="0"/>
                <w:position w:val="0"/>
                <w:sz w:val="18"/>
                <w:shd w:fill="auto" w:val="clear"/>
              </w:rPr>
              <w:t xml:space="preserve">2400.00.00</w:t>
            </w:r>
          </w:p>
        </w:tc>
        <w:tc>
          <w:tcPr>
            <w:tcW w:w="2837" w:type="dxa"/>
            <w:tcBorders>
              <w:top w:val="single" w:color="000000" w:sz="5"/>
              <w:left w:val="single" w:color="000000" w:sz="5"/>
              <w:bottom w:val="single" w:color="000000" w:sz="5"/>
              <w:right w:val="single" w:color="000000" w:sz="6"/>
            </w:tcBorders>
            <w:shd w:color="000000" w:fill="ffffff" w:val="clear"/>
            <w:tcMar>
              <w:left w:w="77" w:type="dxa"/>
              <w:right w:w="77" w:type="dxa"/>
            </w:tcMar>
            <w:vAlign w:val="center"/>
          </w:tcPr>
          <w:p>
            <w:pPr>
              <w:spacing w:before="0" w:after="1"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8"/>
                <w:shd w:fill="auto" w:val="clear"/>
              </w:rPr>
              <w:t xml:space="preserve">TRANSFERÊNCIAS DE </w:t>
            </w:r>
          </w:p>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8"/>
                <w:shd w:fill="auto" w:val="clear"/>
              </w:rPr>
              <w:t xml:space="preserve">CAPITAL</w:t>
            </w:r>
          </w:p>
        </w:tc>
        <w:tc>
          <w:tcPr>
            <w:tcW w:w="2051" w:type="dxa"/>
            <w:tcBorders>
              <w:top w:val="single" w:color="000000" w:sz="5"/>
              <w:left w:val="single" w:color="000000" w:sz="6"/>
              <w:bottom w:val="single" w:color="000000" w:sz="5"/>
              <w:right w:val="single" w:color="000000" w:sz="6"/>
            </w:tcBorders>
            <w:shd w:color="000000" w:fill="ffffff" w:val="clear"/>
            <w:tcMar>
              <w:left w:w="77" w:type="dxa"/>
              <w:right w:w="77"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8"/>
                <w:shd w:fill="auto" w:val="clear"/>
              </w:rPr>
              <w:t xml:space="preserve">40</w:t>
            </w:r>
          </w:p>
        </w:tc>
      </w:tr>
      <w:tr>
        <w:trPr>
          <w:trHeight w:val="453" w:hRule="auto"/>
          <w:jc w:val="left"/>
        </w:trPr>
        <w:tc>
          <w:tcPr>
            <w:tcW w:w="4587" w:type="dxa"/>
            <w:gridSpan w:val="2"/>
            <w:tcBorders>
              <w:top w:val="single" w:color="000000" w:sz="5"/>
              <w:left w:val="single" w:color="000000" w:sz="5"/>
              <w:bottom w:val="single" w:color="000000" w:sz="6"/>
              <w:right w:val="single" w:color="000000" w:sz="6"/>
            </w:tcBorders>
            <w:shd w:color="auto" w:fill="ddebf7" w:val="clear"/>
            <w:tcMar>
              <w:left w:w="77" w:type="dxa"/>
              <w:right w:w="77" w:type="dxa"/>
            </w:tcMar>
            <w:vAlign w:val="center"/>
          </w:tcPr>
          <w:p>
            <w:pPr>
              <w:spacing w:before="0" w:after="0" w:line="259"/>
              <w:ind w:right="0" w:left="86" w:firstLine="0"/>
              <w:jc w:val="center"/>
              <w:rPr>
                <w:spacing w:val="0"/>
                <w:position w:val="0"/>
                <w:shd w:fill="auto" w:val="clear"/>
              </w:rPr>
            </w:pPr>
            <w:r>
              <w:rPr>
                <w:rFonts w:ascii="Arial" w:hAnsi="Arial" w:cs="Arial" w:eastAsia="Arial"/>
                <w:b/>
                <w:color w:val="000000"/>
                <w:spacing w:val="0"/>
                <w:position w:val="0"/>
                <w:sz w:val="18"/>
                <w:shd w:fill="auto" w:val="clear"/>
              </w:rPr>
              <w:t xml:space="preserve">TOTAL GERAL DA RECEITA</w:t>
            </w:r>
          </w:p>
        </w:tc>
        <w:tc>
          <w:tcPr>
            <w:tcW w:w="2051" w:type="dxa"/>
            <w:tcBorders>
              <w:top w:val="single" w:color="000000" w:sz="5"/>
              <w:left w:val="single" w:color="000000" w:sz="6"/>
              <w:bottom w:val="single" w:color="000000" w:sz="6"/>
              <w:right w:val="single" w:color="000000" w:sz="6"/>
            </w:tcBorders>
            <w:shd w:color="auto" w:fill="ddebf7" w:val="clear"/>
            <w:tcMar>
              <w:left w:w="77" w:type="dxa"/>
              <w:right w:w="77" w:type="dxa"/>
            </w:tcMar>
            <w:vAlign w:val="center"/>
          </w:tcPr>
          <w:p>
            <w:pPr>
              <w:spacing w:before="0" w:after="0" w:line="259"/>
              <w:ind w:right="0" w:left="75" w:firstLine="0"/>
              <w:jc w:val="center"/>
              <w:rPr>
                <w:spacing w:val="0"/>
                <w:position w:val="0"/>
                <w:shd w:fill="auto" w:val="clear"/>
              </w:rPr>
            </w:pPr>
            <w:r>
              <w:rPr>
                <w:rFonts w:ascii="Arial" w:hAnsi="Arial" w:cs="Arial" w:eastAsia="Arial"/>
                <w:b/>
                <w:color w:val="000000"/>
                <w:spacing w:val="0"/>
                <w:position w:val="0"/>
                <w:sz w:val="18"/>
                <w:shd w:fill="auto" w:val="clear"/>
              </w:rPr>
              <w:t xml:space="preserve">9.840.110</w:t>
            </w:r>
          </w:p>
        </w:tc>
      </w:tr>
    </w:tbl>
    <w:p>
      <w:pPr>
        <w:spacing w:before="0" w:after="253"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25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319"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 </w:t>
        <w:tab/>
        <w:t xml:space="preserve"> </w:t>
      </w:r>
    </w:p>
    <w:p>
      <w:pPr>
        <w:keepNext w:val="true"/>
        <w:keepLines w:val="true"/>
        <w:spacing w:before="0" w:after="249"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Fundo da Justiça </w:t>
      </w:r>
    </w:p>
    <w:p>
      <w:pPr>
        <w:spacing w:before="0" w:after="240" w:line="252"/>
        <w:ind w:right="373" w:left="812"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Quanto às Receitas, a projeção foi realizada com base na média de arrecadação anual. </w:t>
      </w:r>
    </w:p>
    <w:p>
      <w:pPr>
        <w:spacing w:before="0" w:after="0" w:line="259"/>
        <w:ind w:right="4981" w:left="0" w:firstLine="0"/>
        <w:jc w:val="righ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7"/>
          <w:shd w:fill="auto" w:val="clear"/>
        </w:rPr>
        <w:t xml:space="preserve">R$ 1,00</w:t>
      </w:r>
    </w:p>
    <w:tbl>
      <w:tblPr>
        <w:tblInd w:w="3388" w:type="dxa"/>
      </w:tblPr>
      <w:tblGrid>
        <w:gridCol w:w="1771"/>
        <w:gridCol w:w="2865"/>
        <w:gridCol w:w="2075"/>
      </w:tblGrid>
      <w:tr>
        <w:trPr>
          <w:trHeight w:val="458" w:hRule="auto"/>
          <w:jc w:val="left"/>
        </w:trPr>
        <w:tc>
          <w:tcPr>
            <w:tcW w:w="1771" w:type="dxa"/>
            <w:tcBorders>
              <w:top w:val="single" w:color="000000" w:sz="6"/>
              <w:left w:val="single" w:color="000000" w:sz="5"/>
              <w:bottom w:val="single" w:color="000000" w:sz="6"/>
              <w:right w:val="single" w:color="000000" w:sz="5"/>
            </w:tcBorders>
            <w:shd w:color="auto" w:fill="ffffcc" w:val="clear"/>
            <w:tcMar>
              <w:left w:w="79" w:type="dxa"/>
              <w:right w:w="79" w:type="dxa"/>
            </w:tcMar>
            <w:vAlign w:val="center"/>
          </w:tcPr>
          <w:p>
            <w:pPr>
              <w:spacing w:before="0" w:after="0" w:line="259"/>
              <w:ind w:right="0" w:left="88" w:firstLine="0"/>
              <w:jc w:val="center"/>
              <w:rPr>
                <w:spacing w:val="0"/>
                <w:position w:val="0"/>
                <w:shd w:fill="auto" w:val="clear"/>
              </w:rPr>
            </w:pPr>
            <w:r>
              <w:rPr>
                <w:rFonts w:ascii="Arial" w:hAnsi="Arial" w:cs="Arial" w:eastAsia="Arial"/>
                <w:b/>
                <w:color w:val="000000"/>
                <w:spacing w:val="0"/>
                <w:position w:val="0"/>
                <w:sz w:val="19"/>
                <w:shd w:fill="auto" w:val="clear"/>
              </w:rPr>
              <w:t xml:space="preserve">CÓDIGO</w:t>
            </w:r>
          </w:p>
        </w:tc>
        <w:tc>
          <w:tcPr>
            <w:tcW w:w="2865" w:type="dxa"/>
            <w:tcBorders>
              <w:top w:val="single" w:color="000000" w:sz="6"/>
              <w:left w:val="single" w:color="000000" w:sz="5"/>
              <w:bottom w:val="single" w:color="000000" w:sz="6"/>
              <w:right w:val="single" w:color="000000" w:sz="5"/>
            </w:tcBorders>
            <w:shd w:color="auto" w:fill="ffffcc" w:val="clear"/>
            <w:tcMar>
              <w:left w:w="79" w:type="dxa"/>
              <w:right w:w="79" w:type="dxa"/>
            </w:tcMar>
            <w:vAlign w:val="center"/>
          </w:tcPr>
          <w:p>
            <w:pPr>
              <w:spacing w:before="0" w:after="0" w:line="259"/>
              <w:ind w:right="0" w:left="93" w:firstLine="0"/>
              <w:jc w:val="center"/>
              <w:rPr>
                <w:spacing w:val="0"/>
                <w:position w:val="0"/>
                <w:shd w:fill="auto" w:val="clear"/>
              </w:rPr>
            </w:pPr>
            <w:r>
              <w:rPr>
                <w:rFonts w:ascii="Arial" w:hAnsi="Arial" w:cs="Arial" w:eastAsia="Arial"/>
                <w:b/>
                <w:color w:val="000000"/>
                <w:spacing w:val="0"/>
                <w:position w:val="0"/>
                <w:sz w:val="19"/>
                <w:shd w:fill="auto" w:val="clear"/>
              </w:rPr>
              <w:t xml:space="preserve">ESPECIFICAÇÃO</w:t>
            </w:r>
          </w:p>
        </w:tc>
        <w:tc>
          <w:tcPr>
            <w:tcW w:w="2075" w:type="dxa"/>
            <w:tcBorders>
              <w:top w:val="single" w:color="000000" w:sz="6"/>
              <w:left w:val="single" w:color="000000" w:sz="5"/>
              <w:bottom w:val="single" w:color="000000" w:sz="6"/>
              <w:right w:val="single" w:color="000000" w:sz="6"/>
            </w:tcBorders>
            <w:shd w:color="auto" w:fill="ffffcc" w:val="clear"/>
            <w:tcMar>
              <w:left w:w="79" w:type="dxa"/>
              <w:right w:w="79" w:type="dxa"/>
            </w:tcMar>
            <w:vAlign w:val="center"/>
          </w:tcPr>
          <w:p>
            <w:pPr>
              <w:spacing w:before="0" w:after="0" w:line="259"/>
              <w:ind w:right="0" w:left="78" w:firstLine="0"/>
              <w:jc w:val="center"/>
              <w:rPr>
                <w:spacing w:val="0"/>
                <w:position w:val="0"/>
                <w:shd w:fill="auto" w:val="clear"/>
              </w:rPr>
            </w:pPr>
            <w:r>
              <w:rPr>
                <w:rFonts w:ascii="Arial" w:hAnsi="Arial" w:cs="Arial" w:eastAsia="Arial"/>
                <w:b/>
                <w:color w:val="000000"/>
                <w:spacing w:val="0"/>
                <w:position w:val="0"/>
                <w:sz w:val="19"/>
                <w:shd w:fill="auto" w:val="clear"/>
              </w:rPr>
              <w:t xml:space="preserve">VALOR</w:t>
            </w:r>
          </w:p>
        </w:tc>
      </w:tr>
      <w:tr>
        <w:trPr>
          <w:trHeight w:val="752" w:hRule="auto"/>
          <w:jc w:val="left"/>
        </w:trPr>
        <w:tc>
          <w:tcPr>
            <w:tcW w:w="1771" w:type="dxa"/>
            <w:tcBorders>
              <w:top w:val="single" w:color="000000" w:sz="6"/>
              <w:left w:val="single" w:color="000000" w:sz="5"/>
              <w:bottom w:val="single" w:color="000000" w:sz="5"/>
              <w:right w:val="single" w:color="000000" w:sz="5"/>
            </w:tcBorders>
            <w:shd w:color="000000" w:fill="ffffff" w:val="clear"/>
            <w:tcMar>
              <w:left w:w="79" w:type="dxa"/>
              <w:right w:w="79" w:type="dxa"/>
            </w:tcMar>
            <w:vAlign w:val="center"/>
          </w:tcPr>
          <w:p>
            <w:pPr>
              <w:spacing w:before="0" w:after="0" w:line="259"/>
              <w:ind w:right="0" w:left="84" w:firstLine="0"/>
              <w:jc w:val="center"/>
              <w:rPr>
                <w:spacing w:val="0"/>
                <w:position w:val="0"/>
                <w:shd w:fill="auto" w:val="clear"/>
              </w:rPr>
            </w:pPr>
            <w:r>
              <w:rPr>
                <w:rFonts w:ascii="Arial" w:hAnsi="Arial" w:cs="Arial" w:eastAsia="Arial"/>
                <w:color w:val="000000"/>
                <w:spacing w:val="0"/>
                <w:position w:val="0"/>
                <w:sz w:val="19"/>
                <w:shd w:fill="auto" w:val="clear"/>
              </w:rPr>
              <w:t xml:space="preserve">1120.00.00</w:t>
            </w:r>
          </w:p>
        </w:tc>
        <w:tc>
          <w:tcPr>
            <w:tcW w:w="2865" w:type="dxa"/>
            <w:tcBorders>
              <w:top w:val="single" w:color="000000" w:sz="6"/>
              <w:left w:val="single" w:color="000000" w:sz="5"/>
              <w:bottom w:val="single" w:color="000000" w:sz="5"/>
              <w:right w:val="single" w:color="000000" w:sz="5"/>
            </w:tcBorders>
            <w:shd w:color="000000" w:fill="ffffff" w:val="clear"/>
            <w:tcMar>
              <w:left w:w="79" w:type="dxa"/>
              <w:right w:w="79"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TAXAS </w:t>
            </w:r>
          </w:p>
        </w:tc>
        <w:tc>
          <w:tcPr>
            <w:tcW w:w="2075" w:type="dxa"/>
            <w:tcBorders>
              <w:top w:val="single" w:color="000000" w:sz="6"/>
              <w:left w:val="single" w:color="000000" w:sz="5"/>
              <w:bottom w:val="single" w:color="000000" w:sz="5"/>
              <w:right w:val="single" w:color="000000" w:sz="6"/>
            </w:tcBorders>
            <w:shd w:color="000000" w:fill="ffffff" w:val="clear"/>
            <w:tcMar>
              <w:left w:w="79" w:type="dxa"/>
              <w:right w:w="79" w:type="dxa"/>
            </w:tcMar>
            <w:vAlign w:val="center"/>
          </w:tcPr>
          <w:p>
            <w:pPr>
              <w:spacing w:before="0" w:after="0" w:line="259"/>
              <w:ind w:right="0" w:left="80" w:firstLine="0"/>
              <w:jc w:val="center"/>
              <w:rPr>
                <w:spacing w:val="0"/>
                <w:position w:val="0"/>
                <w:shd w:fill="auto" w:val="clear"/>
              </w:rPr>
            </w:pPr>
            <w:r>
              <w:rPr>
                <w:rFonts w:ascii="Arial" w:hAnsi="Arial" w:cs="Arial" w:eastAsia="Arial"/>
                <w:color w:val="000000"/>
                <w:spacing w:val="0"/>
                <w:position w:val="0"/>
                <w:sz w:val="19"/>
                <w:shd w:fill="auto" w:val="clear"/>
              </w:rPr>
              <w:t xml:space="preserve">21.230.090</w:t>
            </w:r>
          </w:p>
        </w:tc>
      </w:tr>
      <w:tr>
        <w:trPr>
          <w:trHeight w:val="758" w:hRule="auto"/>
          <w:jc w:val="left"/>
        </w:trPr>
        <w:tc>
          <w:tcPr>
            <w:tcW w:w="1771" w:type="dxa"/>
            <w:tcBorders>
              <w:top w:val="single" w:color="000000" w:sz="5"/>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84" w:firstLine="0"/>
              <w:jc w:val="center"/>
              <w:rPr>
                <w:spacing w:val="0"/>
                <w:position w:val="0"/>
                <w:shd w:fill="auto" w:val="clear"/>
              </w:rPr>
            </w:pPr>
            <w:r>
              <w:rPr>
                <w:rFonts w:ascii="Arial" w:hAnsi="Arial" w:cs="Arial" w:eastAsia="Arial"/>
                <w:color w:val="000000"/>
                <w:spacing w:val="0"/>
                <w:position w:val="0"/>
                <w:sz w:val="19"/>
                <w:shd w:fill="auto" w:val="clear"/>
              </w:rPr>
              <w:t xml:space="preserve">1300.00.00</w:t>
            </w:r>
          </w:p>
        </w:tc>
        <w:tc>
          <w:tcPr>
            <w:tcW w:w="2865" w:type="dxa"/>
            <w:tcBorders>
              <w:top w:val="single" w:color="000000" w:sz="5"/>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RECEITAS PATRIMONIAL</w:t>
            </w:r>
          </w:p>
        </w:tc>
        <w:tc>
          <w:tcPr>
            <w:tcW w:w="2075" w:type="dxa"/>
            <w:tcBorders>
              <w:top w:val="single" w:color="000000" w:sz="5"/>
              <w:left w:val="single" w:color="000000" w:sz="5"/>
              <w:bottom w:val="single" w:color="000000" w:sz="6"/>
              <w:right w:val="single" w:color="000000" w:sz="6"/>
            </w:tcBorders>
            <w:shd w:color="000000" w:fill="ffffff" w:val="clear"/>
            <w:tcMar>
              <w:left w:w="79" w:type="dxa"/>
              <w:right w:w="79" w:type="dxa"/>
            </w:tcMar>
            <w:vAlign w:val="center"/>
          </w:tcPr>
          <w:p>
            <w:pPr>
              <w:spacing w:before="0" w:after="0" w:line="259"/>
              <w:ind w:right="0" w:left="80" w:firstLine="0"/>
              <w:jc w:val="center"/>
              <w:rPr>
                <w:spacing w:val="0"/>
                <w:position w:val="0"/>
                <w:shd w:fill="auto" w:val="clear"/>
              </w:rPr>
            </w:pPr>
            <w:r>
              <w:rPr>
                <w:rFonts w:ascii="Arial" w:hAnsi="Arial" w:cs="Arial" w:eastAsia="Arial"/>
                <w:color w:val="000000"/>
                <w:spacing w:val="0"/>
                <w:position w:val="0"/>
                <w:sz w:val="19"/>
                <w:shd w:fill="auto" w:val="clear"/>
              </w:rPr>
              <w:t xml:space="preserve">87.478.520</w:t>
            </w:r>
          </w:p>
        </w:tc>
      </w:tr>
      <w:tr>
        <w:trPr>
          <w:trHeight w:val="759" w:hRule="auto"/>
          <w:jc w:val="left"/>
        </w:trPr>
        <w:tc>
          <w:tcPr>
            <w:tcW w:w="1771" w:type="dxa"/>
            <w:tcBorders>
              <w:top w:val="single" w:color="000000" w:sz="6"/>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84" w:firstLine="0"/>
              <w:jc w:val="center"/>
              <w:rPr>
                <w:spacing w:val="0"/>
                <w:position w:val="0"/>
                <w:shd w:fill="auto" w:val="clear"/>
              </w:rPr>
            </w:pPr>
            <w:r>
              <w:rPr>
                <w:rFonts w:ascii="Arial" w:hAnsi="Arial" w:cs="Arial" w:eastAsia="Arial"/>
                <w:color w:val="000000"/>
                <w:spacing w:val="0"/>
                <w:position w:val="0"/>
                <w:sz w:val="19"/>
                <w:shd w:fill="auto" w:val="clear"/>
              </w:rPr>
              <w:t xml:space="preserve">1600.00.00</w:t>
            </w:r>
          </w:p>
        </w:tc>
        <w:tc>
          <w:tcPr>
            <w:tcW w:w="2865" w:type="dxa"/>
            <w:tcBorders>
              <w:top w:val="single" w:color="000000" w:sz="6"/>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RECEITA DE SERVIÇOS</w:t>
            </w:r>
          </w:p>
        </w:tc>
        <w:tc>
          <w:tcPr>
            <w:tcW w:w="2075" w:type="dxa"/>
            <w:tcBorders>
              <w:top w:val="single" w:color="000000" w:sz="6"/>
              <w:left w:val="single" w:color="000000" w:sz="5"/>
              <w:bottom w:val="single" w:color="000000" w:sz="6"/>
              <w:right w:val="single" w:color="000000" w:sz="6"/>
            </w:tcBorders>
            <w:shd w:color="000000" w:fill="ffffff" w:val="clear"/>
            <w:tcMar>
              <w:left w:w="79" w:type="dxa"/>
              <w:right w:w="79" w:type="dxa"/>
            </w:tcMar>
            <w:vAlign w:val="center"/>
          </w:tcPr>
          <w:p>
            <w:pPr>
              <w:spacing w:before="0" w:after="0" w:line="259"/>
              <w:ind w:right="0" w:left="70" w:firstLine="0"/>
              <w:jc w:val="center"/>
              <w:rPr>
                <w:spacing w:val="0"/>
                <w:position w:val="0"/>
                <w:shd w:fill="auto" w:val="clear"/>
              </w:rPr>
            </w:pPr>
            <w:r>
              <w:rPr>
                <w:rFonts w:ascii="Arial" w:hAnsi="Arial" w:cs="Arial" w:eastAsia="Arial"/>
                <w:color w:val="000000"/>
                <w:spacing w:val="0"/>
                <w:position w:val="0"/>
                <w:sz w:val="19"/>
                <w:shd w:fill="auto" w:val="clear"/>
              </w:rPr>
              <w:t xml:space="preserve">123.008.140</w:t>
            </w:r>
          </w:p>
        </w:tc>
      </w:tr>
      <w:tr>
        <w:trPr>
          <w:trHeight w:val="754" w:hRule="auto"/>
          <w:jc w:val="left"/>
        </w:trPr>
        <w:tc>
          <w:tcPr>
            <w:tcW w:w="1771" w:type="dxa"/>
            <w:tcBorders>
              <w:top w:val="single" w:color="000000" w:sz="6"/>
              <w:left w:val="single" w:color="000000" w:sz="5"/>
              <w:bottom w:val="single" w:color="000000" w:sz="5"/>
              <w:right w:val="single" w:color="000000" w:sz="5"/>
            </w:tcBorders>
            <w:shd w:color="000000" w:fill="ffffff" w:val="clear"/>
            <w:tcMar>
              <w:left w:w="79" w:type="dxa"/>
              <w:right w:w="79" w:type="dxa"/>
            </w:tcMar>
            <w:vAlign w:val="center"/>
          </w:tcPr>
          <w:p>
            <w:pPr>
              <w:spacing w:before="0" w:after="0" w:line="259"/>
              <w:ind w:right="0" w:left="84" w:firstLine="0"/>
              <w:jc w:val="center"/>
              <w:rPr>
                <w:spacing w:val="0"/>
                <w:position w:val="0"/>
                <w:shd w:fill="auto" w:val="clear"/>
              </w:rPr>
            </w:pPr>
            <w:r>
              <w:rPr>
                <w:rFonts w:ascii="Arial" w:hAnsi="Arial" w:cs="Arial" w:eastAsia="Arial"/>
                <w:color w:val="000000"/>
                <w:spacing w:val="0"/>
                <w:position w:val="0"/>
                <w:sz w:val="19"/>
                <w:shd w:fill="auto" w:val="clear"/>
              </w:rPr>
              <w:t xml:space="preserve">1700.00.00</w:t>
            </w:r>
          </w:p>
        </w:tc>
        <w:tc>
          <w:tcPr>
            <w:tcW w:w="2865" w:type="dxa"/>
            <w:tcBorders>
              <w:top w:val="single" w:color="000000" w:sz="6"/>
              <w:left w:val="single" w:color="000000" w:sz="5"/>
              <w:bottom w:val="single" w:color="000000" w:sz="5"/>
              <w:right w:val="single" w:color="000000" w:sz="5"/>
            </w:tcBorders>
            <w:shd w:color="000000" w:fill="ffffff" w:val="clear"/>
            <w:tcMar>
              <w:left w:w="79" w:type="dxa"/>
              <w:right w:w="79" w:type="dxa"/>
            </w:tcMar>
            <w:vAlign w:val="center"/>
          </w:tcPr>
          <w:p>
            <w:pPr>
              <w:spacing w:before="0" w:after="4"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9"/>
                <w:shd w:fill="auto" w:val="clear"/>
              </w:rPr>
              <w:t xml:space="preserve">TRANSFERÊNCIAS </w:t>
            </w:r>
          </w:p>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CORRENTES</w:t>
            </w:r>
          </w:p>
        </w:tc>
        <w:tc>
          <w:tcPr>
            <w:tcW w:w="2075" w:type="dxa"/>
            <w:tcBorders>
              <w:top w:val="single" w:color="000000" w:sz="6"/>
              <w:left w:val="single" w:color="000000" w:sz="5"/>
              <w:bottom w:val="single" w:color="000000" w:sz="5"/>
              <w:right w:val="single" w:color="000000" w:sz="6"/>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1.000</w:t>
            </w:r>
          </w:p>
        </w:tc>
      </w:tr>
      <w:tr>
        <w:trPr>
          <w:trHeight w:val="758" w:hRule="auto"/>
          <w:jc w:val="left"/>
        </w:trPr>
        <w:tc>
          <w:tcPr>
            <w:tcW w:w="1771" w:type="dxa"/>
            <w:tcBorders>
              <w:top w:val="single" w:color="000000" w:sz="5"/>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84" w:firstLine="0"/>
              <w:jc w:val="center"/>
              <w:rPr>
                <w:spacing w:val="0"/>
                <w:position w:val="0"/>
                <w:shd w:fill="auto" w:val="clear"/>
              </w:rPr>
            </w:pPr>
            <w:r>
              <w:rPr>
                <w:rFonts w:ascii="Arial" w:hAnsi="Arial" w:cs="Arial" w:eastAsia="Arial"/>
                <w:color w:val="000000"/>
                <w:spacing w:val="0"/>
                <w:position w:val="0"/>
                <w:sz w:val="19"/>
                <w:shd w:fill="auto" w:val="clear"/>
              </w:rPr>
              <w:t xml:space="preserve">1900.00.00</w:t>
            </w:r>
          </w:p>
        </w:tc>
        <w:tc>
          <w:tcPr>
            <w:tcW w:w="2865" w:type="dxa"/>
            <w:tcBorders>
              <w:top w:val="single" w:color="000000" w:sz="5"/>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9"/>
                <w:shd w:fill="auto" w:val="clear"/>
              </w:rPr>
              <w:t xml:space="preserve">OUTRAS RECEITAS </w:t>
            </w:r>
          </w:p>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CORRENTES</w:t>
            </w:r>
          </w:p>
        </w:tc>
        <w:tc>
          <w:tcPr>
            <w:tcW w:w="2075" w:type="dxa"/>
            <w:tcBorders>
              <w:top w:val="single" w:color="000000" w:sz="5"/>
              <w:left w:val="single" w:color="000000" w:sz="5"/>
              <w:bottom w:val="single" w:color="000000" w:sz="6"/>
              <w:right w:val="single" w:color="000000" w:sz="6"/>
            </w:tcBorders>
            <w:shd w:color="000000" w:fill="ffffff" w:val="clear"/>
            <w:tcMar>
              <w:left w:w="79" w:type="dxa"/>
              <w:right w:w="79" w:type="dxa"/>
            </w:tcMar>
            <w:vAlign w:val="center"/>
          </w:tcPr>
          <w:p>
            <w:pPr>
              <w:spacing w:before="0" w:after="0" w:line="259"/>
              <w:ind w:right="0" w:left="85" w:firstLine="0"/>
              <w:jc w:val="center"/>
              <w:rPr>
                <w:spacing w:val="0"/>
                <w:position w:val="0"/>
                <w:shd w:fill="auto" w:val="clear"/>
              </w:rPr>
            </w:pPr>
            <w:r>
              <w:rPr>
                <w:rFonts w:ascii="Arial" w:hAnsi="Arial" w:cs="Arial" w:eastAsia="Arial"/>
                <w:color w:val="000000"/>
                <w:spacing w:val="0"/>
                <w:position w:val="0"/>
                <w:sz w:val="19"/>
                <w:shd w:fill="auto" w:val="clear"/>
              </w:rPr>
              <w:t xml:space="preserve">2.000</w:t>
            </w:r>
          </w:p>
        </w:tc>
      </w:tr>
      <w:tr>
        <w:trPr>
          <w:trHeight w:val="759" w:hRule="auto"/>
          <w:jc w:val="left"/>
        </w:trPr>
        <w:tc>
          <w:tcPr>
            <w:tcW w:w="1771" w:type="dxa"/>
            <w:tcBorders>
              <w:top w:val="single" w:color="000000" w:sz="6"/>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84" w:firstLine="0"/>
              <w:jc w:val="center"/>
              <w:rPr>
                <w:spacing w:val="0"/>
                <w:position w:val="0"/>
                <w:shd w:fill="auto" w:val="clear"/>
              </w:rPr>
            </w:pPr>
            <w:r>
              <w:rPr>
                <w:rFonts w:ascii="Arial" w:hAnsi="Arial" w:cs="Arial" w:eastAsia="Arial"/>
                <w:color w:val="000000"/>
                <w:spacing w:val="0"/>
                <w:position w:val="0"/>
                <w:sz w:val="19"/>
                <w:shd w:fill="auto" w:val="clear"/>
              </w:rPr>
              <w:t xml:space="preserve">2200.00.00</w:t>
            </w:r>
          </w:p>
        </w:tc>
        <w:tc>
          <w:tcPr>
            <w:tcW w:w="2865" w:type="dxa"/>
            <w:tcBorders>
              <w:top w:val="single" w:color="000000" w:sz="6"/>
              <w:left w:val="single" w:color="000000" w:sz="5"/>
              <w:bottom w:val="single" w:color="000000" w:sz="6"/>
              <w:right w:val="single" w:color="000000" w:sz="5"/>
            </w:tcBorders>
            <w:shd w:color="000000" w:fill="ffffff" w:val="clear"/>
            <w:tcMar>
              <w:left w:w="79" w:type="dxa"/>
              <w:right w:w="79"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ALIENAÇÃO DE BENS</w:t>
            </w:r>
          </w:p>
        </w:tc>
        <w:tc>
          <w:tcPr>
            <w:tcW w:w="2075" w:type="dxa"/>
            <w:tcBorders>
              <w:top w:val="single" w:color="000000" w:sz="6"/>
              <w:left w:val="single" w:color="000000" w:sz="5"/>
              <w:bottom w:val="single" w:color="000000" w:sz="6"/>
              <w:right w:val="single" w:color="000000" w:sz="6"/>
            </w:tcBorders>
            <w:shd w:color="000000" w:fill="ffffff" w:val="clear"/>
            <w:tcMar>
              <w:left w:w="79" w:type="dxa"/>
              <w:right w:w="79" w:type="dxa"/>
            </w:tcMar>
            <w:vAlign w:val="center"/>
          </w:tcPr>
          <w:p>
            <w:pPr>
              <w:spacing w:before="0" w:after="0" w:line="259"/>
              <w:ind w:right="0" w:left="71" w:firstLine="0"/>
              <w:jc w:val="center"/>
              <w:rPr>
                <w:spacing w:val="0"/>
                <w:position w:val="0"/>
                <w:shd w:fill="auto" w:val="clear"/>
              </w:rPr>
            </w:pPr>
            <w:r>
              <w:rPr>
                <w:rFonts w:ascii="Arial" w:hAnsi="Arial" w:cs="Arial" w:eastAsia="Arial"/>
                <w:color w:val="000000"/>
                <w:spacing w:val="0"/>
                <w:position w:val="0"/>
                <w:sz w:val="19"/>
                <w:shd w:fill="auto" w:val="clear"/>
              </w:rPr>
              <w:t xml:space="preserve">0</w:t>
            </w:r>
          </w:p>
        </w:tc>
      </w:tr>
      <w:tr>
        <w:trPr>
          <w:trHeight w:val="754" w:hRule="auto"/>
          <w:jc w:val="left"/>
        </w:trPr>
        <w:tc>
          <w:tcPr>
            <w:tcW w:w="1771" w:type="dxa"/>
            <w:tcBorders>
              <w:top w:val="single" w:color="000000" w:sz="6"/>
              <w:left w:val="single" w:color="000000" w:sz="5"/>
              <w:bottom w:val="single" w:color="000000" w:sz="5"/>
              <w:right w:val="single" w:color="000000" w:sz="5"/>
            </w:tcBorders>
            <w:shd w:color="000000" w:fill="ffffff" w:val="clear"/>
            <w:tcMar>
              <w:left w:w="79" w:type="dxa"/>
              <w:right w:w="79" w:type="dxa"/>
            </w:tcMar>
            <w:vAlign w:val="center"/>
          </w:tcPr>
          <w:p>
            <w:pPr>
              <w:spacing w:before="0" w:after="0" w:line="259"/>
              <w:ind w:right="0" w:left="84" w:firstLine="0"/>
              <w:jc w:val="center"/>
              <w:rPr>
                <w:spacing w:val="0"/>
                <w:position w:val="0"/>
                <w:shd w:fill="auto" w:val="clear"/>
              </w:rPr>
            </w:pPr>
            <w:r>
              <w:rPr>
                <w:rFonts w:ascii="Arial" w:hAnsi="Arial" w:cs="Arial" w:eastAsia="Arial"/>
                <w:color w:val="000000"/>
                <w:spacing w:val="0"/>
                <w:position w:val="0"/>
                <w:sz w:val="19"/>
                <w:shd w:fill="auto" w:val="clear"/>
              </w:rPr>
              <w:t xml:space="preserve">2400.00.00</w:t>
            </w:r>
          </w:p>
        </w:tc>
        <w:tc>
          <w:tcPr>
            <w:tcW w:w="2865" w:type="dxa"/>
            <w:tcBorders>
              <w:top w:val="single" w:color="000000" w:sz="6"/>
              <w:left w:val="single" w:color="000000" w:sz="5"/>
              <w:bottom w:val="single" w:color="000000" w:sz="5"/>
              <w:right w:val="single" w:color="000000" w:sz="5"/>
            </w:tcBorders>
            <w:shd w:color="000000" w:fill="ffffff" w:val="clear"/>
            <w:tcMar>
              <w:left w:w="79" w:type="dxa"/>
              <w:right w:w="79" w:type="dxa"/>
            </w:tcMar>
            <w:vAlign w:val="center"/>
          </w:tcPr>
          <w:p>
            <w:pPr>
              <w:spacing w:before="0" w:after="4"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9"/>
                <w:shd w:fill="auto" w:val="clear"/>
              </w:rPr>
              <w:t xml:space="preserve">TRANSFERÊNCIAS DE </w:t>
            </w:r>
          </w:p>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9"/>
                <w:shd w:fill="auto" w:val="clear"/>
              </w:rPr>
              <w:t xml:space="preserve">CAPITAL</w:t>
            </w:r>
          </w:p>
        </w:tc>
        <w:tc>
          <w:tcPr>
            <w:tcW w:w="2075" w:type="dxa"/>
            <w:tcBorders>
              <w:top w:val="single" w:color="000000" w:sz="6"/>
              <w:left w:val="single" w:color="000000" w:sz="5"/>
              <w:bottom w:val="single" w:color="000000" w:sz="5"/>
              <w:right w:val="single" w:color="000000" w:sz="6"/>
            </w:tcBorders>
            <w:shd w:color="000000" w:fill="ffffff" w:val="clear"/>
            <w:tcMar>
              <w:left w:w="79" w:type="dxa"/>
              <w:right w:w="79" w:type="dxa"/>
            </w:tcMar>
            <w:vAlign w:val="center"/>
          </w:tcPr>
          <w:p>
            <w:pPr>
              <w:spacing w:before="0" w:after="0" w:line="259"/>
              <w:ind w:right="0" w:left="71" w:firstLine="0"/>
              <w:jc w:val="center"/>
              <w:rPr>
                <w:spacing w:val="0"/>
                <w:position w:val="0"/>
                <w:shd w:fill="auto" w:val="clear"/>
              </w:rPr>
            </w:pPr>
            <w:r>
              <w:rPr>
                <w:rFonts w:ascii="Arial" w:hAnsi="Arial" w:cs="Arial" w:eastAsia="Arial"/>
                <w:color w:val="000000"/>
                <w:spacing w:val="0"/>
                <w:position w:val="0"/>
                <w:sz w:val="19"/>
                <w:shd w:fill="auto" w:val="clear"/>
              </w:rPr>
              <w:t xml:space="preserve">0</w:t>
            </w:r>
          </w:p>
        </w:tc>
      </w:tr>
      <w:tr>
        <w:trPr>
          <w:trHeight w:val="456" w:hRule="auto"/>
          <w:jc w:val="left"/>
        </w:trPr>
        <w:tc>
          <w:tcPr>
            <w:tcW w:w="4636" w:type="dxa"/>
            <w:gridSpan w:val="2"/>
            <w:tcBorders>
              <w:top w:val="single" w:color="000000" w:sz="5"/>
              <w:left w:val="single" w:color="000000" w:sz="5"/>
              <w:bottom w:val="single" w:color="000000" w:sz="6"/>
              <w:right w:val="single" w:color="000000" w:sz="5"/>
            </w:tcBorders>
            <w:shd w:color="auto" w:fill="ddebf7" w:val="clear"/>
            <w:tcMar>
              <w:left w:w="79" w:type="dxa"/>
              <w:right w:w="79" w:type="dxa"/>
            </w:tcMar>
            <w:vAlign w:val="center"/>
          </w:tcPr>
          <w:p>
            <w:pPr>
              <w:spacing w:before="0" w:after="0" w:line="259"/>
              <w:ind w:right="0" w:left="77" w:firstLine="0"/>
              <w:jc w:val="center"/>
              <w:rPr>
                <w:spacing w:val="0"/>
                <w:position w:val="0"/>
                <w:shd w:fill="auto" w:val="clear"/>
              </w:rPr>
            </w:pPr>
            <w:r>
              <w:rPr>
                <w:rFonts w:ascii="Arial" w:hAnsi="Arial" w:cs="Arial" w:eastAsia="Arial"/>
                <w:b/>
                <w:color w:val="000000"/>
                <w:spacing w:val="0"/>
                <w:position w:val="0"/>
                <w:sz w:val="19"/>
                <w:shd w:fill="auto" w:val="clear"/>
              </w:rPr>
              <w:t xml:space="preserve">TOTAL GERAL DA RECEITA</w:t>
            </w:r>
          </w:p>
        </w:tc>
        <w:tc>
          <w:tcPr>
            <w:tcW w:w="2075" w:type="dxa"/>
            <w:tcBorders>
              <w:top w:val="single" w:color="000000" w:sz="5"/>
              <w:left w:val="single" w:color="000000" w:sz="5"/>
              <w:bottom w:val="single" w:color="000000" w:sz="6"/>
              <w:right w:val="single" w:color="000000" w:sz="6"/>
            </w:tcBorders>
            <w:shd w:color="auto" w:fill="ddebf7" w:val="clear"/>
            <w:tcMar>
              <w:left w:w="79" w:type="dxa"/>
              <w:right w:w="79" w:type="dxa"/>
            </w:tcMar>
            <w:vAlign w:val="center"/>
          </w:tcPr>
          <w:p>
            <w:pPr>
              <w:spacing w:before="0" w:after="0" w:line="259"/>
              <w:ind w:right="0" w:left="70" w:firstLine="0"/>
              <w:jc w:val="center"/>
              <w:rPr>
                <w:spacing w:val="0"/>
                <w:position w:val="0"/>
                <w:shd w:fill="auto" w:val="clear"/>
              </w:rPr>
            </w:pPr>
            <w:r>
              <w:rPr>
                <w:rFonts w:ascii="Arial" w:hAnsi="Arial" w:cs="Arial" w:eastAsia="Arial"/>
                <w:b/>
                <w:color w:val="000000"/>
                <w:spacing w:val="0"/>
                <w:position w:val="0"/>
                <w:sz w:val="19"/>
                <w:shd w:fill="auto" w:val="clear"/>
              </w:rPr>
              <w:t xml:space="preserve">231.719.750</w:t>
            </w:r>
          </w:p>
        </w:tc>
      </w:tr>
    </w:tbl>
    <w:p>
      <w:pPr>
        <w:spacing w:before="0" w:after="263"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244"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Fundo de Segurança dos Magistrados – FUNSEG </w:t>
      </w:r>
    </w:p>
    <w:p>
      <w:pPr>
        <w:spacing w:before="0" w:after="0" w:line="259"/>
        <w:ind w:right="368" w:left="10" w:hanging="10"/>
        <w:jc w:val="righ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As Receitas próprias que constituem o FUNDO DE SEGURANÇA DOS MAGISTRADOS - FUNSEG são aquelas discriminadas no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art. 3º da Lei Estadual nº 17.838, de 19 de dezembro de 2013 </w:t>
      </w:r>
    </w:p>
    <w:p>
      <w:pPr>
        <w:spacing w:before="0" w:after="243"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4259"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R$ 1,00</w:t>
      </w:r>
    </w:p>
    <w:tbl>
      <w:tblPr>
        <w:tblInd w:w="3328" w:type="dxa"/>
      </w:tblPr>
      <w:tblGrid>
        <w:gridCol w:w="1863"/>
        <w:gridCol w:w="3015"/>
        <w:gridCol w:w="2185"/>
      </w:tblGrid>
      <w:tr>
        <w:trPr>
          <w:trHeight w:val="479" w:hRule="auto"/>
          <w:jc w:val="left"/>
        </w:trPr>
        <w:tc>
          <w:tcPr>
            <w:tcW w:w="1863" w:type="dxa"/>
            <w:tcBorders>
              <w:top w:val="single" w:color="000000" w:sz="5"/>
              <w:left w:val="single" w:color="000000" w:sz="7"/>
              <w:bottom w:val="single" w:color="000000" w:sz="7"/>
              <w:right w:val="single" w:color="000000" w:sz="6"/>
            </w:tcBorders>
            <w:shd w:color="auto" w:fill="ffffcc" w:val="clear"/>
            <w:tcMar>
              <w:left w:w="80" w:type="dxa"/>
              <w:right w:w="80" w:type="dxa"/>
            </w:tcMar>
            <w:vAlign w:val="center"/>
          </w:tcPr>
          <w:p>
            <w:pPr>
              <w:spacing w:before="0" w:after="0" w:line="259"/>
              <w:ind w:right="0" w:left="88" w:firstLine="0"/>
              <w:jc w:val="center"/>
              <w:rPr>
                <w:spacing w:val="0"/>
                <w:position w:val="0"/>
                <w:shd w:fill="auto" w:val="clear"/>
              </w:rPr>
            </w:pPr>
            <w:r>
              <w:rPr>
                <w:rFonts w:ascii="Arial" w:hAnsi="Arial" w:cs="Arial" w:eastAsia="Arial"/>
                <w:b/>
                <w:color w:val="000000"/>
                <w:spacing w:val="0"/>
                <w:position w:val="0"/>
                <w:sz w:val="20"/>
                <w:shd w:fill="auto" w:val="clear"/>
              </w:rPr>
              <w:t xml:space="preserve">CÓDIGO</w:t>
            </w:r>
          </w:p>
        </w:tc>
        <w:tc>
          <w:tcPr>
            <w:tcW w:w="3015" w:type="dxa"/>
            <w:tcBorders>
              <w:top w:val="single" w:color="000000" w:sz="5"/>
              <w:left w:val="single" w:color="000000" w:sz="6"/>
              <w:bottom w:val="single" w:color="000000" w:sz="7"/>
              <w:right w:val="single" w:color="000000" w:sz="5"/>
            </w:tcBorders>
            <w:shd w:color="auto" w:fill="ffffcc" w:val="clear"/>
            <w:tcMar>
              <w:left w:w="80" w:type="dxa"/>
              <w:right w:w="80" w:type="dxa"/>
            </w:tcMar>
            <w:vAlign w:val="center"/>
          </w:tcPr>
          <w:p>
            <w:pPr>
              <w:spacing w:before="0" w:after="0" w:line="259"/>
              <w:ind w:right="0" w:left="92" w:firstLine="0"/>
              <w:jc w:val="center"/>
              <w:rPr>
                <w:spacing w:val="0"/>
                <w:position w:val="0"/>
                <w:shd w:fill="auto" w:val="clear"/>
              </w:rPr>
            </w:pPr>
            <w:r>
              <w:rPr>
                <w:rFonts w:ascii="Arial" w:hAnsi="Arial" w:cs="Arial" w:eastAsia="Arial"/>
                <w:b/>
                <w:color w:val="000000"/>
                <w:spacing w:val="0"/>
                <w:position w:val="0"/>
                <w:sz w:val="20"/>
                <w:shd w:fill="auto" w:val="clear"/>
              </w:rPr>
              <w:t xml:space="preserve">ESPECIFICAÇÃO</w:t>
            </w:r>
          </w:p>
        </w:tc>
        <w:tc>
          <w:tcPr>
            <w:tcW w:w="2185" w:type="dxa"/>
            <w:tcBorders>
              <w:top w:val="single" w:color="000000" w:sz="5"/>
              <w:left w:val="single" w:color="000000" w:sz="5"/>
              <w:bottom w:val="single" w:color="000000" w:sz="7"/>
              <w:right w:val="single" w:color="000000" w:sz="6"/>
            </w:tcBorders>
            <w:shd w:color="auto" w:fill="ffffcc" w:val="clear"/>
            <w:tcMar>
              <w:left w:w="80" w:type="dxa"/>
              <w:right w:w="80" w:type="dxa"/>
            </w:tcMar>
            <w:vAlign w:val="center"/>
          </w:tcPr>
          <w:p>
            <w:pPr>
              <w:spacing w:before="0" w:after="0" w:line="259"/>
              <w:ind w:right="0" w:left="80" w:firstLine="0"/>
              <w:jc w:val="center"/>
              <w:rPr>
                <w:spacing w:val="0"/>
                <w:position w:val="0"/>
                <w:shd w:fill="auto" w:val="clear"/>
              </w:rPr>
            </w:pPr>
            <w:r>
              <w:rPr>
                <w:rFonts w:ascii="Arial" w:hAnsi="Arial" w:cs="Arial" w:eastAsia="Arial"/>
                <w:b/>
                <w:color w:val="000000"/>
                <w:spacing w:val="0"/>
                <w:position w:val="0"/>
                <w:sz w:val="20"/>
                <w:shd w:fill="auto" w:val="clear"/>
              </w:rPr>
              <w:t xml:space="preserve">VALOR</w:t>
            </w:r>
          </w:p>
        </w:tc>
      </w:tr>
      <w:tr>
        <w:trPr>
          <w:trHeight w:val="778" w:hRule="auto"/>
          <w:jc w:val="left"/>
        </w:trPr>
        <w:tc>
          <w:tcPr>
            <w:tcW w:w="1863" w:type="dxa"/>
            <w:tcBorders>
              <w:top w:val="single" w:color="000000" w:sz="7"/>
              <w:left w:val="single" w:color="000000" w:sz="7"/>
              <w:bottom w:val="single" w:color="000000" w:sz="5"/>
              <w:right w:val="single" w:color="000000" w:sz="6"/>
            </w:tcBorders>
            <w:shd w:color="000000" w:fill="ffffff" w:val="clear"/>
            <w:tcMar>
              <w:left w:w="80" w:type="dxa"/>
              <w:right w:w="80" w:type="dxa"/>
            </w:tcMar>
            <w:vAlign w:val="center"/>
          </w:tcPr>
          <w:p>
            <w:pPr>
              <w:spacing w:before="0" w:after="0" w:line="259"/>
              <w:ind w:right="0" w:left="83" w:firstLine="0"/>
              <w:jc w:val="center"/>
              <w:rPr>
                <w:spacing w:val="0"/>
                <w:position w:val="0"/>
                <w:shd w:fill="auto" w:val="clear"/>
              </w:rPr>
            </w:pPr>
            <w:r>
              <w:rPr>
                <w:rFonts w:ascii="Arial" w:hAnsi="Arial" w:cs="Arial" w:eastAsia="Arial"/>
                <w:color w:val="000000"/>
                <w:spacing w:val="0"/>
                <w:position w:val="0"/>
                <w:sz w:val="20"/>
                <w:shd w:fill="auto" w:val="clear"/>
              </w:rPr>
              <w:t xml:space="preserve">1300.00.00</w:t>
            </w:r>
          </w:p>
        </w:tc>
        <w:tc>
          <w:tcPr>
            <w:tcW w:w="3015" w:type="dxa"/>
            <w:tcBorders>
              <w:top w:val="single" w:color="000000" w:sz="7"/>
              <w:left w:val="single" w:color="000000" w:sz="6"/>
              <w:bottom w:val="single" w:color="000000" w:sz="5"/>
              <w:right w:val="single" w:color="000000" w:sz="5"/>
            </w:tcBorders>
            <w:shd w:color="000000" w:fill="ffffff" w:val="clear"/>
            <w:tcMar>
              <w:left w:w="80" w:type="dxa"/>
              <w:right w:w="80"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20"/>
                <w:shd w:fill="auto" w:val="clear"/>
              </w:rPr>
              <w:t xml:space="preserve">RECEITA PATRIMONIAL</w:t>
            </w:r>
          </w:p>
        </w:tc>
        <w:tc>
          <w:tcPr>
            <w:tcW w:w="2185" w:type="dxa"/>
            <w:tcBorders>
              <w:top w:val="single" w:color="000000" w:sz="7"/>
              <w:left w:val="single" w:color="000000" w:sz="5"/>
              <w:bottom w:val="single" w:color="000000" w:sz="5"/>
              <w:right w:val="single" w:color="000000" w:sz="6"/>
            </w:tcBorders>
            <w:shd w:color="000000" w:fill="ffffff" w:val="clear"/>
            <w:tcMar>
              <w:left w:w="80" w:type="dxa"/>
              <w:right w:w="80" w:type="dxa"/>
            </w:tcMar>
            <w:vAlign w:val="center"/>
          </w:tcPr>
          <w:p>
            <w:pPr>
              <w:spacing w:before="0" w:after="0" w:line="259"/>
              <w:ind w:right="0" w:left="84" w:firstLine="0"/>
              <w:jc w:val="center"/>
              <w:rPr>
                <w:spacing w:val="0"/>
                <w:position w:val="0"/>
                <w:shd w:fill="auto" w:val="clear"/>
              </w:rPr>
            </w:pPr>
            <w:r>
              <w:rPr>
                <w:rFonts w:ascii="Arial" w:hAnsi="Arial" w:cs="Arial" w:eastAsia="Arial"/>
                <w:color w:val="000000"/>
                <w:spacing w:val="0"/>
                <w:position w:val="0"/>
                <w:sz w:val="20"/>
                <w:shd w:fill="auto" w:val="clear"/>
              </w:rPr>
              <w:t xml:space="preserve">444.000</w:t>
            </w:r>
          </w:p>
        </w:tc>
      </w:tr>
      <w:tr>
        <w:trPr>
          <w:trHeight w:val="781" w:hRule="auto"/>
          <w:jc w:val="left"/>
        </w:trPr>
        <w:tc>
          <w:tcPr>
            <w:tcW w:w="1863" w:type="dxa"/>
            <w:tcBorders>
              <w:top w:val="single" w:color="000000" w:sz="5"/>
              <w:left w:val="single" w:color="000000" w:sz="7"/>
              <w:bottom w:val="single" w:color="000000" w:sz="6"/>
              <w:right w:val="single" w:color="000000" w:sz="6"/>
            </w:tcBorders>
            <w:shd w:color="000000" w:fill="ffffff" w:val="clear"/>
            <w:tcMar>
              <w:left w:w="80" w:type="dxa"/>
              <w:right w:w="80" w:type="dxa"/>
            </w:tcMar>
            <w:vAlign w:val="center"/>
          </w:tcPr>
          <w:p>
            <w:pPr>
              <w:spacing w:before="0" w:after="0" w:line="259"/>
              <w:ind w:right="0" w:left="83" w:firstLine="0"/>
              <w:jc w:val="center"/>
              <w:rPr>
                <w:spacing w:val="0"/>
                <w:position w:val="0"/>
                <w:shd w:fill="auto" w:val="clear"/>
              </w:rPr>
            </w:pPr>
            <w:r>
              <w:rPr>
                <w:rFonts w:ascii="Arial" w:hAnsi="Arial" w:cs="Arial" w:eastAsia="Arial"/>
                <w:color w:val="000000"/>
                <w:spacing w:val="0"/>
                <w:position w:val="0"/>
                <w:sz w:val="20"/>
                <w:shd w:fill="auto" w:val="clear"/>
              </w:rPr>
              <w:t xml:space="preserve">1600.00.00</w:t>
            </w:r>
          </w:p>
        </w:tc>
        <w:tc>
          <w:tcPr>
            <w:tcW w:w="3015" w:type="dxa"/>
            <w:tcBorders>
              <w:top w:val="single" w:color="000000" w:sz="5"/>
              <w:left w:val="single" w:color="000000" w:sz="6"/>
              <w:bottom w:val="single" w:color="000000" w:sz="6"/>
              <w:right w:val="single" w:color="000000" w:sz="5"/>
            </w:tcBorders>
            <w:shd w:color="000000" w:fill="ffffff" w:val="clear"/>
            <w:tcMar>
              <w:left w:w="80" w:type="dxa"/>
              <w:right w:w="80" w:type="dxa"/>
            </w:tcMar>
            <w:vAlign w:val="center"/>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20"/>
                <w:shd w:fill="auto" w:val="clear"/>
              </w:rPr>
              <w:t xml:space="preserve">RECEITA DE SERVIÇOS</w:t>
            </w:r>
          </w:p>
        </w:tc>
        <w:tc>
          <w:tcPr>
            <w:tcW w:w="2185" w:type="dxa"/>
            <w:tcBorders>
              <w:top w:val="single" w:color="000000" w:sz="5"/>
              <w:left w:val="single" w:color="000000" w:sz="5"/>
              <w:bottom w:val="single" w:color="000000" w:sz="6"/>
              <w:right w:val="single" w:color="000000" w:sz="6"/>
            </w:tcBorders>
            <w:shd w:color="000000" w:fill="ffffff" w:val="clear"/>
            <w:tcMar>
              <w:left w:w="80" w:type="dxa"/>
              <w:right w:w="80" w:type="dxa"/>
            </w:tcMar>
            <w:vAlign w:val="center"/>
          </w:tcPr>
          <w:p>
            <w:pPr>
              <w:spacing w:before="0" w:after="0" w:line="259"/>
              <w:ind w:right="0" w:left="70" w:firstLine="0"/>
              <w:jc w:val="center"/>
              <w:rPr>
                <w:spacing w:val="0"/>
                <w:position w:val="0"/>
                <w:shd w:fill="auto" w:val="clear"/>
              </w:rPr>
            </w:pPr>
            <w:r>
              <w:rPr>
                <w:rFonts w:ascii="Arial" w:hAnsi="Arial" w:cs="Arial" w:eastAsia="Arial"/>
                <w:color w:val="000000"/>
                <w:spacing w:val="0"/>
                <w:position w:val="0"/>
                <w:sz w:val="20"/>
                <w:shd w:fill="auto" w:val="clear"/>
              </w:rPr>
              <w:t xml:space="preserve">1.380.000</w:t>
            </w:r>
          </w:p>
        </w:tc>
      </w:tr>
      <w:tr>
        <w:trPr>
          <w:trHeight w:val="453" w:hRule="auto"/>
          <w:jc w:val="left"/>
        </w:trPr>
        <w:tc>
          <w:tcPr>
            <w:tcW w:w="4878" w:type="dxa"/>
            <w:gridSpan w:val="2"/>
            <w:tcBorders>
              <w:top w:val="single" w:color="000000" w:sz="6"/>
              <w:left w:val="single" w:color="000000" w:sz="7"/>
              <w:bottom w:val="single" w:color="000000" w:sz="6"/>
              <w:right w:val="single" w:color="000000" w:sz="5"/>
            </w:tcBorders>
            <w:shd w:color="auto" w:fill="ddebf7" w:val="clear"/>
            <w:tcMar>
              <w:left w:w="80" w:type="dxa"/>
              <w:right w:w="80" w:type="dxa"/>
            </w:tcMar>
            <w:vAlign w:val="center"/>
          </w:tcPr>
          <w:p>
            <w:pPr>
              <w:spacing w:before="0" w:after="0" w:line="259"/>
              <w:ind w:right="0" w:left="77" w:firstLine="0"/>
              <w:jc w:val="center"/>
              <w:rPr>
                <w:spacing w:val="0"/>
                <w:position w:val="0"/>
                <w:shd w:fill="auto" w:val="clear"/>
              </w:rPr>
            </w:pPr>
            <w:r>
              <w:rPr>
                <w:rFonts w:ascii="Arial" w:hAnsi="Arial" w:cs="Arial" w:eastAsia="Arial"/>
                <w:b/>
                <w:color w:val="000000"/>
                <w:spacing w:val="0"/>
                <w:position w:val="0"/>
                <w:sz w:val="20"/>
                <w:shd w:fill="auto" w:val="clear"/>
              </w:rPr>
              <w:t xml:space="preserve">TOTAL GERAL DA RECEITA</w:t>
            </w:r>
          </w:p>
        </w:tc>
        <w:tc>
          <w:tcPr>
            <w:tcW w:w="2185" w:type="dxa"/>
            <w:tcBorders>
              <w:top w:val="single" w:color="000000" w:sz="6"/>
              <w:left w:val="single" w:color="000000" w:sz="5"/>
              <w:bottom w:val="single" w:color="000000" w:sz="6"/>
              <w:right w:val="single" w:color="000000" w:sz="6"/>
            </w:tcBorders>
            <w:shd w:color="auto" w:fill="ddebf7" w:val="clear"/>
            <w:tcMar>
              <w:left w:w="80" w:type="dxa"/>
              <w:right w:w="80" w:type="dxa"/>
            </w:tcMar>
            <w:vAlign w:val="center"/>
          </w:tcPr>
          <w:p>
            <w:pPr>
              <w:spacing w:before="0" w:after="0" w:line="259"/>
              <w:ind w:right="0" w:left="70" w:firstLine="0"/>
              <w:jc w:val="center"/>
              <w:rPr>
                <w:spacing w:val="0"/>
                <w:position w:val="0"/>
                <w:shd w:fill="auto" w:val="clear"/>
              </w:rPr>
            </w:pPr>
            <w:r>
              <w:rPr>
                <w:rFonts w:ascii="Arial" w:hAnsi="Arial" w:cs="Arial" w:eastAsia="Arial"/>
                <w:b/>
                <w:color w:val="000000"/>
                <w:spacing w:val="0"/>
                <w:position w:val="0"/>
                <w:sz w:val="20"/>
                <w:shd w:fill="auto" w:val="clear"/>
              </w:rPr>
              <w:t xml:space="preserve">1.824.000</w:t>
            </w:r>
          </w:p>
        </w:tc>
      </w:tr>
    </w:tbl>
    <w:p>
      <w:pPr>
        <w:spacing w:before="0" w:after="27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spacing w:before="0" w:after="273" w:line="265"/>
        <w:ind w:right="2106" w:left="10" w:hanging="10"/>
        <w:jc w:val="righ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Execução Orçamentária e Financeira do Exercício de 2017 atualizado em 11/05/2017 </w:t>
      </w:r>
    </w:p>
    <w:p>
      <w:pPr>
        <w:keepNext w:val="true"/>
        <w:keepLines w:val="true"/>
        <w:spacing w:before="0" w:after="2507" w:line="265"/>
        <w:ind w:right="383"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Tribunal de Justiça </w:t>
      </w:r>
    </w:p>
    <w:tbl>
      <w:tblPr/>
      <w:tblGrid>
        <w:gridCol w:w="2806"/>
        <w:gridCol w:w="2076"/>
        <w:gridCol w:w="1971"/>
        <w:gridCol w:w="1502"/>
        <w:gridCol w:w="2049"/>
      </w:tblGrid>
      <w:tr>
        <w:trPr>
          <w:trHeight w:val="553" w:hRule="auto"/>
          <w:jc w:val="left"/>
        </w:trPr>
        <w:tc>
          <w:tcPr>
            <w:tcW w:w="2806" w:type="dxa"/>
            <w:tcBorders>
              <w:top w:val="single" w:color="000000" w:sz="7"/>
              <w:left w:val="single" w:color="000000" w:sz="7"/>
              <w:bottom w:val="single" w:color="000000" w:sz="7"/>
              <w:right w:val="single" w:color="000000" w:sz="7"/>
            </w:tcBorders>
            <w:shd w:color="auto" w:fill="ffffcc" w:val="clear"/>
            <w:tcMar>
              <w:left w:w="60" w:type="dxa"/>
              <w:right w:w="60" w:type="dxa"/>
            </w:tcMar>
            <w:vAlign w:val="center"/>
          </w:tcPr>
          <w:p>
            <w:pPr>
              <w:spacing w:before="0" w:after="0" w:line="259"/>
              <w:ind w:right="0" w:left="3" w:firstLine="0"/>
              <w:jc w:val="center"/>
              <w:rPr>
                <w:spacing w:val="0"/>
                <w:position w:val="0"/>
                <w:shd w:fill="auto" w:val="clear"/>
              </w:rPr>
            </w:pPr>
            <w:r>
              <w:rPr>
                <w:rFonts w:ascii="Arial" w:hAnsi="Arial" w:cs="Arial" w:eastAsia="Arial"/>
                <w:b/>
                <w:color w:val="000000"/>
                <w:spacing w:val="0"/>
                <w:position w:val="0"/>
                <w:sz w:val="21"/>
                <w:shd w:fill="auto" w:val="clear"/>
              </w:rPr>
              <w:t xml:space="preserve">ESPECIFICAÇÃO</w:t>
            </w:r>
          </w:p>
        </w:tc>
        <w:tc>
          <w:tcPr>
            <w:tcW w:w="2076" w:type="dxa"/>
            <w:tcBorders>
              <w:top w:val="single" w:color="000000" w:sz="7"/>
              <w:left w:val="single" w:color="000000" w:sz="7"/>
              <w:bottom w:val="single" w:color="000000" w:sz="7"/>
              <w:right w:val="single" w:color="000000" w:sz="6"/>
            </w:tcBorders>
            <w:shd w:color="auto" w:fill="ffffcc" w:val="clear"/>
            <w:tcMar>
              <w:left w:w="60" w:type="dxa"/>
              <w:right w:w="60" w:type="dxa"/>
            </w:tcMar>
            <w:vAlign w:val="top"/>
          </w:tcPr>
          <w:p>
            <w:pPr>
              <w:spacing w:before="0" w:after="0" w:line="259"/>
              <w:ind w:right="0" w:left="0" w:firstLine="0"/>
              <w:jc w:val="center"/>
              <w:rPr>
                <w:spacing w:val="0"/>
                <w:position w:val="0"/>
                <w:shd w:fill="auto" w:val="clear"/>
              </w:rPr>
            </w:pPr>
            <w:r>
              <w:rPr>
                <w:rFonts w:ascii="Arial" w:hAnsi="Arial" w:cs="Arial" w:eastAsia="Arial"/>
                <w:b/>
                <w:color w:val="000000"/>
                <w:spacing w:val="0"/>
                <w:position w:val="0"/>
                <w:sz w:val="21"/>
                <w:shd w:fill="auto" w:val="clear"/>
              </w:rPr>
              <w:t xml:space="preserve">ORÇAMENTO PROGRAMADO</w:t>
            </w:r>
          </w:p>
        </w:tc>
        <w:tc>
          <w:tcPr>
            <w:tcW w:w="1971" w:type="dxa"/>
            <w:tcBorders>
              <w:top w:val="single" w:color="000000" w:sz="7"/>
              <w:left w:val="single" w:color="000000" w:sz="6"/>
              <w:bottom w:val="single" w:color="000000" w:sz="7"/>
              <w:right w:val="single" w:color="000000" w:sz="6"/>
            </w:tcBorders>
            <w:shd w:color="auto" w:fill="ffffcc" w:val="clear"/>
            <w:tcMar>
              <w:left w:w="60" w:type="dxa"/>
              <w:right w:w="60" w:type="dxa"/>
            </w:tcMar>
            <w:vAlign w:val="center"/>
          </w:tcPr>
          <w:p>
            <w:pPr>
              <w:spacing w:before="0" w:after="0" w:line="259"/>
              <w:ind w:right="0" w:left="2" w:firstLine="0"/>
              <w:jc w:val="center"/>
              <w:rPr>
                <w:spacing w:val="0"/>
                <w:position w:val="0"/>
                <w:shd w:fill="auto" w:val="clear"/>
              </w:rPr>
            </w:pPr>
            <w:r>
              <w:rPr>
                <w:rFonts w:ascii="Arial" w:hAnsi="Arial" w:cs="Arial" w:eastAsia="Arial"/>
                <w:b/>
                <w:color w:val="000000"/>
                <w:spacing w:val="0"/>
                <w:position w:val="0"/>
                <w:sz w:val="21"/>
                <w:shd w:fill="auto" w:val="clear"/>
              </w:rPr>
              <w:t xml:space="preserve">EMPENHADO</w:t>
            </w:r>
          </w:p>
        </w:tc>
        <w:tc>
          <w:tcPr>
            <w:tcW w:w="1502" w:type="dxa"/>
            <w:tcBorders>
              <w:top w:val="single" w:color="000000" w:sz="7"/>
              <w:left w:val="single" w:color="000000" w:sz="6"/>
              <w:bottom w:val="single" w:color="000000" w:sz="7"/>
              <w:right w:val="single" w:color="000000" w:sz="7"/>
            </w:tcBorders>
            <w:shd w:color="auto" w:fill="ffffcc" w:val="clear"/>
            <w:tcMar>
              <w:left w:w="60" w:type="dxa"/>
              <w:right w:w="60" w:type="dxa"/>
            </w:tcMar>
            <w:vAlign w:val="center"/>
          </w:tcPr>
          <w:p>
            <w:pPr>
              <w:spacing w:before="0" w:after="0" w:line="259"/>
              <w:ind w:right="0" w:left="0" w:firstLine="0"/>
              <w:jc w:val="both"/>
              <w:rPr>
                <w:spacing w:val="0"/>
                <w:position w:val="0"/>
                <w:shd w:fill="auto" w:val="clear"/>
              </w:rPr>
            </w:pPr>
            <w:r>
              <w:rPr>
                <w:rFonts w:ascii="Arial" w:hAnsi="Arial" w:cs="Arial" w:eastAsia="Arial"/>
                <w:b/>
                <w:color w:val="000000"/>
                <w:spacing w:val="0"/>
                <w:position w:val="0"/>
                <w:sz w:val="21"/>
                <w:shd w:fill="auto" w:val="clear"/>
              </w:rPr>
              <w:t xml:space="preserve">% REALIZADO</w:t>
            </w:r>
          </w:p>
        </w:tc>
        <w:tc>
          <w:tcPr>
            <w:tcW w:w="2049" w:type="dxa"/>
            <w:tcBorders>
              <w:top w:val="single" w:color="000000" w:sz="7"/>
              <w:left w:val="single" w:color="000000" w:sz="7"/>
              <w:bottom w:val="single" w:color="000000" w:sz="7"/>
              <w:right w:val="single" w:color="000000" w:sz="6"/>
            </w:tcBorders>
            <w:shd w:color="auto" w:fill="ffffcc" w:val="clear"/>
            <w:tcMar>
              <w:left w:w="60" w:type="dxa"/>
              <w:right w:w="60" w:type="dxa"/>
            </w:tcMar>
            <w:vAlign w:val="center"/>
          </w:tcPr>
          <w:p>
            <w:pPr>
              <w:spacing w:before="0" w:after="0" w:line="259"/>
              <w:ind w:right="0" w:left="1" w:firstLine="0"/>
              <w:jc w:val="center"/>
              <w:rPr>
                <w:spacing w:val="0"/>
                <w:position w:val="0"/>
                <w:shd w:fill="auto" w:val="clear"/>
              </w:rPr>
            </w:pPr>
            <w:r>
              <w:rPr>
                <w:rFonts w:ascii="Arial" w:hAnsi="Arial" w:cs="Arial" w:eastAsia="Arial"/>
                <w:b/>
                <w:color w:val="000000"/>
                <w:spacing w:val="0"/>
                <w:position w:val="0"/>
                <w:sz w:val="21"/>
                <w:shd w:fill="auto" w:val="clear"/>
              </w:rPr>
              <w:t xml:space="preserve">PAGO</w:t>
            </w:r>
          </w:p>
        </w:tc>
      </w:tr>
      <w:tr>
        <w:trPr>
          <w:trHeight w:val="412" w:hRule="auto"/>
          <w:jc w:val="left"/>
        </w:trPr>
        <w:tc>
          <w:tcPr>
            <w:tcW w:w="2806" w:type="dxa"/>
            <w:tcBorders>
              <w:top w:val="single" w:color="000000" w:sz="7"/>
              <w:left w:val="single" w:color="000000" w:sz="7"/>
              <w:bottom w:val="single" w:color="000000" w:sz="6"/>
              <w:right w:val="single" w:color="000000" w:sz="7"/>
            </w:tcBorders>
            <w:shd w:color="000000" w:fill="ffffff" w:val="clear"/>
            <w:tcMar>
              <w:left w:w="60" w:type="dxa"/>
              <w:right w:w="60" w:type="dxa"/>
            </w:tcMar>
            <w:vAlign w:val="top"/>
          </w:tcPr>
          <w:p>
            <w:pPr>
              <w:spacing w:before="0" w:after="0" w:line="259"/>
              <w:ind w:right="0" w:left="76" w:firstLine="0"/>
              <w:jc w:val="left"/>
              <w:rPr>
                <w:spacing w:val="0"/>
                <w:position w:val="0"/>
                <w:shd w:fill="auto" w:val="clear"/>
              </w:rPr>
            </w:pPr>
            <w:r>
              <w:rPr>
                <w:rFonts w:ascii="Arial" w:hAnsi="Arial" w:cs="Arial" w:eastAsia="Arial"/>
                <w:color w:val="000000"/>
                <w:spacing w:val="0"/>
                <w:position w:val="0"/>
                <w:sz w:val="21"/>
                <w:shd w:fill="auto" w:val="clear"/>
              </w:rPr>
              <w:t xml:space="preserve">Pessoal e Encargos Sociais</w:t>
            </w:r>
          </w:p>
        </w:tc>
        <w:tc>
          <w:tcPr>
            <w:tcW w:w="2076" w:type="dxa"/>
            <w:tcBorders>
              <w:top w:val="single" w:color="000000" w:sz="7"/>
              <w:left w:val="single" w:color="000000" w:sz="7"/>
              <w:bottom w:val="single" w:color="000000" w:sz="6"/>
              <w:right w:val="single" w:color="000000" w:sz="6"/>
            </w:tcBorders>
            <w:shd w:color="000000" w:fill="ffffff" w:val="clear"/>
            <w:tcMar>
              <w:left w:w="60" w:type="dxa"/>
              <w:right w:w="60" w:type="dxa"/>
            </w:tcMar>
            <w:vAlign w:val="top"/>
          </w:tcPr>
          <w:p>
            <w:pPr>
              <w:spacing w:before="0" w:after="0" w:line="259"/>
              <w:ind w:right="0" w:left="49" w:firstLine="0"/>
              <w:jc w:val="left"/>
              <w:rPr>
                <w:spacing w:val="0"/>
                <w:position w:val="0"/>
                <w:shd w:fill="auto" w:val="clear"/>
              </w:rPr>
            </w:pPr>
            <w:r>
              <w:rPr>
                <w:rFonts w:ascii="Arial" w:hAnsi="Arial" w:cs="Arial" w:eastAsia="Arial"/>
                <w:color w:val="000000"/>
                <w:spacing w:val="0"/>
                <w:position w:val="0"/>
                <w:sz w:val="21"/>
                <w:shd w:fill="auto" w:val="clear"/>
              </w:rPr>
              <w:t xml:space="preserve">R$  1.528.480.200,00</w:t>
            </w:r>
          </w:p>
        </w:tc>
        <w:tc>
          <w:tcPr>
            <w:tcW w:w="1971" w:type="dxa"/>
            <w:tcBorders>
              <w:top w:val="single" w:color="000000" w:sz="7"/>
              <w:left w:val="single" w:color="000000" w:sz="6"/>
              <w:bottom w:val="single" w:color="000000" w:sz="6"/>
              <w:right w:val="single" w:color="000000" w:sz="6"/>
            </w:tcBorders>
            <w:shd w:color="000000" w:fill="ffffff" w:val="clear"/>
            <w:tcMar>
              <w:left w:w="60" w:type="dxa"/>
              <w:right w:w="60" w:type="dxa"/>
            </w:tcMar>
            <w:vAlign w:val="top"/>
          </w:tcPr>
          <w:p>
            <w:pPr>
              <w:spacing w:before="0" w:after="0" w:line="259"/>
              <w:ind w:right="0" w:left="46" w:firstLine="0"/>
              <w:jc w:val="left"/>
              <w:rPr>
                <w:spacing w:val="0"/>
                <w:position w:val="0"/>
                <w:shd w:fill="auto" w:val="clear"/>
              </w:rPr>
            </w:pPr>
            <w:r>
              <w:rPr>
                <w:rFonts w:ascii="Arial" w:hAnsi="Arial" w:cs="Arial" w:eastAsia="Arial"/>
                <w:color w:val="000000"/>
                <w:spacing w:val="0"/>
                <w:position w:val="0"/>
                <w:sz w:val="21"/>
                <w:shd w:fill="auto" w:val="clear"/>
              </w:rPr>
              <w:t xml:space="preserve">R$   474.726.355,00</w:t>
            </w:r>
          </w:p>
        </w:tc>
        <w:tc>
          <w:tcPr>
            <w:tcW w:w="1502" w:type="dxa"/>
            <w:tcBorders>
              <w:top w:val="single" w:color="000000" w:sz="7"/>
              <w:left w:val="single" w:color="000000" w:sz="6"/>
              <w:bottom w:val="single" w:color="000000" w:sz="6"/>
              <w:right w:val="single" w:color="000000" w:sz="7"/>
            </w:tcBorders>
            <w:shd w:color="000000" w:fill="ffffff" w:val="clear"/>
            <w:tcMar>
              <w:left w:w="60" w:type="dxa"/>
              <w:right w:w="60" w:type="dxa"/>
            </w:tcMar>
            <w:vAlign w:val="top"/>
          </w:tcPr>
          <w:p>
            <w:pPr>
              <w:spacing w:before="0" w:after="0" w:line="259"/>
              <w:ind w:right="0" w:left="23" w:firstLine="0"/>
              <w:jc w:val="center"/>
              <w:rPr>
                <w:spacing w:val="0"/>
                <w:position w:val="0"/>
                <w:shd w:fill="auto" w:val="clear"/>
              </w:rPr>
            </w:pPr>
            <w:r>
              <w:rPr>
                <w:rFonts w:ascii="Arial" w:hAnsi="Arial" w:cs="Arial" w:eastAsia="Arial"/>
                <w:color w:val="000000"/>
                <w:spacing w:val="0"/>
                <w:position w:val="0"/>
                <w:sz w:val="21"/>
                <w:shd w:fill="auto" w:val="clear"/>
              </w:rPr>
              <w:t xml:space="preserve">31%</w:t>
            </w:r>
          </w:p>
        </w:tc>
        <w:tc>
          <w:tcPr>
            <w:tcW w:w="2049" w:type="dxa"/>
            <w:tcBorders>
              <w:top w:val="single" w:color="000000" w:sz="7"/>
              <w:left w:val="single" w:color="000000" w:sz="7"/>
              <w:bottom w:val="single" w:color="000000" w:sz="6"/>
              <w:right w:val="single" w:color="000000" w:sz="6"/>
            </w:tcBorders>
            <w:shd w:color="000000" w:fill="ffffff" w:val="clear"/>
            <w:tcMar>
              <w:left w:w="60" w:type="dxa"/>
              <w:right w:w="60" w:type="dxa"/>
            </w:tcMar>
            <w:vAlign w:val="top"/>
          </w:tcPr>
          <w:p>
            <w:pPr>
              <w:spacing w:before="0" w:after="0" w:line="259"/>
              <w:ind w:right="0" w:left="63" w:firstLine="0"/>
              <w:jc w:val="left"/>
              <w:rPr>
                <w:spacing w:val="0"/>
                <w:position w:val="0"/>
                <w:shd w:fill="auto" w:val="clear"/>
              </w:rPr>
            </w:pPr>
            <w:r>
              <w:rPr>
                <w:rFonts w:ascii="Arial" w:hAnsi="Arial" w:cs="Arial" w:eastAsia="Arial"/>
                <w:color w:val="000000"/>
                <w:spacing w:val="0"/>
                <w:position w:val="0"/>
                <w:sz w:val="21"/>
                <w:shd w:fill="auto" w:val="clear"/>
              </w:rPr>
              <w:t xml:space="preserve">R$    455.765.331,00</w:t>
            </w:r>
          </w:p>
        </w:tc>
      </w:tr>
      <w:tr>
        <w:trPr>
          <w:trHeight w:val="413" w:hRule="auto"/>
          <w:jc w:val="left"/>
        </w:trPr>
        <w:tc>
          <w:tcPr>
            <w:tcW w:w="2806" w:type="dxa"/>
            <w:tcBorders>
              <w:top w:val="single" w:color="000000" w:sz="6"/>
              <w:left w:val="single" w:color="000000" w:sz="7"/>
              <w:bottom w:val="single" w:color="000000" w:sz="6"/>
              <w:right w:val="single" w:color="000000" w:sz="7"/>
            </w:tcBorders>
            <w:shd w:color="000000" w:fill="ffffff" w:val="clear"/>
            <w:tcMar>
              <w:left w:w="60" w:type="dxa"/>
              <w:right w:w="60" w:type="dxa"/>
            </w:tcMar>
            <w:vAlign w:val="top"/>
          </w:tcPr>
          <w:p>
            <w:pPr>
              <w:spacing w:before="0" w:after="0" w:line="259"/>
              <w:ind w:right="0" w:left="76" w:firstLine="0"/>
              <w:jc w:val="left"/>
              <w:rPr>
                <w:spacing w:val="0"/>
                <w:position w:val="0"/>
                <w:shd w:fill="auto" w:val="clear"/>
              </w:rPr>
            </w:pPr>
            <w:r>
              <w:rPr>
                <w:rFonts w:ascii="Arial" w:hAnsi="Arial" w:cs="Arial" w:eastAsia="Arial"/>
                <w:color w:val="000000"/>
                <w:spacing w:val="0"/>
                <w:position w:val="0"/>
                <w:sz w:val="21"/>
                <w:shd w:fill="auto" w:val="clear"/>
              </w:rPr>
              <w:t xml:space="preserve">Outras Despesas Correntes</w:t>
            </w:r>
          </w:p>
        </w:tc>
        <w:tc>
          <w:tcPr>
            <w:tcW w:w="2076" w:type="dxa"/>
            <w:tcBorders>
              <w:top w:val="single" w:color="000000" w:sz="6"/>
              <w:left w:val="single" w:color="000000" w:sz="7"/>
              <w:bottom w:val="single" w:color="000000" w:sz="6"/>
              <w:right w:val="single" w:color="000000" w:sz="6"/>
            </w:tcBorders>
            <w:shd w:color="000000" w:fill="ffffff" w:val="clear"/>
            <w:tcMar>
              <w:left w:w="60" w:type="dxa"/>
              <w:right w:w="60" w:type="dxa"/>
            </w:tcMar>
            <w:vAlign w:val="top"/>
          </w:tcPr>
          <w:p>
            <w:pPr>
              <w:spacing w:before="0" w:after="0" w:line="259"/>
              <w:ind w:right="0" w:left="49" w:firstLine="0"/>
              <w:jc w:val="left"/>
              <w:rPr>
                <w:spacing w:val="0"/>
                <w:position w:val="0"/>
                <w:shd w:fill="auto" w:val="clear"/>
              </w:rPr>
            </w:pPr>
            <w:r>
              <w:rPr>
                <w:rFonts w:ascii="Arial" w:hAnsi="Arial" w:cs="Arial" w:eastAsia="Arial"/>
                <w:color w:val="000000"/>
                <w:spacing w:val="0"/>
                <w:position w:val="0"/>
                <w:sz w:val="21"/>
                <w:shd w:fill="auto" w:val="clear"/>
              </w:rPr>
              <w:t xml:space="preserve">R$     421.519.800,00</w:t>
            </w:r>
          </w:p>
        </w:tc>
        <w:tc>
          <w:tcPr>
            <w:tcW w:w="1971" w:type="dxa"/>
            <w:tcBorders>
              <w:top w:val="single" w:color="000000" w:sz="6"/>
              <w:left w:val="single" w:color="000000" w:sz="6"/>
              <w:bottom w:val="single" w:color="000000" w:sz="6"/>
              <w:right w:val="single" w:color="000000" w:sz="6"/>
            </w:tcBorders>
            <w:shd w:color="000000" w:fill="ffffff" w:val="clear"/>
            <w:tcMar>
              <w:left w:w="60" w:type="dxa"/>
              <w:right w:w="60" w:type="dxa"/>
            </w:tcMar>
            <w:vAlign w:val="top"/>
          </w:tcPr>
          <w:p>
            <w:pPr>
              <w:spacing w:before="0" w:after="0" w:line="259"/>
              <w:ind w:right="0" w:left="46" w:firstLine="0"/>
              <w:jc w:val="left"/>
              <w:rPr>
                <w:spacing w:val="0"/>
                <w:position w:val="0"/>
                <w:shd w:fill="auto" w:val="clear"/>
              </w:rPr>
            </w:pPr>
            <w:r>
              <w:rPr>
                <w:rFonts w:ascii="Arial" w:hAnsi="Arial" w:cs="Arial" w:eastAsia="Arial"/>
                <w:color w:val="000000"/>
                <w:spacing w:val="0"/>
                <w:position w:val="0"/>
                <w:sz w:val="21"/>
                <w:shd w:fill="auto" w:val="clear"/>
              </w:rPr>
              <w:t xml:space="preserve">R$     45.141.154,00</w:t>
            </w:r>
          </w:p>
        </w:tc>
        <w:tc>
          <w:tcPr>
            <w:tcW w:w="1502" w:type="dxa"/>
            <w:tcBorders>
              <w:top w:val="single" w:color="000000" w:sz="6"/>
              <w:left w:val="single" w:color="000000" w:sz="6"/>
              <w:bottom w:val="single" w:color="000000" w:sz="6"/>
              <w:right w:val="single" w:color="000000" w:sz="7"/>
            </w:tcBorders>
            <w:shd w:color="000000" w:fill="ffffff" w:val="clear"/>
            <w:tcMar>
              <w:left w:w="60" w:type="dxa"/>
              <w:right w:w="60" w:type="dxa"/>
            </w:tcMar>
            <w:vAlign w:val="top"/>
          </w:tcPr>
          <w:p>
            <w:pPr>
              <w:spacing w:before="0" w:after="0" w:line="259"/>
              <w:ind w:right="0" w:left="23" w:firstLine="0"/>
              <w:jc w:val="center"/>
              <w:rPr>
                <w:spacing w:val="0"/>
                <w:position w:val="0"/>
                <w:shd w:fill="auto" w:val="clear"/>
              </w:rPr>
            </w:pPr>
            <w:r>
              <w:rPr>
                <w:rFonts w:ascii="Arial" w:hAnsi="Arial" w:cs="Arial" w:eastAsia="Arial"/>
                <w:color w:val="000000"/>
                <w:spacing w:val="0"/>
                <w:position w:val="0"/>
                <w:sz w:val="21"/>
                <w:shd w:fill="auto" w:val="clear"/>
              </w:rPr>
              <w:t xml:space="preserve">11%</w:t>
            </w:r>
          </w:p>
        </w:tc>
        <w:tc>
          <w:tcPr>
            <w:tcW w:w="2049" w:type="dxa"/>
            <w:tcBorders>
              <w:top w:val="single" w:color="000000" w:sz="6"/>
              <w:left w:val="single" w:color="000000" w:sz="7"/>
              <w:bottom w:val="single" w:color="000000" w:sz="6"/>
              <w:right w:val="single" w:color="000000" w:sz="6"/>
            </w:tcBorders>
            <w:shd w:color="000000" w:fill="ffffff" w:val="clear"/>
            <w:tcMar>
              <w:left w:w="60" w:type="dxa"/>
              <w:right w:w="60" w:type="dxa"/>
            </w:tcMar>
            <w:vAlign w:val="top"/>
          </w:tcPr>
          <w:p>
            <w:pPr>
              <w:spacing w:before="0" w:after="0" w:line="259"/>
              <w:ind w:right="0" w:left="63" w:firstLine="0"/>
              <w:jc w:val="left"/>
              <w:rPr>
                <w:spacing w:val="0"/>
                <w:position w:val="0"/>
                <w:shd w:fill="auto" w:val="clear"/>
              </w:rPr>
            </w:pPr>
            <w:r>
              <w:rPr>
                <w:rFonts w:ascii="Arial" w:hAnsi="Arial" w:cs="Arial" w:eastAsia="Arial"/>
                <w:color w:val="000000"/>
                <w:spacing w:val="0"/>
                <w:position w:val="0"/>
                <w:sz w:val="21"/>
                <w:shd w:fill="auto" w:val="clear"/>
              </w:rPr>
              <w:t xml:space="preserve">R$    110.142.965,00</w:t>
            </w:r>
          </w:p>
        </w:tc>
      </w:tr>
      <w:tr>
        <w:trPr>
          <w:trHeight w:val="413" w:hRule="auto"/>
          <w:jc w:val="left"/>
        </w:trPr>
        <w:tc>
          <w:tcPr>
            <w:tcW w:w="2806" w:type="dxa"/>
            <w:tcBorders>
              <w:top w:val="single" w:color="000000" w:sz="6"/>
              <w:left w:val="single" w:color="000000" w:sz="7"/>
              <w:bottom w:val="single" w:color="000000" w:sz="6"/>
              <w:right w:val="single" w:color="000000" w:sz="7"/>
            </w:tcBorders>
            <w:shd w:color="000000" w:fill="ffffff" w:val="clear"/>
            <w:tcMar>
              <w:left w:w="60" w:type="dxa"/>
              <w:right w:w="60" w:type="dxa"/>
            </w:tcMar>
            <w:vAlign w:val="top"/>
          </w:tcPr>
          <w:p>
            <w:pPr>
              <w:spacing w:before="0" w:after="0" w:line="259"/>
              <w:ind w:right="0" w:left="15" w:firstLine="0"/>
              <w:jc w:val="center"/>
              <w:rPr>
                <w:spacing w:val="0"/>
                <w:position w:val="0"/>
                <w:shd w:fill="auto" w:val="clear"/>
              </w:rPr>
            </w:pPr>
            <w:r>
              <w:rPr>
                <w:rFonts w:ascii="Arial" w:hAnsi="Arial" w:cs="Arial" w:eastAsia="Arial"/>
                <w:color w:val="000000"/>
                <w:spacing w:val="0"/>
                <w:position w:val="0"/>
                <w:sz w:val="21"/>
                <w:shd w:fill="auto" w:val="clear"/>
              </w:rPr>
              <w:t xml:space="preserve">Despesas de Capital</w:t>
            </w:r>
          </w:p>
        </w:tc>
        <w:tc>
          <w:tcPr>
            <w:tcW w:w="2076" w:type="dxa"/>
            <w:tcBorders>
              <w:top w:val="single" w:color="000000" w:sz="6"/>
              <w:left w:val="single" w:color="000000" w:sz="7"/>
              <w:bottom w:val="single" w:color="000000" w:sz="6"/>
              <w:right w:val="single" w:color="000000" w:sz="6"/>
            </w:tcBorders>
            <w:shd w:color="000000" w:fill="ffffff" w:val="clear"/>
            <w:tcMar>
              <w:left w:w="60" w:type="dxa"/>
              <w:right w:w="60" w:type="dxa"/>
            </w:tcMar>
            <w:vAlign w:val="top"/>
          </w:tcPr>
          <w:p>
            <w:pPr>
              <w:spacing w:before="0" w:after="0" w:line="259"/>
              <w:ind w:right="0" w:left="49" w:firstLine="0"/>
              <w:jc w:val="left"/>
              <w:rPr>
                <w:spacing w:val="0"/>
                <w:position w:val="0"/>
                <w:shd w:fill="auto" w:val="clear"/>
              </w:rPr>
            </w:pPr>
            <w:r>
              <w:rPr>
                <w:rFonts w:ascii="Arial" w:hAnsi="Arial" w:cs="Arial" w:eastAsia="Arial"/>
                <w:color w:val="000000"/>
                <w:spacing w:val="0"/>
                <w:position w:val="0"/>
                <w:sz w:val="21"/>
                <w:shd w:fill="auto" w:val="clear"/>
              </w:rPr>
              <w:t xml:space="preserve">R$     100.000.000,00</w:t>
            </w:r>
          </w:p>
        </w:tc>
        <w:tc>
          <w:tcPr>
            <w:tcW w:w="1971" w:type="dxa"/>
            <w:tcBorders>
              <w:top w:val="single" w:color="000000" w:sz="6"/>
              <w:left w:val="single" w:color="000000" w:sz="6"/>
              <w:bottom w:val="single" w:color="000000" w:sz="6"/>
              <w:right w:val="single" w:color="000000" w:sz="6"/>
            </w:tcBorders>
            <w:shd w:color="000000" w:fill="ffffff" w:val="clear"/>
            <w:tcMar>
              <w:left w:w="60" w:type="dxa"/>
              <w:right w:w="60" w:type="dxa"/>
            </w:tcMar>
            <w:vAlign w:val="top"/>
          </w:tcPr>
          <w:p>
            <w:pPr>
              <w:spacing w:before="0" w:after="0" w:line="259"/>
              <w:ind w:right="0" w:left="75" w:firstLine="0"/>
              <w:jc w:val="left"/>
              <w:rPr>
                <w:spacing w:val="0"/>
                <w:position w:val="0"/>
                <w:shd w:fill="auto" w:val="clear"/>
              </w:rPr>
            </w:pPr>
            <w:r>
              <w:rPr>
                <w:rFonts w:ascii="Arial" w:hAnsi="Arial" w:cs="Arial" w:eastAsia="Arial"/>
                <w:color w:val="000000"/>
                <w:spacing w:val="0"/>
                <w:position w:val="0"/>
                <w:sz w:val="21"/>
                <w:shd w:fill="auto" w:val="clear"/>
              </w:rPr>
              <w:t xml:space="preserve">R$                      -</w:t>
            </w:r>
          </w:p>
        </w:tc>
        <w:tc>
          <w:tcPr>
            <w:tcW w:w="1502" w:type="dxa"/>
            <w:tcBorders>
              <w:top w:val="single" w:color="000000" w:sz="6"/>
              <w:left w:val="single" w:color="000000" w:sz="6"/>
              <w:bottom w:val="single" w:color="000000" w:sz="6"/>
              <w:right w:val="single" w:color="000000" w:sz="7"/>
            </w:tcBorders>
            <w:shd w:color="000000" w:fill="ffffff" w:val="clear"/>
            <w:tcMar>
              <w:left w:w="60" w:type="dxa"/>
              <w:right w:w="60" w:type="dxa"/>
            </w:tcMar>
            <w:vAlign w:val="top"/>
          </w:tcPr>
          <w:p>
            <w:pPr>
              <w:spacing w:before="0" w:after="0" w:line="259"/>
              <w:ind w:right="0" w:left="18"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2049" w:type="dxa"/>
            <w:tcBorders>
              <w:top w:val="single" w:color="000000" w:sz="6"/>
              <w:left w:val="single" w:color="000000" w:sz="7"/>
              <w:bottom w:val="single" w:color="000000" w:sz="6"/>
              <w:right w:val="single" w:color="000000" w:sz="6"/>
            </w:tcBorders>
            <w:shd w:color="000000" w:fill="ffffff" w:val="clear"/>
            <w:tcMar>
              <w:left w:w="60" w:type="dxa"/>
              <w:right w:w="60" w:type="dxa"/>
            </w:tcMar>
            <w:vAlign w:val="top"/>
          </w:tcPr>
          <w:p>
            <w:pPr>
              <w:spacing w:before="0" w:after="0" w:line="259"/>
              <w:ind w:right="0" w:left="63" w:firstLine="0"/>
              <w:jc w:val="left"/>
              <w:rPr>
                <w:spacing w:val="0"/>
                <w:position w:val="0"/>
                <w:shd w:fill="auto" w:val="clear"/>
              </w:rPr>
            </w:pPr>
            <w:r>
              <w:rPr>
                <w:rFonts w:ascii="Arial" w:hAnsi="Arial" w:cs="Arial" w:eastAsia="Arial"/>
                <w:color w:val="000000"/>
                <w:spacing w:val="0"/>
                <w:position w:val="0"/>
                <w:sz w:val="21"/>
                <w:shd w:fill="auto" w:val="clear"/>
              </w:rPr>
              <w:t xml:space="preserve">R$                        -</w:t>
            </w:r>
          </w:p>
        </w:tc>
      </w:tr>
      <w:tr>
        <w:trPr>
          <w:trHeight w:val="440" w:hRule="auto"/>
          <w:jc w:val="left"/>
        </w:trPr>
        <w:tc>
          <w:tcPr>
            <w:tcW w:w="2806" w:type="dxa"/>
            <w:tcBorders>
              <w:top w:val="single" w:color="000000" w:sz="6"/>
              <w:left w:val="single" w:color="000000" w:sz="7"/>
              <w:bottom w:val="single" w:color="000000" w:sz="6"/>
              <w:right w:val="single" w:color="000000" w:sz="7"/>
            </w:tcBorders>
            <w:shd w:color="000000" w:fill="ffffff" w:val="clear"/>
            <w:tcMar>
              <w:left w:w="60" w:type="dxa"/>
              <w:right w:w="60" w:type="dxa"/>
            </w:tcMar>
            <w:vAlign w:val="center"/>
          </w:tcPr>
          <w:p>
            <w:pPr>
              <w:spacing w:before="0" w:after="0" w:line="259"/>
              <w:ind w:right="0" w:left="15" w:firstLine="0"/>
              <w:jc w:val="center"/>
              <w:rPr>
                <w:spacing w:val="0"/>
                <w:position w:val="0"/>
                <w:shd w:fill="auto" w:val="clear"/>
              </w:rPr>
            </w:pPr>
            <w:r>
              <w:rPr>
                <w:rFonts w:ascii="Arial" w:hAnsi="Arial" w:cs="Arial" w:eastAsia="Arial"/>
                <w:color w:val="000000"/>
                <w:spacing w:val="0"/>
                <w:position w:val="0"/>
                <w:sz w:val="21"/>
                <w:shd w:fill="auto" w:val="clear"/>
              </w:rPr>
              <w:t xml:space="preserve">Inversões Financeiras</w:t>
            </w:r>
          </w:p>
        </w:tc>
        <w:tc>
          <w:tcPr>
            <w:tcW w:w="2076" w:type="dxa"/>
            <w:tcBorders>
              <w:top w:val="single" w:color="000000" w:sz="6"/>
              <w:left w:val="single" w:color="000000" w:sz="7"/>
              <w:bottom w:val="single" w:color="000000" w:sz="6"/>
              <w:right w:val="single" w:color="000000" w:sz="6"/>
            </w:tcBorders>
            <w:shd w:color="000000" w:fill="ffffff" w:val="clear"/>
            <w:tcMar>
              <w:left w:w="60" w:type="dxa"/>
              <w:right w:w="60" w:type="dxa"/>
            </w:tcMar>
            <w:vAlign w:val="center"/>
          </w:tcPr>
          <w:p>
            <w:pPr>
              <w:spacing w:before="0" w:after="0" w:line="259"/>
              <w:ind w:right="0" w:left="49" w:firstLine="0"/>
              <w:jc w:val="left"/>
              <w:rPr>
                <w:spacing w:val="0"/>
                <w:position w:val="0"/>
                <w:shd w:fill="auto" w:val="clear"/>
              </w:rPr>
            </w:pPr>
            <w:r>
              <w:rPr>
                <w:rFonts w:ascii="Arial" w:hAnsi="Arial" w:cs="Arial" w:eastAsia="Arial"/>
                <w:color w:val="000000"/>
                <w:spacing w:val="0"/>
                <w:position w:val="0"/>
                <w:sz w:val="21"/>
                <w:shd w:fill="auto" w:val="clear"/>
              </w:rPr>
              <w:t xml:space="preserve">R$       40.000.000,00</w:t>
            </w:r>
          </w:p>
        </w:tc>
        <w:tc>
          <w:tcPr>
            <w:tcW w:w="1971" w:type="dxa"/>
            <w:tcBorders>
              <w:top w:val="single" w:color="000000" w:sz="6"/>
              <w:left w:val="single" w:color="000000" w:sz="6"/>
              <w:bottom w:val="single" w:color="000000" w:sz="6"/>
              <w:right w:val="single" w:color="000000" w:sz="6"/>
            </w:tcBorders>
            <w:shd w:color="000000" w:fill="ffffff" w:val="clear"/>
            <w:tcMar>
              <w:left w:w="60" w:type="dxa"/>
              <w:right w:w="60" w:type="dxa"/>
            </w:tcMar>
            <w:vAlign w:val="center"/>
          </w:tcPr>
          <w:p>
            <w:pPr>
              <w:spacing w:before="0" w:after="0" w:line="259"/>
              <w:ind w:right="0" w:left="75" w:firstLine="0"/>
              <w:jc w:val="left"/>
              <w:rPr>
                <w:spacing w:val="0"/>
                <w:position w:val="0"/>
                <w:shd w:fill="auto" w:val="clear"/>
              </w:rPr>
            </w:pPr>
            <w:r>
              <w:rPr>
                <w:rFonts w:ascii="Arial" w:hAnsi="Arial" w:cs="Arial" w:eastAsia="Arial"/>
                <w:color w:val="000000"/>
                <w:spacing w:val="0"/>
                <w:position w:val="0"/>
                <w:sz w:val="21"/>
                <w:shd w:fill="auto" w:val="clear"/>
              </w:rPr>
              <w:t xml:space="preserve">R$                      -</w:t>
            </w:r>
          </w:p>
        </w:tc>
        <w:tc>
          <w:tcPr>
            <w:tcW w:w="1502" w:type="dxa"/>
            <w:tcBorders>
              <w:top w:val="single" w:color="000000" w:sz="6"/>
              <w:left w:val="single" w:color="000000" w:sz="6"/>
              <w:bottom w:val="single" w:color="000000" w:sz="6"/>
              <w:right w:val="single" w:color="000000" w:sz="7"/>
            </w:tcBorders>
            <w:shd w:color="000000" w:fill="ffffff" w:val="clear"/>
            <w:tcMar>
              <w:left w:w="60" w:type="dxa"/>
              <w:right w:w="60" w:type="dxa"/>
            </w:tcMar>
            <w:vAlign w:val="center"/>
          </w:tcPr>
          <w:p>
            <w:pPr>
              <w:spacing w:before="0" w:after="0" w:line="259"/>
              <w:ind w:right="0" w:left="18"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2049" w:type="dxa"/>
            <w:tcBorders>
              <w:top w:val="single" w:color="000000" w:sz="6"/>
              <w:left w:val="single" w:color="000000" w:sz="7"/>
              <w:bottom w:val="single" w:color="000000" w:sz="6"/>
              <w:right w:val="single" w:color="000000" w:sz="6"/>
            </w:tcBorders>
            <w:shd w:color="000000" w:fill="ffffff" w:val="clear"/>
            <w:tcMar>
              <w:left w:w="60" w:type="dxa"/>
              <w:right w:w="60" w:type="dxa"/>
            </w:tcMar>
            <w:vAlign w:val="center"/>
          </w:tcPr>
          <w:p>
            <w:pPr>
              <w:spacing w:before="0" w:after="0" w:line="259"/>
              <w:ind w:right="0" w:left="63" w:firstLine="0"/>
              <w:jc w:val="left"/>
              <w:rPr>
                <w:spacing w:val="0"/>
                <w:position w:val="0"/>
                <w:shd w:fill="auto" w:val="clear"/>
              </w:rPr>
            </w:pPr>
            <w:r>
              <w:rPr>
                <w:rFonts w:ascii="Arial" w:hAnsi="Arial" w:cs="Arial" w:eastAsia="Arial"/>
                <w:color w:val="000000"/>
                <w:spacing w:val="0"/>
                <w:position w:val="0"/>
                <w:sz w:val="21"/>
                <w:shd w:fill="auto" w:val="clear"/>
              </w:rPr>
              <w:t xml:space="preserve">R$                        -</w:t>
            </w:r>
          </w:p>
        </w:tc>
      </w:tr>
      <w:tr>
        <w:trPr>
          <w:trHeight w:val="445" w:hRule="auto"/>
          <w:jc w:val="left"/>
        </w:trPr>
        <w:tc>
          <w:tcPr>
            <w:tcW w:w="2806" w:type="dxa"/>
            <w:tcBorders>
              <w:top w:val="single" w:color="000000" w:sz="6"/>
              <w:left w:val="single" w:color="000000" w:sz="7"/>
              <w:bottom w:val="single" w:color="000000" w:sz="6"/>
              <w:right w:val="single" w:color="000000" w:sz="7"/>
            </w:tcBorders>
            <w:shd w:color="auto" w:fill="bdd7ee" w:val="clear"/>
            <w:tcMar>
              <w:left w:w="60" w:type="dxa"/>
              <w:right w:w="60" w:type="dxa"/>
            </w:tcMar>
            <w:vAlign w:val="center"/>
          </w:tcPr>
          <w:p>
            <w:pPr>
              <w:spacing w:before="0" w:after="0" w:line="259"/>
              <w:ind w:right="0" w:left="12" w:firstLine="0"/>
              <w:jc w:val="center"/>
              <w:rPr>
                <w:spacing w:val="0"/>
                <w:position w:val="0"/>
                <w:shd w:fill="auto" w:val="clear"/>
              </w:rPr>
            </w:pPr>
            <w:r>
              <w:rPr>
                <w:rFonts w:ascii="Arial" w:hAnsi="Arial" w:cs="Arial" w:eastAsia="Arial"/>
                <w:b/>
                <w:color w:val="000000"/>
                <w:spacing w:val="0"/>
                <w:position w:val="0"/>
                <w:sz w:val="21"/>
                <w:shd w:fill="auto" w:val="clear"/>
              </w:rPr>
              <w:t xml:space="preserve">TOTAL</w:t>
            </w:r>
          </w:p>
        </w:tc>
        <w:tc>
          <w:tcPr>
            <w:tcW w:w="2076" w:type="dxa"/>
            <w:tcBorders>
              <w:top w:val="single" w:color="000000" w:sz="6"/>
              <w:left w:val="single" w:color="000000" w:sz="7"/>
              <w:bottom w:val="single" w:color="000000" w:sz="6"/>
              <w:right w:val="single" w:color="000000" w:sz="6"/>
            </w:tcBorders>
            <w:shd w:color="auto" w:fill="bdd7ee" w:val="clear"/>
            <w:tcMar>
              <w:left w:w="60" w:type="dxa"/>
              <w:right w:w="60" w:type="dxa"/>
            </w:tcMar>
            <w:vAlign w:val="center"/>
          </w:tcPr>
          <w:p>
            <w:pPr>
              <w:spacing w:before="0" w:after="0" w:line="259"/>
              <w:ind w:right="0" w:left="49" w:firstLine="0"/>
              <w:jc w:val="left"/>
              <w:rPr>
                <w:spacing w:val="0"/>
                <w:position w:val="0"/>
                <w:shd w:fill="auto" w:val="clear"/>
              </w:rPr>
            </w:pPr>
            <w:r>
              <w:rPr>
                <w:rFonts w:ascii="Arial" w:hAnsi="Arial" w:cs="Arial" w:eastAsia="Arial"/>
                <w:b/>
                <w:color w:val="000000"/>
                <w:spacing w:val="0"/>
                <w:position w:val="0"/>
                <w:sz w:val="21"/>
                <w:shd w:fill="auto" w:val="clear"/>
              </w:rPr>
              <w:t xml:space="preserve">R$  2.090.000.000,00</w:t>
            </w:r>
          </w:p>
        </w:tc>
        <w:tc>
          <w:tcPr>
            <w:tcW w:w="1971" w:type="dxa"/>
            <w:tcBorders>
              <w:top w:val="single" w:color="000000" w:sz="6"/>
              <w:left w:val="single" w:color="000000" w:sz="6"/>
              <w:bottom w:val="single" w:color="000000" w:sz="6"/>
              <w:right w:val="single" w:color="000000" w:sz="6"/>
            </w:tcBorders>
            <w:shd w:color="auto" w:fill="bdd7ee" w:val="clear"/>
            <w:tcMar>
              <w:left w:w="60" w:type="dxa"/>
              <w:right w:w="60" w:type="dxa"/>
            </w:tcMar>
            <w:vAlign w:val="center"/>
          </w:tcPr>
          <w:p>
            <w:pPr>
              <w:spacing w:before="0" w:after="0" w:line="259"/>
              <w:ind w:right="0" w:left="46" w:firstLine="0"/>
              <w:jc w:val="left"/>
              <w:rPr>
                <w:spacing w:val="0"/>
                <w:position w:val="0"/>
                <w:shd w:fill="auto" w:val="clear"/>
              </w:rPr>
            </w:pPr>
            <w:r>
              <w:rPr>
                <w:rFonts w:ascii="Arial" w:hAnsi="Arial" w:cs="Arial" w:eastAsia="Arial"/>
                <w:b/>
                <w:color w:val="000000"/>
                <w:spacing w:val="0"/>
                <w:position w:val="0"/>
                <w:sz w:val="21"/>
                <w:shd w:fill="auto" w:val="clear"/>
              </w:rPr>
              <w:t xml:space="preserve">R$   519.867.509,00</w:t>
            </w:r>
          </w:p>
        </w:tc>
        <w:tc>
          <w:tcPr>
            <w:tcW w:w="1502" w:type="dxa"/>
            <w:tcBorders>
              <w:top w:val="single" w:color="000000" w:sz="6"/>
              <w:left w:val="single" w:color="000000" w:sz="6"/>
              <w:bottom w:val="single" w:color="000000" w:sz="6"/>
              <w:right w:val="single" w:color="000000" w:sz="7"/>
            </w:tcBorders>
            <w:shd w:color="auto" w:fill="bdd7ee" w:val="clear"/>
            <w:tcMar>
              <w:left w:w="60" w:type="dxa"/>
              <w:right w:w="60" w:type="dxa"/>
            </w:tcMar>
            <w:vAlign w:val="center"/>
          </w:tcPr>
          <w:p>
            <w:pPr>
              <w:spacing w:before="0" w:after="0" w:line="259"/>
              <w:ind w:right="0" w:left="23" w:firstLine="0"/>
              <w:jc w:val="center"/>
              <w:rPr>
                <w:spacing w:val="0"/>
                <w:position w:val="0"/>
                <w:shd w:fill="auto" w:val="clear"/>
              </w:rPr>
            </w:pPr>
            <w:r>
              <w:rPr>
                <w:rFonts w:ascii="Arial" w:hAnsi="Arial" w:cs="Arial" w:eastAsia="Arial"/>
                <w:b/>
                <w:color w:val="000000"/>
                <w:spacing w:val="0"/>
                <w:position w:val="0"/>
                <w:sz w:val="21"/>
                <w:shd w:fill="auto" w:val="clear"/>
              </w:rPr>
              <w:t xml:space="preserve">25%</w:t>
            </w:r>
          </w:p>
        </w:tc>
        <w:tc>
          <w:tcPr>
            <w:tcW w:w="2049" w:type="dxa"/>
            <w:tcBorders>
              <w:top w:val="single" w:color="000000" w:sz="6"/>
              <w:left w:val="single" w:color="000000" w:sz="7"/>
              <w:bottom w:val="single" w:color="000000" w:sz="6"/>
              <w:right w:val="single" w:color="000000" w:sz="6"/>
            </w:tcBorders>
            <w:shd w:color="auto" w:fill="bdd7ee" w:val="clear"/>
            <w:tcMar>
              <w:left w:w="60" w:type="dxa"/>
              <w:right w:w="60" w:type="dxa"/>
            </w:tcMar>
            <w:vAlign w:val="center"/>
          </w:tcPr>
          <w:p>
            <w:pPr>
              <w:spacing w:before="0" w:after="0" w:line="259"/>
              <w:ind w:right="0" w:left="63" w:firstLine="0"/>
              <w:jc w:val="left"/>
              <w:rPr>
                <w:spacing w:val="0"/>
                <w:position w:val="0"/>
                <w:shd w:fill="auto" w:val="clear"/>
              </w:rPr>
            </w:pPr>
            <w:r>
              <w:rPr>
                <w:rFonts w:ascii="Arial" w:hAnsi="Arial" w:cs="Arial" w:eastAsia="Arial"/>
                <w:b/>
                <w:color w:val="000000"/>
                <w:spacing w:val="0"/>
                <w:position w:val="0"/>
                <w:sz w:val="21"/>
                <w:shd w:fill="auto" w:val="clear"/>
              </w:rPr>
              <w:t xml:space="preserve">R$    565.908.296,00</w:t>
            </w:r>
          </w:p>
        </w:tc>
      </w:tr>
    </w:tbl>
    <w:p>
      <w:pPr>
        <w:spacing w:before="0" w:after="0" w:line="259"/>
        <w:ind w:right="2171" w:left="-936" w:firstLine="0"/>
        <w:jc w:val="right"/>
        <w:rPr>
          <w:rFonts w:ascii="Arial" w:hAnsi="Arial" w:cs="Arial" w:eastAsia="Arial"/>
          <w:color w:val="000000"/>
          <w:spacing w:val="0"/>
          <w:position w:val="0"/>
          <w:sz w:val="23"/>
          <w:shd w:fill="auto" w:val="clear"/>
        </w:rPr>
      </w:pPr>
    </w:p>
    <w:p>
      <w:pPr>
        <w:keepNext w:val="true"/>
        <w:keepLines w:val="true"/>
        <w:spacing w:before="0" w:after="2" w:line="265"/>
        <w:ind w:right="0" w:left="325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Fundo de Reequipamento do Poder Judiciário – FUNREJUS </w:t>
      </w:r>
    </w:p>
    <w:tbl>
      <w:tblPr>
        <w:tblInd w:w="1797" w:type="dxa"/>
      </w:tblPr>
      <w:tblGrid>
        <w:gridCol w:w="2794"/>
        <w:gridCol w:w="2064"/>
        <w:gridCol w:w="1963"/>
        <w:gridCol w:w="1496"/>
        <w:gridCol w:w="2039"/>
      </w:tblGrid>
      <w:tr>
        <w:trPr>
          <w:trHeight w:val="550" w:hRule="auto"/>
          <w:jc w:val="left"/>
        </w:trPr>
        <w:tc>
          <w:tcPr>
            <w:tcW w:w="2794" w:type="dxa"/>
            <w:tcBorders>
              <w:top w:val="single" w:color="000000" w:sz="7"/>
              <w:left w:val="single" w:color="000000" w:sz="7"/>
              <w:bottom w:val="single" w:color="000000" w:sz="6"/>
              <w:right w:val="single" w:color="000000" w:sz="6"/>
            </w:tcBorders>
            <w:shd w:color="auto" w:fill="ffffcc" w:val="clear"/>
            <w:tcMar>
              <w:left w:w="59" w:type="dxa"/>
              <w:right w:w="59" w:type="dxa"/>
            </w:tcMar>
            <w:vAlign w:val="center"/>
          </w:tcPr>
          <w:p>
            <w:pPr>
              <w:spacing w:before="0" w:after="0" w:line="259"/>
              <w:ind w:right="0" w:left="7" w:firstLine="0"/>
              <w:jc w:val="center"/>
              <w:rPr>
                <w:spacing w:val="0"/>
                <w:position w:val="0"/>
                <w:shd w:fill="auto" w:val="clear"/>
              </w:rPr>
            </w:pPr>
            <w:r>
              <w:rPr>
                <w:rFonts w:ascii="Arial" w:hAnsi="Arial" w:cs="Arial" w:eastAsia="Arial"/>
                <w:b/>
                <w:color w:val="000000"/>
                <w:spacing w:val="0"/>
                <w:position w:val="0"/>
                <w:sz w:val="21"/>
                <w:shd w:fill="auto" w:val="clear"/>
              </w:rPr>
              <w:t xml:space="preserve">ESPECIFICAÇÃO</w:t>
            </w:r>
          </w:p>
        </w:tc>
        <w:tc>
          <w:tcPr>
            <w:tcW w:w="2064" w:type="dxa"/>
            <w:tcBorders>
              <w:top w:val="single" w:color="000000" w:sz="7"/>
              <w:left w:val="single" w:color="000000" w:sz="6"/>
              <w:bottom w:val="single" w:color="000000" w:sz="6"/>
              <w:right w:val="single" w:color="000000" w:sz="6"/>
            </w:tcBorders>
            <w:shd w:color="auto" w:fill="ffffcc" w:val="clear"/>
            <w:tcMar>
              <w:left w:w="59" w:type="dxa"/>
              <w:right w:w="59" w:type="dxa"/>
            </w:tcMar>
            <w:vAlign w:val="top"/>
          </w:tcPr>
          <w:p>
            <w:pPr>
              <w:spacing w:before="0" w:after="0" w:line="259"/>
              <w:ind w:right="0" w:left="0" w:firstLine="0"/>
              <w:jc w:val="center"/>
              <w:rPr>
                <w:spacing w:val="0"/>
                <w:position w:val="0"/>
                <w:shd w:fill="auto" w:val="clear"/>
              </w:rPr>
            </w:pPr>
            <w:r>
              <w:rPr>
                <w:rFonts w:ascii="Arial" w:hAnsi="Arial" w:cs="Arial" w:eastAsia="Arial"/>
                <w:b/>
                <w:color w:val="000000"/>
                <w:spacing w:val="0"/>
                <w:position w:val="0"/>
                <w:sz w:val="21"/>
                <w:shd w:fill="auto" w:val="clear"/>
              </w:rPr>
              <w:t xml:space="preserve">ORÇAMENTO PROGRAMADO</w:t>
            </w:r>
          </w:p>
        </w:tc>
        <w:tc>
          <w:tcPr>
            <w:tcW w:w="1963" w:type="dxa"/>
            <w:tcBorders>
              <w:top w:val="single" w:color="000000" w:sz="7"/>
              <w:left w:val="single" w:color="000000" w:sz="6"/>
              <w:bottom w:val="single" w:color="000000" w:sz="6"/>
              <w:right w:val="single" w:color="000000" w:sz="7"/>
            </w:tcBorders>
            <w:shd w:color="auto" w:fill="ffffcc" w:val="clear"/>
            <w:tcMar>
              <w:left w:w="59" w:type="dxa"/>
              <w:right w:w="59" w:type="dxa"/>
            </w:tcMar>
            <w:vAlign w:val="center"/>
          </w:tcPr>
          <w:p>
            <w:pPr>
              <w:spacing w:before="0" w:after="0" w:line="259"/>
              <w:ind w:right="0" w:left="2" w:firstLine="0"/>
              <w:jc w:val="center"/>
              <w:rPr>
                <w:spacing w:val="0"/>
                <w:position w:val="0"/>
                <w:shd w:fill="auto" w:val="clear"/>
              </w:rPr>
            </w:pPr>
            <w:r>
              <w:rPr>
                <w:rFonts w:ascii="Arial" w:hAnsi="Arial" w:cs="Arial" w:eastAsia="Arial"/>
                <w:b/>
                <w:color w:val="000000"/>
                <w:spacing w:val="0"/>
                <w:position w:val="0"/>
                <w:sz w:val="21"/>
                <w:shd w:fill="auto" w:val="clear"/>
              </w:rPr>
              <w:t xml:space="preserve">EMPENHADO</w:t>
            </w:r>
          </w:p>
        </w:tc>
        <w:tc>
          <w:tcPr>
            <w:tcW w:w="1496" w:type="dxa"/>
            <w:tcBorders>
              <w:top w:val="single" w:color="000000" w:sz="7"/>
              <w:left w:val="single" w:color="000000" w:sz="7"/>
              <w:bottom w:val="single" w:color="000000" w:sz="6"/>
              <w:right w:val="single" w:color="000000" w:sz="7"/>
            </w:tcBorders>
            <w:shd w:color="auto" w:fill="ffffcc" w:val="clear"/>
            <w:tcMar>
              <w:left w:w="59" w:type="dxa"/>
              <w:right w:w="59" w:type="dxa"/>
            </w:tcMar>
            <w:vAlign w:val="center"/>
          </w:tcPr>
          <w:p>
            <w:pPr>
              <w:spacing w:before="0" w:after="0" w:line="259"/>
              <w:ind w:right="0" w:left="0" w:firstLine="0"/>
              <w:jc w:val="both"/>
              <w:rPr>
                <w:spacing w:val="0"/>
                <w:position w:val="0"/>
                <w:shd w:fill="auto" w:val="clear"/>
              </w:rPr>
            </w:pPr>
            <w:r>
              <w:rPr>
                <w:rFonts w:ascii="Arial" w:hAnsi="Arial" w:cs="Arial" w:eastAsia="Arial"/>
                <w:b/>
                <w:color w:val="000000"/>
                <w:spacing w:val="0"/>
                <w:position w:val="0"/>
                <w:sz w:val="21"/>
                <w:shd w:fill="auto" w:val="clear"/>
              </w:rPr>
              <w:t xml:space="preserve">% REALIZADO</w:t>
            </w:r>
          </w:p>
        </w:tc>
        <w:tc>
          <w:tcPr>
            <w:tcW w:w="2039" w:type="dxa"/>
            <w:tcBorders>
              <w:top w:val="single" w:color="000000" w:sz="7"/>
              <w:left w:val="single" w:color="000000" w:sz="7"/>
              <w:bottom w:val="single" w:color="000000" w:sz="6"/>
              <w:right w:val="single" w:color="000000" w:sz="6"/>
            </w:tcBorders>
            <w:shd w:color="auto" w:fill="ffffcc" w:val="clear"/>
            <w:tcMar>
              <w:left w:w="59" w:type="dxa"/>
              <w:right w:w="59" w:type="dxa"/>
            </w:tcMar>
            <w:vAlign w:val="center"/>
          </w:tcPr>
          <w:p>
            <w:pPr>
              <w:spacing w:before="0" w:after="0" w:line="259"/>
              <w:ind w:right="0" w:left="7" w:firstLine="0"/>
              <w:jc w:val="center"/>
              <w:rPr>
                <w:spacing w:val="0"/>
                <w:position w:val="0"/>
                <w:shd w:fill="auto" w:val="clear"/>
              </w:rPr>
            </w:pPr>
            <w:r>
              <w:rPr>
                <w:rFonts w:ascii="Arial" w:hAnsi="Arial" w:cs="Arial" w:eastAsia="Arial"/>
                <w:b/>
                <w:color w:val="000000"/>
                <w:spacing w:val="0"/>
                <w:position w:val="0"/>
                <w:sz w:val="21"/>
                <w:shd w:fill="auto" w:val="clear"/>
              </w:rPr>
              <w:t xml:space="preserve">PAGO</w:t>
            </w:r>
          </w:p>
        </w:tc>
      </w:tr>
      <w:tr>
        <w:trPr>
          <w:trHeight w:val="409" w:hRule="auto"/>
          <w:jc w:val="left"/>
        </w:trPr>
        <w:tc>
          <w:tcPr>
            <w:tcW w:w="2794" w:type="dxa"/>
            <w:tcBorders>
              <w:top w:val="single" w:color="000000" w:sz="6"/>
              <w:left w:val="single" w:color="000000" w:sz="7"/>
              <w:bottom w:val="single" w:color="000000" w:sz="7"/>
              <w:right w:val="single" w:color="000000" w:sz="6"/>
            </w:tcBorders>
            <w:shd w:color="000000" w:fill="ffffff" w:val="clear"/>
            <w:tcMar>
              <w:left w:w="59" w:type="dxa"/>
              <w:right w:w="59" w:type="dxa"/>
            </w:tcMar>
            <w:vAlign w:val="top"/>
          </w:tcPr>
          <w:p>
            <w:pPr>
              <w:spacing w:before="0" w:after="0" w:line="259"/>
              <w:ind w:right="0" w:left="77" w:firstLine="0"/>
              <w:jc w:val="left"/>
              <w:rPr>
                <w:spacing w:val="0"/>
                <w:position w:val="0"/>
                <w:shd w:fill="auto" w:val="clear"/>
              </w:rPr>
            </w:pPr>
            <w:r>
              <w:rPr>
                <w:rFonts w:ascii="Arial" w:hAnsi="Arial" w:cs="Arial" w:eastAsia="Arial"/>
                <w:color w:val="000000"/>
                <w:spacing w:val="0"/>
                <w:position w:val="0"/>
                <w:sz w:val="21"/>
                <w:shd w:fill="auto" w:val="clear"/>
              </w:rPr>
              <w:t xml:space="preserve">Outras Despesas Correntes</w:t>
            </w:r>
          </w:p>
        </w:tc>
        <w:tc>
          <w:tcPr>
            <w:tcW w:w="2064" w:type="dxa"/>
            <w:tcBorders>
              <w:top w:val="single" w:color="000000" w:sz="6"/>
              <w:left w:val="single" w:color="000000" w:sz="6"/>
              <w:bottom w:val="single" w:color="000000" w:sz="7"/>
              <w:right w:val="single" w:color="000000" w:sz="6"/>
            </w:tcBorders>
            <w:shd w:color="000000" w:fill="ffffff" w:val="clear"/>
            <w:tcMar>
              <w:left w:w="59" w:type="dxa"/>
              <w:right w:w="59" w:type="dxa"/>
            </w:tcMar>
            <w:vAlign w:val="top"/>
          </w:tcPr>
          <w:p>
            <w:pPr>
              <w:spacing w:before="0" w:after="0" w:line="259"/>
              <w:ind w:right="0" w:left="48" w:firstLine="0"/>
              <w:jc w:val="left"/>
              <w:rPr>
                <w:spacing w:val="0"/>
                <w:position w:val="0"/>
                <w:shd w:fill="auto" w:val="clear"/>
              </w:rPr>
            </w:pPr>
            <w:r>
              <w:rPr>
                <w:rFonts w:ascii="Arial" w:hAnsi="Arial" w:cs="Arial" w:eastAsia="Arial"/>
                <w:color w:val="000000"/>
                <w:spacing w:val="0"/>
                <w:position w:val="0"/>
                <w:sz w:val="21"/>
                <w:shd w:fill="auto" w:val="clear"/>
              </w:rPr>
              <w:t xml:space="preserve">R$     213.708.270,00</w:t>
            </w:r>
          </w:p>
        </w:tc>
        <w:tc>
          <w:tcPr>
            <w:tcW w:w="1963" w:type="dxa"/>
            <w:tcBorders>
              <w:top w:val="single" w:color="000000" w:sz="6"/>
              <w:left w:val="single" w:color="000000" w:sz="6"/>
              <w:bottom w:val="single" w:color="000000" w:sz="7"/>
              <w:right w:val="single" w:color="000000" w:sz="7"/>
            </w:tcBorders>
            <w:shd w:color="000000" w:fill="ffffff" w:val="clear"/>
            <w:tcMar>
              <w:left w:w="59" w:type="dxa"/>
              <w:right w:w="59" w:type="dxa"/>
            </w:tcMar>
            <w:vAlign w:val="top"/>
          </w:tcPr>
          <w:p>
            <w:pPr>
              <w:spacing w:before="0" w:after="0" w:line="259"/>
              <w:ind w:right="0" w:left="52" w:firstLine="0"/>
              <w:jc w:val="left"/>
              <w:rPr>
                <w:spacing w:val="0"/>
                <w:position w:val="0"/>
                <w:shd w:fill="auto" w:val="clear"/>
              </w:rPr>
            </w:pPr>
            <w:r>
              <w:rPr>
                <w:rFonts w:ascii="Arial" w:hAnsi="Arial" w:cs="Arial" w:eastAsia="Arial"/>
                <w:color w:val="000000"/>
                <w:spacing w:val="0"/>
                <w:position w:val="0"/>
                <w:sz w:val="21"/>
                <w:shd w:fill="auto" w:val="clear"/>
              </w:rPr>
              <w:t xml:space="preserve">R$   169.511.181,00</w:t>
            </w:r>
          </w:p>
        </w:tc>
        <w:tc>
          <w:tcPr>
            <w:tcW w:w="1496" w:type="dxa"/>
            <w:tcBorders>
              <w:top w:val="single" w:color="000000" w:sz="6"/>
              <w:left w:val="single" w:color="000000" w:sz="7"/>
              <w:bottom w:val="single" w:color="000000" w:sz="7"/>
              <w:right w:val="single" w:color="000000" w:sz="7"/>
            </w:tcBorders>
            <w:shd w:color="000000" w:fill="ffffff" w:val="clear"/>
            <w:tcMar>
              <w:left w:w="59" w:type="dxa"/>
              <w:right w:w="59" w:type="dxa"/>
            </w:tcMar>
            <w:vAlign w:val="top"/>
          </w:tcPr>
          <w:p>
            <w:pPr>
              <w:spacing w:before="0" w:after="0" w:line="259"/>
              <w:ind w:right="0" w:left="23" w:firstLine="0"/>
              <w:jc w:val="center"/>
              <w:rPr>
                <w:spacing w:val="0"/>
                <w:position w:val="0"/>
                <w:shd w:fill="auto" w:val="clear"/>
              </w:rPr>
            </w:pPr>
            <w:r>
              <w:rPr>
                <w:rFonts w:ascii="Arial" w:hAnsi="Arial" w:cs="Arial" w:eastAsia="Arial"/>
                <w:color w:val="000000"/>
                <w:spacing w:val="0"/>
                <w:position w:val="0"/>
                <w:sz w:val="21"/>
                <w:shd w:fill="auto" w:val="clear"/>
              </w:rPr>
              <w:t xml:space="preserve">79%</w:t>
            </w:r>
          </w:p>
        </w:tc>
        <w:tc>
          <w:tcPr>
            <w:tcW w:w="2039" w:type="dxa"/>
            <w:tcBorders>
              <w:top w:val="single" w:color="000000" w:sz="6"/>
              <w:left w:val="single" w:color="000000" w:sz="7"/>
              <w:bottom w:val="single" w:color="000000" w:sz="7"/>
              <w:right w:val="single" w:color="000000" w:sz="6"/>
            </w:tcBorders>
            <w:shd w:color="000000" w:fill="ffffff" w:val="clear"/>
            <w:tcMar>
              <w:left w:w="59" w:type="dxa"/>
              <w:right w:w="59" w:type="dxa"/>
            </w:tcMar>
            <w:vAlign w:val="top"/>
          </w:tcPr>
          <w:p>
            <w:pPr>
              <w:spacing w:before="0" w:after="0" w:line="259"/>
              <w:ind w:right="0" w:left="60" w:firstLine="0"/>
              <w:jc w:val="left"/>
              <w:rPr>
                <w:spacing w:val="0"/>
                <w:position w:val="0"/>
                <w:shd w:fill="auto" w:val="clear"/>
              </w:rPr>
            </w:pPr>
            <w:r>
              <w:rPr>
                <w:rFonts w:ascii="Arial" w:hAnsi="Arial" w:cs="Arial" w:eastAsia="Arial"/>
                <w:color w:val="000000"/>
                <w:spacing w:val="0"/>
                <w:position w:val="0"/>
                <w:sz w:val="21"/>
                <w:shd w:fill="auto" w:val="clear"/>
              </w:rPr>
              <w:t xml:space="preserve">R$      45.649.875,00</w:t>
            </w:r>
          </w:p>
        </w:tc>
      </w:tr>
      <w:tr>
        <w:trPr>
          <w:trHeight w:val="410" w:hRule="auto"/>
          <w:jc w:val="left"/>
        </w:trPr>
        <w:tc>
          <w:tcPr>
            <w:tcW w:w="2794" w:type="dxa"/>
            <w:tcBorders>
              <w:top w:val="single" w:color="000000" w:sz="7"/>
              <w:left w:val="single" w:color="000000" w:sz="7"/>
              <w:bottom w:val="single" w:color="000000" w:sz="6"/>
              <w:right w:val="single" w:color="000000" w:sz="6"/>
            </w:tcBorders>
            <w:shd w:color="000000" w:fill="ffffff" w:val="clear"/>
            <w:tcMar>
              <w:left w:w="59" w:type="dxa"/>
              <w:right w:w="59" w:type="dxa"/>
            </w:tcMar>
            <w:vAlign w:val="top"/>
          </w:tcPr>
          <w:p>
            <w:pPr>
              <w:spacing w:before="0" w:after="0" w:line="259"/>
              <w:ind w:right="0" w:left="18" w:firstLine="0"/>
              <w:jc w:val="center"/>
              <w:rPr>
                <w:spacing w:val="0"/>
                <w:position w:val="0"/>
                <w:shd w:fill="auto" w:val="clear"/>
              </w:rPr>
            </w:pPr>
            <w:r>
              <w:rPr>
                <w:rFonts w:ascii="Arial" w:hAnsi="Arial" w:cs="Arial" w:eastAsia="Arial"/>
                <w:color w:val="000000"/>
                <w:spacing w:val="0"/>
                <w:position w:val="0"/>
                <w:sz w:val="21"/>
                <w:shd w:fill="auto" w:val="clear"/>
              </w:rPr>
              <w:t xml:space="preserve">Despesas de Capital</w:t>
            </w:r>
          </w:p>
        </w:tc>
        <w:tc>
          <w:tcPr>
            <w:tcW w:w="2064" w:type="dxa"/>
            <w:tcBorders>
              <w:top w:val="single" w:color="000000" w:sz="7"/>
              <w:left w:val="single" w:color="000000" w:sz="6"/>
              <w:bottom w:val="single" w:color="000000" w:sz="6"/>
              <w:right w:val="single" w:color="000000" w:sz="6"/>
            </w:tcBorders>
            <w:shd w:color="000000" w:fill="ffffff" w:val="clear"/>
            <w:tcMar>
              <w:left w:w="59" w:type="dxa"/>
              <w:right w:w="59" w:type="dxa"/>
            </w:tcMar>
            <w:vAlign w:val="top"/>
          </w:tcPr>
          <w:p>
            <w:pPr>
              <w:spacing w:before="0" w:after="0" w:line="259"/>
              <w:ind w:right="0" w:left="48" w:firstLine="0"/>
              <w:jc w:val="left"/>
              <w:rPr>
                <w:spacing w:val="0"/>
                <w:position w:val="0"/>
                <w:shd w:fill="auto" w:val="clear"/>
              </w:rPr>
            </w:pPr>
            <w:r>
              <w:rPr>
                <w:rFonts w:ascii="Arial" w:hAnsi="Arial" w:cs="Arial" w:eastAsia="Arial"/>
                <w:color w:val="000000"/>
                <w:spacing w:val="0"/>
                <w:position w:val="0"/>
                <w:sz w:val="21"/>
                <w:shd w:fill="auto" w:val="clear"/>
              </w:rPr>
              <w:t xml:space="preserve">R$     260.970.200,00</w:t>
            </w:r>
          </w:p>
        </w:tc>
        <w:tc>
          <w:tcPr>
            <w:tcW w:w="1963" w:type="dxa"/>
            <w:tcBorders>
              <w:top w:val="single" w:color="000000" w:sz="7"/>
              <w:left w:val="single" w:color="000000" w:sz="6"/>
              <w:bottom w:val="single" w:color="000000" w:sz="6"/>
              <w:right w:val="single" w:color="000000" w:sz="7"/>
            </w:tcBorders>
            <w:shd w:color="000000" w:fill="ffffff" w:val="clear"/>
            <w:tcMar>
              <w:left w:w="59" w:type="dxa"/>
              <w:right w:w="59" w:type="dxa"/>
            </w:tcMar>
            <w:vAlign w:val="top"/>
          </w:tcPr>
          <w:p>
            <w:pPr>
              <w:spacing w:before="0" w:after="0" w:line="259"/>
              <w:ind w:right="0" w:left="52" w:firstLine="0"/>
              <w:jc w:val="left"/>
              <w:rPr>
                <w:spacing w:val="0"/>
                <w:position w:val="0"/>
                <w:shd w:fill="auto" w:val="clear"/>
              </w:rPr>
            </w:pPr>
            <w:r>
              <w:rPr>
                <w:rFonts w:ascii="Arial" w:hAnsi="Arial" w:cs="Arial" w:eastAsia="Arial"/>
                <w:color w:val="000000"/>
                <w:spacing w:val="0"/>
                <w:position w:val="0"/>
                <w:sz w:val="21"/>
                <w:shd w:fill="auto" w:val="clear"/>
              </w:rPr>
              <w:t xml:space="preserve">R$     62.730.241,00</w:t>
            </w:r>
          </w:p>
        </w:tc>
        <w:tc>
          <w:tcPr>
            <w:tcW w:w="1496" w:type="dxa"/>
            <w:tcBorders>
              <w:top w:val="single" w:color="000000" w:sz="7"/>
              <w:left w:val="single" w:color="000000" w:sz="7"/>
              <w:bottom w:val="single" w:color="000000" w:sz="6"/>
              <w:right w:val="single" w:color="000000" w:sz="7"/>
            </w:tcBorders>
            <w:shd w:color="000000" w:fill="ffffff" w:val="clear"/>
            <w:tcMar>
              <w:left w:w="59" w:type="dxa"/>
              <w:right w:w="59" w:type="dxa"/>
            </w:tcMar>
            <w:vAlign w:val="top"/>
          </w:tcPr>
          <w:p>
            <w:pPr>
              <w:spacing w:before="0" w:after="0" w:line="259"/>
              <w:ind w:right="0" w:left="23" w:firstLine="0"/>
              <w:jc w:val="center"/>
              <w:rPr>
                <w:spacing w:val="0"/>
                <w:position w:val="0"/>
                <w:shd w:fill="auto" w:val="clear"/>
              </w:rPr>
            </w:pPr>
            <w:r>
              <w:rPr>
                <w:rFonts w:ascii="Arial" w:hAnsi="Arial" w:cs="Arial" w:eastAsia="Arial"/>
                <w:color w:val="000000"/>
                <w:spacing w:val="0"/>
                <w:position w:val="0"/>
                <w:sz w:val="21"/>
                <w:shd w:fill="auto" w:val="clear"/>
              </w:rPr>
              <w:t xml:space="preserve">24%</w:t>
            </w:r>
          </w:p>
        </w:tc>
        <w:tc>
          <w:tcPr>
            <w:tcW w:w="2039" w:type="dxa"/>
            <w:tcBorders>
              <w:top w:val="single" w:color="000000" w:sz="7"/>
              <w:left w:val="single" w:color="000000" w:sz="7"/>
              <w:bottom w:val="single" w:color="000000" w:sz="6"/>
              <w:right w:val="single" w:color="000000" w:sz="6"/>
            </w:tcBorders>
            <w:shd w:color="000000" w:fill="ffffff" w:val="clear"/>
            <w:tcMar>
              <w:left w:w="59" w:type="dxa"/>
              <w:right w:w="59" w:type="dxa"/>
            </w:tcMar>
            <w:vAlign w:val="top"/>
          </w:tcPr>
          <w:p>
            <w:pPr>
              <w:spacing w:before="0" w:after="0" w:line="259"/>
              <w:ind w:right="0" w:left="60" w:firstLine="0"/>
              <w:jc w:val="left"/>
              <w:rPr>
                <w:spacing w:val="0"/>
                <w:position w:val="0"/>
                <w:shd w:fill="auto" w:val="clear"/>
              </w:rPr>
            </w:pPr>
            <w:r>
              <w:rPr>
                <w:rFonts w:ascii="Arial" w:hAnsi="Arial" w:cs="Arial" w:eastAsia="Arial"/>
                <w:color w:val="000000"/>
                <w:spacing w:val="0"/>
                <w:position w:val="0"/>
                <w:sz w:val="21"/>
                <w:shd w:fill="auto" w:val="clear"/>
              </w:rPr>
              <w:t xml:space="preserve">R$        2.529.557,00</w:t>
            </w:r>
          </w:p>
        </w:tc>
      </w:tr>
      <w:tr>
        <w:trPr>
          <w:trHeight w:val="438" w:hRule="auto"/>
          <w:jc w:val="left"/>
        </w:trPr>
        <w:tc>
          <w:tcPr>
            <w:tcW w:w="2794" w:type="dxa"/>
            <w:tcBorders>
              <w:top w:val="single" w:color="000000" w:sz="6"/>
              <w:left w:val="single" w:color="000000" w:sz="7"/>
              <w:bottom w:val="single" w:color="000000" w:sz="7"/>
              <w:right w:val="single" w:color="000000" w:sz="6"/>
            </w:tcBorders>
            <w:shd w:color="000000" w:fill="ffffff" w:val="clear"/>
            <w:tcMar>
              <w:left w:w="59" w:type="dxa"/>
              <w:right w:w="59" w:type="dxa"/>
            </w:tcMar>
            <w:vAlign w:val="center"/>
          </w:tcPr>
          <w:p>
            <w:pPr>
              <w:spacing w:before="0" w:after="0" w:line="259"/>
              <w:ind w:right="0" w:left="19" w:firstLine="0"/>
              <w:jc w:val="center"/>
              <w:rPr>
                <w:spacing w:val="0"/>
                <w:position w:val="0"/>
                <w:shd w:fill="auto" w:val="clear"/>
              </w:rPr>
            </w:pPr>
            <w:r>
              <w:rPr>
                <w:rFonts w:ascii="Arial" w:hAnsi="Arial" w:cs="Arial" w:eastAsia="Arial"/>
                <w:color w:val="000000"/>
                <w:spacing w:val="0"/>
                <w:position w:val="0"/>
                <w:sz w:val="21"/>
                <w:shd w:fill="auto" w:val="clear"/>
              </w:rPr>
              <w:t xml:space="preserve">Inversões Financeiras</w:t>
            </w:r>
          </w:p>
        </w:tc>
        <w:tc>
          <w:tcPr>
            <w:tcW w:w="2064" w:type="dxa"/>
            <w:tcBorders>
              <w:top w:val="single" w:color="000000" w:sz="6"/>
              <w:left w:val="single" w:color="000000" w:sz="6"/>
              <w:bottom w:val="single" w:color="000000" w:sz="7"/>
              <w:right w:val="single" w:color="000000" w:sz="6"/>
            </w:tcBorders>
            <w:shd w:color="000000" w:fill="ffffff" w:val="clear"/>
            <w:tcMar>
              <w:left w:w="59" w:type="dxa"/>
              <w:right w:w="59" w:type="dxa"/>
            </w:tcMar>
            <w:vAlign w:val="center"/>
          </w:tcPr>
          <w:p>
            <w:pPr>
              <w:spacing w:before="0" w:after="0" w:line="259"/>
              <w:ind w:right="0" w:left="48" w:firstLine="0"/>
              <w:jc w:val="left"/>
              <w:rPr>
                <w:spacing w:val="0"/>
                <w:position w:val="0"/>
                <w:shd w:fill="auto" w:val="clear"/>
              </w:rPr>
            </w:pPr>
            <w:r>
              <w:rPr>
                <w:rFonts w:ascii="Arial" w:hAnsi="Arial" w:cs="Arial" w:eastAsia="Arial"/>
                <w:color w:val="000000"/>
                <w:spacing w:val="0"/>
                <w:position w:val="0"/>
                <w:sz w:val="21"/>
                <w:shd w:fill="auto" w:val="clear"/>
              </w:rPr>
              <w:t xml:space="preserve">R$            228.800,00</w:t>
            </w:r>
          </w:p>
        </w:tc>
        <w:tc>
          <w:tcPr>
            <w:tcW w:w="1963" w:type="dxa"/>
            <w:tcBorders>
              <w:top w:val="single" w:color="000000" w:sz="6"/>
              <w:left w:val="single" w:color="000000" w:sz="6"/>
              <w:bottom w:val="single" w:color="000000" w:sz="7"/>
              <w:right w:val="single" w:color="000000" w:sz="7"/>
            </w:tcBorders>
            <w:shd w:color="000000" w:fill="ffffff" w:val="clear"/>
            <w:tcMar>
              <w:left w:w="59" w:type="dxa"/>
              <w:right w:w="59" w:type="dxa"/>
            </w:tcMar>
            <w:vAlign w:val="center"/>
          </w:tcPr>
          <w:p>
            <w:pPr>
              <w:spacing w:before="0" w:after="0" w:line="259"/>
              <w:ind w:right="0" w:left="76" w:firstLine="0"/>
              <w:jc w:val="left"/>
              <w:rPr>
                <w:spacing w:val="0"/>
                <w:position w:val="0"/>
                <w:shd w:fill="auto" w:val="clear"/>
              </w:rPr>
            </w:pPr>
            <w:r>
              <w:rPr>
                <w:rFonts w:ascii="Arial" w:hAnsi="Arial" w:cs="Arial" w:eastAsia="Arial"/>
                <w:color w:val="000000"/>
                <w:spacing w:val="0"/>
                <w:position w:val="0"/>
                <w:sz w:val="21"/>
                <w:shd w:fill="auto" w:val="clear"/>
              </w:rPr>
              <w:t xml:space="preserve">R$                      -</w:t>
            </w:r>
          </w:p>
        </w:tc>
        <w:tc>
          <w:tcPr>
            <w:tcW w:w="1496" w:type="dxa"/>
            <w:tcBorders>
              <w:top w:val="single" w:color="000000" w:sz="6"/>
              <w:left w:val="single" w:color="000000" w:sz="7"/>
              <w:bottom w:val="single" w:color="000000" w:sz="7"/>
              <w:right w:val="single" w:color="000000" w:sz="7"/>
            </w:tcBorders>
            <w:shd w:color="000000" w:fill="ffffff" w:val="clear"/>
            <w:tcMar>
              <w:left w:w="59" w:type="dxa"/>
              <w:right w:w="59" w:type="dxa"/>
            </w:tcMar>
            <w:vAlign w:val="center"/>
          </w:tcPr>
          <w:p>
            <w:pPr>
              <w:spacing w:before="0" w:after="0" w:line="259"/>
              <w:ind w:right="0" w:left="22"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2039" w:type="dxa"/>
            <w:tcBorders>
              <w:top w:val="single" w:color="000000" w:sz="6"/>
              <w:left w:val="single" w:color="000000" w:sz="7"/>
              <w:bottom w:val="single" w:color="000000" w:sz="7"/>
              <w:right w:val="single" w:color="000000" w:sz="6"/>
            </w:tcBorders>
            <w:shd w:color="000000" w:fill="ffffff" w:val="clear"/>
            <w:tcMar>
              <w:left w:w="59" w:type="dxa"/>
              <w:right w:w="59" w:type="dxa"/>
            </w:tcMar>
            <w:vAlign w:val="center"/>
          </w:tcPr>
          <w:p>
            <w:pPr>
              <w:spacing w:before="0" w:after="0" w:line="259"/>
              <w:ind w:right="0" w:left="60" w:firstLine="0"/>
              <w:jc w:val="left"/>
              <w:rPr>
                <w:spacing w:val="0"/>
                <w:position w:val="0"/>
                <w:shd w:fill="auto" w:val="clear"/>
              </w:rPr>
            </w:pPr>
            <w:r>
              <w:rPr>
                <w:rFonts w:ascii="Arial" w:hAnsi="Arial" w:cs="Arial" w:eastAsia="Arial"/>
                <w:color w:val="000000"/>
                <w:spacing w:val="0"/>
                <w:position w:val="0"/>
                <w:sz w:val="21"/>
                <w:shd w:fill="auto" w:val="clear"/>
              </w:rPr>
              <w:t xml:space="preserve">R$                        -</w:t>
            </w:r>
          </w:p>
        </w:tc>
      </w:tr>
      <w:tr>
        <w:trPr>
          <w:trHeight w:val="443" w:hRule="auto"/>
          <w:jc w:val="left"/>
        </w:trPr>
        <w:tc>
          <w:tcPr>
            <w:tcW w:w="2794" w:type="dxa"/>
            <w:tcBorders>
              <w:top w:val="single" w:color="000000" w:sz="7"/>
              <w:left w:val="single" w:color="000000" w:sz="7"/>
              <w:bottom w:val="single" w:color="000000" w:sz="6"/>
              <w:right w:val="single" w:color="000000" w:sz="6"/>
            </w:tcBorders>
            <w:shd w:color="auto" w:fill="bdd7ee" w:val="clear"/>
            <w:tcMar>
              <w:left w:w="59" w:type="dxa"/>
              <w:right w:w="59" w:type="dxa"/>
            </w:tcMar>
            <w:vAlign w:val="center"/>
          </w:tcPr>
          <w:p>
            <w:pPr>
              <w:spacing w:before="0" w:after="0" w:line="259"/>
              <w:ind w:right="0" w:left="16" w:firstLine="0"/>
              <w:jc w:val="center"/>
              <w:rPr>
                <w:spacing w:val="0"/>
                <w:position w:val="0"/>
                <w:shd w:fill="auto" w:val="clear"/>
              </w:rPr>
            </w:pPr>
            <w:r>
              <w:rPr>
                <w:rFonts w:ascii="Arial" w:hAnsi="Arial" w:cs="Arial" w:eastAsia="Arial"/>
                <w:b/>
                <w:color w:val="000000"/>
                <w:spacing w:val="0"/>
                <w:position w:val="0"/>
                <w:sz w:val="21"/>
                <w:shd w:fill="auto" w:val="clear"/>
              </w:rPr>
              <w:t xml:space="preserve">TOTAL</w:t>
            </w:r>
          </w:p>
        </w:tc>
        <w:tc>
          <w:tcPr>
            <w:tcW w:w="2064" w:type="dxa"/>
            <w:tcBorders>
              <w:top w:val="single" w:color="000000" w:sz="7"/>
              <w:left w:val="single" w:color="000000" w:sz="6"/>
              <w:bottom w:val="single" w:color="000000" w:sz="6"/>
              <w:right w:val="single" w:color="000000" w:sz="6"/>
            </w:tcBorders>
            <w:shd w:color="auto" w:fill="bdd7ee" w:val="clear"/>
            <w:tcMar>
              <w:left w:w="59" w:type="dxa"/>
              <w:right w:w="59" w:type="dxa"/>
            </w:tcMar>
            <w:vAlign w:val="center"/>
          </w:tcPr>
          <w:p>
            <w:pPr>
              <w:spacing w:before="0" w:after="0" w:line="259"/>
              <w:ind w:right="0" w:left="48" w:firstLine="0"/>
              <w:jc w:val="left"/>
              <w:rPr>
                <w:spacing w:val="0"/>
                <w:position w:val="0"/>
                <w:shd w:fill="auto" w:val="clear"/>
              </w:rPr>
            </w:pPr>
            <w:r>
              <w:rPr>
                <w:rFonts w:ascii="Arial" w:hAnsi="Arial" w:cs="Arial" w:eastAsia="Arial"/>
                <w:b/>
                <w:color w:val="000000"/>
                <w:spacing w:val="0"/>
                <w:position w:val="0"/>
                <w:sz w:val="21"/>
                <w:shd w:fill="auto" w:val="clear"/>
              </w:rPr>
              <w:t xml:space="preserve">R$     474.907.270,00</w:t>
            </w:r>
          </w:p>
        </w:tc>
        <w:tc>
          <w:tcPr>
            <w:tcW w:w="1963" w:type="dxa"/>
            <w:tcBorders>
              <w:top w:val="single" w:color="000000" w:sz="7"/>
              <w:left w:val="single" w:color="000000" w:sz="6"/>
              <w:bottom w:val="single" w:color="000000" w:sz="6"/>
              <w:right w:val="single" w:color="000000" w:sz="7"/>
            </w:tcBorders>
            <w:shd w:color="auto" w:fill="bdd7ee" w:val="clear"/>
            <w:tcMar>
              <w:left w:w="59" w:type="dxa"/>
              <w:right w:w="59" w:type="dxa"/>
            </w:tcMar>
            <w:vAlign w:val="center"/>
          </w:tcPr>
          <w:p>
            <w:pPr>
              <w:spacing w:before="0" w:after="0" w:line="259"/>
              <w:ind w:right="0" w:left="52" w:firstLine="0"/>
              <w:jc w:val="left"/>
              <w:rPr>
                <w:spacing w:val="0"/>
                <w:position w:val="0"/>
                <w:shd w:fill="auto" w:val="clear"/>
              </w:rPr>
            </w:pPr>
            <w:r>
              <w:rPr>
                <w:rFonts w:ascii="Arial" w:hAnsi="Arial" w:cs="Arial" w:eastAsia="Arial"/>
                <w:b/>
                <w:color w:val="000000"/>
                <w:spacing w:val="0"/>
                <w:position w:val="0"/>
                <w:sz w:val="21"/>
                <w:shd w:fill="auto" w:val="clear"/>
              </w:rPr>
              <w:t xml:space="preserve">R$   232.241.422,00</w:t>
            </w:r>
          </w:p>
        </w:tc>
        <w:tc>
          <w:tcPr>
            <w:tcW w:w="1496" w:type="dxa"/>
            <w:tcBorders>
              <w:top w:val="single" w:color="000000" w:sz="7"/>
              <w:left w:val="single" w:color="000000" w:sz="7"/>
              <w:bottom w:val="single" w:color="000000" w:sz="6"/>
              <w:right w:val="single" w:color="000000" w:sz="7"/>
            </w:tcBorders>
            <w:shd w:color="auto" w:fill="bdd7ee" w:val="clear"/>
            <w:tcMar>
              <w:left w:w="59" w:type="dxa"/>
              <w:right w:w="59" w:type="dxa"/>
            </w:tcMar>
            <w:vAlign w:val="center"/>
          </w:tcPr>
          <w:p>
            <w:pPr>
              <w:spacing w:before="0" w:after="0" w:line="259"/>
              <w:ind w:right="0" w:left="23" w:firstLine="0"/>
              <w:jc w:val="center"/>
              <w:rPr>
                <w:spacing w:val="0"/>
                <w:position w:val="0"/>
                <w:shd w:fill="auto" w:val="clear"/>
              </w:rPr>
            </w:pPr>
            <w:r>
              <w:rPr>
                <w:rFonts w:ascii="Arial" w:hAnsi="Arial" w:cs="Arial" w:eastAsia="Arial"/>
                <w:b/>
                <w:color w:val="000000"/>
                <w:spacing w:val="0"/>
                <w:position w:val="0"/>
                <w:sz w:val="21"/>
                <w:shd w:fill="auto" w:val="clear"/>
              </w:rPr>
              <w:t xml:space="preserve">49%</w:t>
            </w:r>
          </w:p>
        </w:tc>
        <w:tc>
          <w:tcPr>
            <w:tcW w:w="2039" w:type="dxa"/>
            <w:tcBorders>
              <w:top w:val="single" w:color="000000" w:sz="7"/>
              <w:left w:val="single" w:color="000000" w:sz="7"/>
              <w:bottom w:val="single" w:color="000000" w:sz="6"/>
              <w:right w:val="single" w:color="000000" w:sz="6"/>
            </w:tcBorders>
            <w:shd w:color="auto" w:fill="bdd7ee" w:val="clear"/>
            <w:tcMar>
              <w:left w:w="59" w:type="dxa"/>
              <w:right w:w="59" w:type="dxa"/>
            </w:tcMar>
            <w:vAlign w:val="center"/>
          </w:tcPr>
          <w:p>
            <w:pPr>
              <w:spacing w:before="0" w:after="0" w:line="259"/>
              <w:ind w:right="0" w:left="60" w:firstLine="0"/>
              <w:jc w:val="left"/>
              <w:rPr>
                <w:spacing w:val="0"/>
                <w:position w:val="0"/>
                <w:shd w:fill="auto" w:val="clear"/>
              </w:rPr>
            </w:pPr>
            <w:r>
              <w:rPr>
                <w:rFonts w:ascii="Arial" w:hAnsi="Arial" w:cs="Arial" w:eastAsia="Arial"/>
                <w:b/>
                <w:color w:val="000000"/>
                <w:spacing w:val="0"/>
                <w:position w:val="0"/>
                <w:sz w:val="21"/>
                <w:shd w:fill="auto" w:val="clear"/>
              </w:rPr>
              <w:t xml:space="preserve">R$      48.179.432,00</w:t>
            </w:r>
          </w:p>
        </w:tc>
      </w:tr>
    </w:tbl>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p>
      <w:pPr>
        <w:keepNext w:val="true"/>
        <w:keepLines w:val="true"/>
        <w:spacing w:before="0" w:after="0" w:line="265"/>
        <w:ind w:right="387"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Fundo Judiciário</w:t>
      </w:r>
      <w:r>
        <w:rPr>
          <w:rFonts w:ascii="Arial" w:hAnsi="Arial" w:cs="Arial" w:eastAsia="Arial"/>
          <w:b/>
          <w:color w:val="000000"/>
          <w:spacing w:val="0"/>
          <w:position w:val="0"/>
          <w:sz w:val="23"/>
          <w:shd w:fill="auto" w:val="clear"/>
        </w:rPr>
        <w:t xml:space="preserve"> </w:t>
      </w:r>
    </w:p>
    <w:tbl>
      <w:tblPr>
        <w:tblInd w:w="1773" w:type="dxa"/>
      </w:tblPr>
      <w:tblGrid>
        <w:gridCol w:w="2803"/>
        <w:gridCol w:w="2071"/>
        <w:gridCol w:w="1983"/>
        <w:gridCol w:w="1500"/>
        <w:gridCol w:w="2047"/>
      </w:tblGrid>
      <w:tr>
        <w:trPr>
          <w:trHeight w:val="547" w:hRule="auto"/>
          <w:jc w:val="left"/>
        </w:trPr>
        <w:tc>
          <w:tcPr>
            <w:tcW w:w="2803" w:type="dxa"/>
            <w:tcBorders>
              <w:top w:val="single" w:color="000000" w:sz="6"/>
              <w:left w:val="single" w:color="000000" w:sz="7"/>
              <w:bottom w:val="single" w:color="000000" w:sz="6"/>
              <w:right w:val="single" w:color="000000" w:sz="6"/>
            </w:tcBorders>
            <w:shd w:color="auto" w:fill="ffffcc" w:val="clear"/>
            <w:tcMar>
              <w:left w:w="62" w:type="dxa"/>
              <w:right w:w="62" w:type="dxa"/>
            </w:tcMar>
            <w:vAlign w:val="center"/>
          </w:tcPr>
          <w:p>
            <w:pPr>
              <w:spacing w:before="0" w:after="0" w:line="259"/>
              <w:ind w:right="0" w:left="7" w:firstLine="0"/>
              <w:jc w:val="center"/>
              <w:rPr>
                <w:spacing w:val="0"/>
                <w:position w:val="0"/>
                <w:shd w:fill="auto" w:val="clear"/>
              </w:rPr>
            </w:pPr>
            <w:r>
              <w:rPr>
                <w:rFonts w:ascii="Arial" w:hAnsi="Arial" w:cs="Arial" w:eastAsia="Arial"/>
                <w:b/>
                <w:color w:val="000000"/>
                <w:spacing w:val="0"/>
                <w:position w:val="0"/>
                <w:sz w:val="21"/>
                <w:shd w:fill="auto" w:val="clear"/>
              </w:rPr>
              <w:t xml:space="preserve">ESPECIFICAÇÃO</w:t>
            </w:r>
          </w:p>
        </w:tc>
        <w:tc>
          <w:tcPr>
            <w:tcW w:w="2071" w:type="dxa"/>
            <w:tcBorders>
              <w:top w:val="single" w:color="000000" w:sz="6"/>
              <w:left w:val="single" w:color="000000" w:sz="6"/>
              <w:bottom w:val="single" w:color="000000" w:sz="6"/>
              <w:right w:val="single" w:color="000000" w:sz="7"/>
            </w:tcBorders>
            <w:shd w:color="auto" w:fill="ffffcc" w:val="clear"/>
            <w:tcMar>
              <w:left w:w="62" w:type="dxa"/>
              <w:right w:w="62" w:type="dxa"/>
            </w:tcMar>
            <w:vAlign w:val="top"/>
          </w:tcPr>
          <w:p>
            <w:pPr>
              <w:spacing w:before="0" w:after="0" w:line="259"/>
              <w:ind w:right="0" w:left="0" w:firstLine="0"/>
              <w:jc w:val="center"/>
              <w:rPr>
                <w:spacing w:val="0"/>
                <w:position w:val="0"/>
                <w:shd w:fill="auto" w:val="clear"/>
              </w:rPr>
            </w:pPr>
            <w:r>
              <w:rPr>
                <w:rFonts w:ascii="Arial" w:hAnsi="Arial" w:cs="Arial" w:eastAsia="Arial"/>
                <w:b/>
                <w:color w:val="000000"/>
                <w:spacing w:val="0"/>
                <w:position w:val="0"/>
                <w:sz w:val="21"/>
                <w:shd w:fill="auto" w:val="clear"/>
              </w:rPr>
              <w:t xml:space="preserve">ORÇAMENTO PROGRAMADO</w:t>
            </w:r>
          </w:p>
        </w:tc>
        <w:tc>
          <w:tcPr>
            <w:tcW w:w="1983" w:type="dxa"/>
            <w:tcBorders>
              <w:top w:val="single" w:color="000000" w:sz="6"/>
              <w:left w:val="single" w:color="000000" w:sz="7"/>
              <w:bottom w:val="single" w:color="000000" w:sz="6"/>
              <w:right w:val="single" w:color="000000" w:sz="6"/>
            </w:tcBorders>
            <w:shd w:color="auto" w:fill="ffffcc" w:val="clear"/>
            <w:tcMar>
              <w:left w:w="62" w:type="dxa"/>
              <w:right w:w="62" w:type="dxa"/>
            </w:tcMar>
            <w:vAlign w:val="center"/>
          </w:tcPr>
          <w:p>
            <w:pPr>
              <w:spacing w:before="0" w:after="0" w:line="259"/>
              <w:ind w:right="0" w:left="16" w:firstLine="0"/>
              <w:jc w:val="center"/>
              <w:rPr>
                <w:spacing w:val="0"/>
                <w:position w:val="0"/>
                <w:shd w:fill="auto" w:val="clear"/>
              </w:rPr>
            </w:pPr>
            <w:r>
              <w:rPr>
                <w:rFonts w:ascii="Arial" w:hAnsi="Arial" w:cs="Arial" w:eastAsia="Arial"/>
                <w:b/>
                <w:color w:val="000000"/>
                <w:spacing w:val="0"/>
                <w:position w:val="0"/>
                <w:sz w:val="21"/>
                <w:shd w:fill="auto" w:val="clear"/>
              </w:rPr>
              <w:t xml:space="preserve">EMPENHADO</w:t>
            </w:r>
          </w:p>
        </w:tc>
        <w:tc>
          <w:tcPr>
            <w:tcW w:w="1500" w:type="dxa"/>
            <w:tcBorders>
              <w:top w:val="single" w:color="000000" w:sz="6"/>
              <w:left w:val="single" w:color="000000" w:sz="6"/>
              <w:bottom w:val="single" w:color="000000" w:sz="6"/>
              <w:right w:val="single" w:color="000000" w:sz="6"/>
            </w:tcBorders>
            <w:shd w:color="auto" w:fill="ffffcc" w:val="clear"/>
            <w:tcMar>
              <w:left w:w="62" w:type="dxa"/>
              <w:right w:w="62" w:type="dxa"/>
            </w:tcMar>
            <w:vAlign w:val="center"/>
          </w:tcPr>
          <w:p>
            <w:pPr>
              <w:spacing w:before="0" w:after="0" w:line="259"/>
              <w:ind w:right="0" w:left="0" w:firstLine="0"/>
              <w:jc w:val="both"/>
              <w:rPr>
                <w:spacing w:val="0"/>
                <w:position w:val="0"/>
                <w:shd w:fill="auto" w:val="clear"/>
              </w:rPr>
            </w:pPr>
            <w:r>
              <w:rPr>
                <w:rFonts w:ascii="Arial" w:hAnsi="Arial" w:cs="Arial" w:eastAsia="Arial"/>
                <w:b/>
                <w:color w:val="000000"/>
                <w:spacing w:val="0"/>
                <w:position w:val="0"/>
                <w:sz w:val="21"/>
                <w:shd w:fill="auto" w:val="clear"/>
              </w:rPr>
              <w:t xml:space="preserve">% REALIZADO</w:t>
            </w:r>
          </w:p>
        </w:tc>
        <w:tc>
          <w:tcPr>
            <w:tcW w:w="2047" w:type="dxa"/>
            <w:tcBorders>
              <w:top w:val="single" w:color="000000" w:sz="6"/>
              <w:left w:val="single" w:color="000000" w:sz="6"/>
              <w:bottom w:val="single" w:color="000000" w:sz="6"/>
              <w:right w:val="single" w:color="000000" w:sz="6"/>
            </w:tcBorders>
            <w:shd w:color="auto" w:fill="ffffcc" w:val="clear"/>
            <w:tcMar>
              <w:left w:w="62" w:type="dxa"/>
              <w:right w:w="62" w:type="dxa"/>
            </w:tcMar>
            <w:vAlign w:val="center"/>
          </w:tcPr>
          <w:p>
            <w:pPr>
              <w:spacing w:before="0" w:after="0" w:line="259"/>
              <w:ind w:right="0" w:left="4" w:firstLine="0"/>
              <w:jc w:val="center"/>
              <w:rPr>
                <w:spacing w:val="0"/>
                <w:position w:val="0"/>
                <w:shd w:fill="auto" w:val="clear"/>
              </w:rPr>
            </w:pPr>
            <w:r>
              <w:rPr>
                <w:rFonts w:ascii="Arial" w:hAnsi="Arial" w:cs="Arial" w:eastAsia="Arial"/>
                <w:b/>
                <w:color w:val="000000"/>
                <w:spacing w:val="0"/>
                <w:position w:val="0"/>
                <w:sz w:val="21"/>
                <w:shd w:fill="auto" w:val="clear"/>
              </w:rPr>
              <w:t xml:space="preserve">PAGO</w:t>
            </w:r>
          </w:p>
        </w:tc>
      </w:tr>
      <w:tr>
        <w:trPr>
          <w:trHeight w:val="411" w:hRule="auto"/>
          <w:jc w:val="left"/>
        </w:trPr>
        <w:tc>
          <w:tcPr>
            <w:tcW w:w="2803" w:type="dxa"/>
            <w:tcBorders>
              <w:top w:val="single" w:color="000000" w:sz="6"/>
              <w:left w:val="single" w:color="000000" w:sz="7"/>
              <w:bottom w:val="single" w:color="000000" w:sz="6"/>
              <w:right w:val="single" w:color="000000" w:sz="6"/>
            </w:tcBorders>
            <w:shd w:color="000000" w:fill="ffffff" w:val="clear"/>
            <w:tcMar>
              <w:left w:w="62" w:type="dxa"/>
              <w:right w:w="62" w:type="dxa"/>
            </w:tcMar>
            <w:vAlign w:val="top"/>
          </w:tcPr>
          <w:p>
            <w:pPr>
              <w:spacing w:before="0" w:after="0" w:line="259"/>
              <w:ind w:right="0" w:left="75" w:firstLine="0"/>
              <w:jc w:val="left"/>
              <w:rPr>
                <w:spacing w:val="0"/>
                <w:position w:val="0"/>
                <w:shd w:fill="auto" w:val="clear"/>
              </w:rPr>
            </w:pPr>
            <w:r>
              <w:rPr>
                <w:rFonts w:ascii="Arial" w:hAnsi="Arial" w:cs="Arial" w:eastAsia="Arial"/>
                <w:color w:val="000000"/>
                <w:spacing w:val="0"/>
                <w:position w:val="0"/>
                <w:sz w:val="21"/>
                <w:shd w:fill="auto" w:val="clear"/>
              </w:rPr>
              <w:t xml:space="preserve">Outras Despesas Correntes</w:t>
            </w:r>
          </w:p>
        </w:tc>
        <w:tc>
          <w:tcPr>
            <w:tcW w:w="2071" w:type="dxa"/>
            <w:tcBorders>
              <w:top w:val="single" w:color="000000" w:sz="6"/>
              <w:left w:val="single" w:color="000000" w:sz="6"/>
              <w:bottom w:val="single" w:color="000000" w:sz="6"/>
              <w:right w:val="single" w:color="000000" w:sz="7"/>
            </w:tcBorders>
            <w:shd w:color="000000" w:fill="ffffff" w:val="clear"/>
            <w:tcMar>
              <w:left w:w="62" w:type="dxa"/>
              <w:right w:w="62" w:type="dxa"/>
            </w:tcMar>
            <w:vAlign w:val="top"/>
          </w:tcPr>
          <w:p>
            <w:pPr>
              <w:spacing w:before="0" w:after="0" w:line="259"/>
              <w:ind w:right="0" w:left="46" w:firstLine="0"/>
              <w:jc w:val="left"/>
              <w:rPr>
                <w:spacing w:val="0"/>
                <w:position w:val="0"/>
                <w:shd w:fill="auto" w:val="clear"/>
              </w:rPr>
            </w:pPr>
            <w:r>
              <w:rPr>
                <w:rFonts w:ascii="Arial" w:hAnsi="Arial" w:cs="Arial" w:eastAsia="Arial"/>
                <w:color w:val="000000"/>
                <w:spacing w:val="0"/>
                <w:position w:val="0"/>
                <w:sz w:val="21"/>
                <w:shd w:fill="auto" w:val="clear"/>
              </w:rPr>
              <w:t xml:space="preserve">R$         1.970.040,00</w:t>
            </w:r>
          </w:p>
        </w:tc>
        <w:tc>
          <w:tcPr>
            <w:tcW w:w="1983" w:type="dxa"/>
            <w:tcBorders>
              <w:top w:val="single" w:color="000000" w:sz="6"/>
              <w:left w:val="single" w:color="000000" w:sz="7"/>
              <w:bottom w:val="single" w:color="000000" w:sz="6"/>
              <w:right w:val="single" w:color="000000" w:sz="6"/>
            </w:tcBorders>
            <w:shd w:color="000000" w:fill="ffffff" w:val="clear"/>
            <w:tcMar>
              <w:left w:w="62" w:type="dxa"/>
              <w:right w:w="62" w:type="dxa"/>
            </w:tcMar>
            <w:vAlign w:val="top"/>
          </w:tcPr>
          <w:p>
            <w:pPr>
              <w:spacing w:before="0" w:after="0" w:line="259"/>
              <w:ind w:right="0" w:left="13"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1500" w:type="dxa"/>
            <w:tcBorders>
              <w:top w:val="single" w:color="000000" w:sz="6"/>
              <w:left w:val="single" w:color="000000" w:sz="6"/>
              <w:bottom w:val="single" w:color="000000" w:sz="6"/>
              <w:right w:val="single" w:color="000000" w:sz="6"/>
            </w:tcBorders>
            <w:shd w:color="000000" w:fill="ffffff" w:val="clear"/>
            <w:tcMar>
              <w:left w:w="62" w:type="dxa"/>
              <w:right w:w="62" w:type="dxa"/>
            </w:tcMar>
            <w:vAlign w:val="top"/>
          </w:tcPr>
          <w:p>
            <w:pPr>
              <w:spacing w:before="0" w:after="0" w:line="259"/>
              <w:ind w:right="0" w:left="22"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2047" w:type="dxa"/>
            <w:tcBorders>
              <w:top w:val="single" w:color="000000" w:sz="6"/>
              <w:left w:val="single" w:color="000000" w:sz="6"/>
              <w:bottom w:val="single" w:color="000000" w:sz="6"/>
              <w:right w:val="single" w:color="000000" w:sz="6"/>
            </w:tcBorders>
            <w:shd w:color="000000" w:fill="ffffff" w:val="clear"/>
            <w:tcMar>
              <w:left w:w="62" w:type="dxa"/>
              <w:right w:w="62" w:type="dxa"/>
            </w:tcMar>
            <w:vAlign w:val="top"/>
          </w:tcPr>
          <w:p>
            <w:pPr>
              <w:spacing w:before="0" w:after="0" w:line="259"/>
              <w:ind w:right="0" w:left="31"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r>
      <w:tr>
        <w:trPr>
          <w:trHeight w:val="435" w:hRule="auto"/>
          <w:jc w:val="left"/>
        </w:trPr>
        <w:tc>
          <w:tcPr>
            <w:tcW w:w="2803" w:type="dxa"/>
            <w:tcBorders>
              <w:top w:val="single" w:color="000000" w:sz="6"/>
              <w:left w:val="single" w:color="000000" w:sz="7"/>
              <w:bottom w:val="single" w:color="000000" w:sz="7"/>
              <w:right w:val="single" w:color="000000" w:sz="6"/>
            </w:tcBorders>
            <w:shd w:color="000000" w:fill="ffffff" w:val="clear"/>
            <w:tcMar>
              <w:left w:w="62" w:type="dxa"/>
              <w:right w:w="62" w:type="dxa"/>
            </w:tcMar>
            <w:vAlign w:val="center"/>
          </w:tcPr>
          <w:p>
            <w:pPr>
              <w:spacing w:before="0" w:after="0" w:line="259"/>
              <w:ind w:right="0" w:left="17" w:firstLine="0"/>
              <w:jc w:val="center"/>
              <w:rPr>
                <w:spacing w:val="0"/>
                <w:position w:val="0"/>
                <w:shd w:fill="auto" w:val="clear"/>
              </w:rPr>
            </w:pPr>
            <w:r>
              <w:rPr>
                <w:rFonts w:ascii="Arial" w:hAnsi="Arial" w:cs="Arial" w:eastAsia="Arial"/>
                <w:color w:val="000000"/>
                <w:spacing w:val="0"/>
                <w:position w:val="0"/>
                <w:sz w:val="21"/>
                <w:shd w:fill="auto" w:val="clear"/>
              </w:rPr>
              <w:t xml:space="preserve">Despesas de Capital</w:t>
            </w:r>
          </w:p>
        </w:tc>
        <w:tc>
          <w:tcPr>
            <w:tcW w:w="2071" w:type="dxa"/>
            <w:tcBorders>
              <w:top w:val="single" w:color="000000" w:sz="6"/>
              <w:left w:val="single" w:color="000000" w:sz="6"/>
              <w:bottom w:val="single" w:color="000000" w:sz="7"/>
              <w:right w:val="single" w:color="000000" w:sz="7"/>
            </w:tcBorders>
            <w:shd w:color="000000" w:fill="ffffff" w:val="clear"/>
            <w:tcMar>
              <w:left w:w="62" w:type="dxa"/>
              <w:right w:w="62" w:type="dxa"/>
            </w:tcMar>
            <w:vAlign w:val="center"/>
          </w:tcPr>
          <w:p>
            <w:pPr>
              <w:spacing w:before="0" w:after="0" w:line="259"/>
              <w:ind w:right="0" w:left="46" w:firstLine="0"/>
              <w:jc w:val="left"/>
              <w:rPr>
                <w:spacing w:val="0"/>
                <w:position w:val="0"/>
                <w:shd w:fill="auto" w:val="clear"/>
              </w:rPr>
            </w:pPr>
            <w:r>
              <w:rPr>
                <w:rFonts w:ascii="Arial" w:hAnsi="Arial" w:cs="Arial" w:eastAsia="Arial"/>
                <w:color w:val="000000"/>
                <w:spacing w:val="0"/>
                <w:position w:val="0"/>
                <w:sz w:val="21"/>
                <w:shd w:fill="auto" w:val="clear"/>
              </w:rPr>
              <w:t xml:space="preserve">R$         7.870.070,00</w:t>
            </w:r>
          </w:p>
        </w:tc>
        <w:tc>
          <w:tcPr>
            <w:tcW w:w="1983" w:type="dxa"/>
            <w:tcBorders>
              <w:top w:val="single" w:color="000000" w:sz="6"/>
              <w:left w:val="single" w:color="000000" w:sz="7"/>
              <w:bottom w:val="single" w:color="000000" w:sz="7"/>
              <w:right w:val="single" w:color="000000" w:sz="6"/>
            </w:tcBorders>
            <w:shd w:color="000000" w:fill="ffffff" w:val="clear"/>
            <w:tcMar>
              <w:left w:w="62" w:type="dxa"/>
              <w:right w:w="62" w:type="dxa"/>
            </w:tcMar>
            <w:vAlign w:val="center"/>
          </w:tcPr>
          <w:p>
            <w:pPr>
              <w:spacing w:before="0" w:after="0" w:line="259"/>
              <w:ind w:right="0" w:left="13"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1500" w:type="dxa"/>
            <w:tcBorders>
              <w:top w:val="single" w:color="000000" w:sz="6"/>
              <w:left w:val="single" w:color="000000" w:sz="6"/>
              <w:bottom w:val="single" w:color="000000" w:sz="7"/>
              <w:right w:val="single" w:color="000000" w:sz="6"/>
            </w:tcBorders>
            <w:shd w:color="000000" w:fill="ffffff" w:val="clear"/>
            <w:tcMar>
              <w:left w:w="62" w:type="dxa"/>
              <w:right w:w="62" w:type="dxa"/>
            </w:tcMar>
            <w:vAlign w:val="center"/>
          </w:tcPr>
          <w:p>
            <w:pPr>
              <w:spacing w:before="0" w:after="0" w:line="259"/>
              <w:ind w:right="0" w:left="22"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2047" w:type="dxa"/>
            <w:tcBorders>
              <w:top w:val="single" w:color="000000" w:sz="6"/>
              <w:left w:val="single" w:color="000000" w:sz="6"/>
              <w:bottom w:val="single" w:color="000000" w:sz="7"/>
              <w:right w:val="single" w:color="000000" w:sz="6"/>
            </w:tcBorders>
            <w:shd w:color="000000" w:fill="ffffff" w:val="clear"/>
            <w:tcMar>
              <w:left w:w="62" w:type="dxa"/>
              <w:right w:w="62" w:type="dxa"/>
            </w:tcMar>
            <w:vAlign w:val="center"/>
          </w:tcPr>
          <w:p>
            <w:pPr>
              <w:spacing w:before="0" w:after="0" w:line="259"/>
              <w:ind w:right="0" w:left="31"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r>
      <w:tr>
        <w:trPr>
          <w:trHeight w:val="445" w:hRule="auto"/>
          <w:jc w:val="left"/>
        </w:trPr>
        <w:tc>
          <w:tcPr>
            <w:tcW w:w="2803" w:type="dxa"/>
            <w:tcBorders>
              <w:top w:val="single" w:color="000000" w:sz="7"/>
              <w:left w:val="single" w:color="000000" w:sz="7"/>
              <w:bottom w:val="single" w:color="000000" w:sz="6"/>
              <w:right w:val="single" w:color="000000" w:sz="6"/>
            </w:tcBorders>
            <w:shd w:color="auto" w:fill="bdd7ee" w:val="clear"/>
            <w:tcMar>
              <w:left w:w="62" w:type="dxa"/>
              <w:right w:w="62" w:type="dxa"/>
            </w:tcMar>
            <w:vAlign w:val="center"/>
          </w:tcPr>
          <w:p>
            <w:pPr>
              <w:spacing w:before="0" w:after="0" w:line="259"/>
              <w:ind w:right="0" w:left="15" w:firstLine="0"/>
              <w:jc w:val="center"/>
              <w:rPr>
                <w:spacing w:val="0"/>
                <w:position w:val="0"/>
                <w:shd w:fill="auto" w:val="clear"/>
              </w:rPr>
            </w:pPr>
            <w:r>
              <w:rPr>
                <w:rFonts w:ascii="Arial" w:hAnsi="Arial" w:cs="Arial" w:eastAsia="Arial"/>
                <w:b/>
                <w:color w:val="000000"/>
                <w:spacing w:val="0"/>
                <w:position w:val="0"/>
                <w:sz w:val="21"/>
                <w:shd w:fill="auto" w:val="clear"/>
              </w:rPr>
              <w:t xml:space="preserve">TOTAL</w:t>
            </w:r>
          </w:p>
        </w:tc>
        <w:tc>
          <w:tcPr>
            <w:tcW w:w="2071" w:type="dxa"/>
            <w:tcBorders>
              <w:top w:val="single" w:color="000000" w:sz="7"/>
              <w:left w:val="single" w:color="000000" w:sz="6"/>
              <w:bottom w:val="single" w:color="000000" w:sz="6"/>
              <w:right w:val="single" w:color="000000" w:sz="7"/>
            </w:tcBorders>
            <w:shd w:color="auto" w:fill="bdd7ee" w:val="clear"/>
            <w:tcMar>
              <w:left w:w="62" w:type="dxa"/>
              <w:right w:w="62" w:type="dxa"/>
            </w:tcMar>
            <w:vAlign w:val="center"/>
          </w:tcPr>
          <w:p>
            <w:pPr>
              <w:spacing w:before="0" w:after="0" w:line="259"/>
              <w:ind w:right="0" w:left="46" w:firstLine="0"/>
              <w:jc w:val="left"/>
              <w:rPr>
                <w:spacing w:val="0"/>
                <w:position w:val="0"/>
                <w:shd w:fill="auto" w:val="clear"/>
              </w:rPr>
            </w:pPr>
            <w:r>
              <w:rPr>
                <w:rFonts w:ascii="Arial" w:hAnsi="Arial" w:cs="Arial" w:eastAsia="Arial"/>
                <w:b/>
                <w:color w:val="000000"/>
                <w:spacing w:val="0"/>
                <w:position w:val="0"/>
                <w:sz w:val="21"/>
                <w:shd w:fill="auto" w:val="clear"/>
              </w:rPr>
              <w:t xml:space="preserve">R$         9.840.110,00</w:t>
            </w:r>
          </w:p>
        </w:tc>
        <w:tc>
          <w:tcPr>
            <w:tcW w:w="1983" w:type="dxa"/>
            <w:tcBorders>
              <w:top w:val="single" w:color="000000" w:sz="7"/>
              <w:left w:val="single" w:color="000000" w:sz="7"/>
              <w:bottom w:val="single" w:color="000000" w:sz="6"/>
              <w:right w:val="single" w:color="000000" w:sz="6"/>
            </w:tcBorders>
            <w:shd w:color="auto" w:fill="bdd7ee" w:val="clear"/>
            <w:tcMar>
              <w:left w:w="62" w:type="dxa"/>
              <w:right w:w="62" w:type="dxa"/>
            </w:tcMar>
            <w:vAlign w:val="center"/>
          </w:tcPr>
          <w:p>
            <w:pPr>
              <w:spacing w:before="0" w:after="0" w:line="259"/>
              <w:ind w:right="0" w:left="13" w:firstLine="0"/>
              <w:jc w:val="center"/>
              <w:rPr>
                <w:spacing w:val="0"/>
                <w:position w:val="0"/>
                <w:shd w:fill="auto" w:val="clear"/>
              </w:rPr>
            </w:pPr>
            <w:r>
              <w:rPr>
                <w:rFonts w:ascii="Arial" w:hAnsi="Arial" w:cs="Arial" w:eastAsia="Arial"/>
                <w:b/>
                <w:color w:val="000000"/>
                <w:spacing w:val="0"/>
                <w:position w:val="0"/>
                <w:sz w:val="21"/>
                <w:shd w:fill="auto" w:val="clear"/>
              </w:rPr>
              <w:t xml:space="preserve">0</w:t>
            </w:r>
          </w:p>
        </w:tc>
        <w:tc>
          <w:tcPr>
            <w:tcW w:w="1500" w:type="dxa"/>
            <w:tcBorders>
              <w:top w:val="single" w:color="000000" w:sz="7"/>
              <w:left w:val="single" w:color="000000" w:sz="6"/>
              <w:bottom w:val="single" w:color="000000" w:sz="6"/>
              <w:right w:val="single" w:color="000000" w:sz="6"/>
            </w:tcBorders>
            <w:shd w:color="auto" w:fill="bdd7ee" w:val="clear"/>
            <w:tcMar>
              <w:left w:w="62" w:type="dxa"/>
              <w:right w:w="62" w:type="dxa"/>
            </w:tcMar>
            <w:vAlign w:val="center"/>
          </w:tcPr>
          <w:p>
            <w:pPr>
              <w:spacing w:before="0" w:after="0" w:line="259"/>
              <w:ind w:right="0" w:left="22" w:firstLine="0"/>
              <w:jc w:val="center"/>
              <w:rPr>
                <w:spacing w:val="0"/>
                <w:position w:val="0"/>
                <w:shd w:fill="auto" w:val="clear"/>
              </w:rPr>
            </w:pPr>
            <w:r>
              <w:rPr>
                <w:rFonts w:ascii="Arial" w:hAnsi="Arial" w:cs="Arial" w:eastAsia="Arial"/>
                <w:b/>
                <w:color w:val="000000"/>
                <w:spacing w:val="0"/>
                <w:position w:val="0"/>
                <w:sz w:val="21"/>
                <w:shd w:fill="auto" w:val="clear"/>
              </w:rPr>
              <w:t xml:space="preserve">0%</w:t>
            </w:r>
          </w:p>
        </w:tc>
        <w:tc>
          <w:tcPr>
            <w:tcW w:w="2047" w:type="dxa"/>
            <w:tcBorders>
              <w:top w:val="single" w:color="000000" w:sz="7"/>
              <w:left w:val="single" w:color="000000" w:sz="6"/>
              <w:bottom w:val="single" w:color="000000" w:sz="6"/>
              <w:right w:val="single" w:color="000000" w:sz="6"/>
            </w:tcBorders>
            <w:shd w:color="auto" w:fill="bdd7ee" w:val="clear"/>
            <w:tcMar>
              <w:left w:w="62" w:type="dxa"/>
              <w:right w:w="62" w:type="dxa"/>
            </w:tcMar>
            <w:vAlign w:val="center"/>
          </w:tcPr>
          <w:p>
            <w:pPr>
              <w:spacing w:before="0" w:after="0" w:line="259"/>
              <w:ind w:right="0" w:left="31" w:firstLine="0"/>
              <w:jc w:val="center"/>
              <w:rPr>
                <w:spacing w:val="0"/>
                <w:position w:val="0"/>
                <w:shd w:fill="auto" w:val="clear"/>
              </w:rPr>
            </w:pPr>
            <w:r>
              <w:rPr>
                <w:rFonts w:ascii="Arial" w:hAnsi="Arial" w:cs="Arial" w:eastAsia="Arial"/>
                <w:b/>
                <w:color w:val="000000"/>
                <w:spacing w:val="0"/>
                <w:position w:val="0"/>
                <w:sz w:val="21"/>
                <w:shd w:fill="auto" w:val="clear"/>
              </w:rPr>
              <w:t xml:space="preserve">0</w:t>
            </w:r>
          </w:p>
        </w:tc>
      </w:tr>
    </w:tbl>
    <w:p>
      <w:pPr>
        <w:keepNext w:val="true"/>
        <w:keepLines w:val="true"/>
        <w:spacing w:before="0" w:after="0" w:line="265"/>
        <w:ind w:right="378"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Fundo da Justiça – FUNJUS </w:t>
      </w:r>
    </w:p>
    <w:tbl>
      <w:tblPr>
        <w:tblInd w:w="1667" w:type="dxa"/>
      </w:tblPr>
      <w:tblGrid>
        <w:gridCol w:w="2861"/>
        <w:gridCol w:w="2114"/>
        <w:gridCol w:w="2026"/>
        <w:gridCol w:w="1529"/>
        <w:gridCol w:w="2090"/>
      </w:tblGrid>
      <w:tr>
        <w:trPr>
          <w:trHeight w:val="563" w:hRule="auto"/>
          <w:jc w:val="left"/>
        </w:trPr>
        <w:tc>
          <w:tcPr>
            <w:tcW w:w="2861" w:type="dxa"/>
            <w:tcBorders>
              <w:top w:val="single" w:color="000000" w:sz="7"/>
              <w:left w:val="single" w:color="000000" w:sz="7"/>
              <w:bottom w:val="single" w:color="000000" w:sz="7"/>
              <w:right w:val="single" w:color="000000" w:sz="6"/>
            </w:tcBorders>
            <w:shd w:color="auto" w:fill="ffffcc" w:val="clear"/>
            <w:tcMar>
              <w:left w:w="62" w:type="dxa"/>
              <w:right w:w="62" w:type="dxa"/>
            </w:tcMar>
            <w:vAlign w:val="center"/>
          </w:tcPr>
          <w:p>
            <w:pPr>
              <w:spacing w:before="0" w:after="0" w:line="259"/>
              <w:ind w:right="0" w:left="7" w:firstLine="0"/>
              <w:jc w:val="center"/>
              <w:rPr>
                <w:spacing w:val="0"/>
                <w:position w:val="0"/>
                <w:shd w:fill="auto" w:val="clear"/>
              </w:rPr>
            </w:pPr>
            <w:r>
              <w:rPr>
                <w:rFonts w:ascii="Arial" w:hAnsi="Arial" w:cs="Arial" w:eastAsia="Arial"/>
                <w:b/>
                <w:color w:val="000000"/>
                <w:spacing w:val="0"/>
                <w:position w:val="0"/>
                <w:sz w:val="21"/>
                <w:shd w:fill="auto" w:val="clear"/>
              </w:rPr>
              <w:t xml:space="preserve">ESPECIFICAÇÃO</w:t>
            </w:r>
          </w:p>
        </w:tc>
        <w:tc>
          <w:tcPr>
            <w:tcW w:w="2114" w:type="dxa"/>
            <w:tcBorders>
              <w:top w:val="single" w:color="000000" w:sz="7"/>
              <w:left w:val="single" w:color="000000" w:sz="6"/>
              <w:bottom w:val="single" w:color="000000" w:sz="7"/>
              <w:right w:val="single" w:color="000000" w:sz="7"/>
            </w:tcBorders>
            <w:shd w:color="auto" w:fill="ffffcc" w:val="clear"/>
            <w:tcMar>
              <w:left w:w="62" w:type="dxa"/>
              <w:right w:w="62" w:type="dxa"/>
            </w:tcMar>
            <w:vAlign w:val="top"/>
          </w:tcPr>
          <w:p>
            <w:pPr>
              <w:spacing w:before="0" w:after="0" w:line="259"/>
              <w:ind w:right="0" w:left="0" w:firstLine="0"/>
              <w:jc w:val="center"/>
              <w:rPr>
                <w:spacing w:val="0"/>
                <w:position w:val="0"/>
                <w:shd w:fill="auto" w:val="clear"/>
              </w:rPr>
            </w:pPr>
            <w:r>
              <w:rPr>
                <w:rFonts w:ascii="Arial" w:hAnsi="Arial" w:cs="Arial" w:eastAsia="Arial"/>
                <w:b/>
                <w:color w:val="000000"/>
                <w:spacing w:val="0"/>
                <w:position w:val="0"/>
                <w:sz w:val="21"/>
                <w:shd w:fill="auto" w:val="clear"/>
              </w:rPr>
              <w:t xml:space="preserve">ORÇAMENTO PROGRAMADO</w:t>
            </w:r>
          </w:p>
        </w:tc>
        <w:tc>
          <w:tcPr>
            <w:tcW w:w="2026" w:type="dxa"/>
            <w:tcBorders>
              <w:top w:val="single" w:color="000000" w:sz="7"/>
              <w:left w:val="single" w:color="000000" w:sz="7"/>
              <w:bottom w:val="single" w:color="000000" w:sz="7"/>
              <w:right w:val="single" w:color="000000" w:sz="6"/>
            </w:tcBorders>
            <w:shd w:color="auto" w:fill="ffffcc" w:val="clear"/>
            <w:tcMar>
              <w:left w:w="62" w:type="dxa"/>
              <w:right w:w="62" w:type="dxa"/>
            </w:tcMar>
            <w:vAlign w:val="center"/>
          </w:tcPr>
          <w:p>
            <w:pPr>
              <w:spacing w:before="0" w:after="0" w:line="259"/>
              <w:ind w:right="0" w:left="16" w:firstLine="0"/>
              <w:jc w:val="center"/>
              <w:rPr>
                <w:spacing w:val="0"/>
                <w:position w:val="0"/>
                <w:shd w:fill="auto" w:val="clear"/>
              </w:rPr>
            </w:pPr>
            <w:r>
              <w:rPr>
                <w:rFonts w:ascii="Arial" w:hAnsi="Arial" w:cs="Arial" w:eastAsia="Arial"/>
                <w:b/>
                <w:color w:val="000000"/>
                <w:spacing w:val="0"/>
                <w:position w:val="0"/>
                <w:sz w:val="21"/>
                <w:shd w:fill="auto" w:val="clear"/>
              </w:rPr>
              <w:t xml:space="preserve">EMPENHADO</w:t>
            </w:r>
          </w:p>
        </w:tc>
        <w:tc>
          <w:tcPr>
            <w:tcW w:w="1529" w:type="dxa"/>
            <w:tcBorders>
              <w:top w:val="single" w:color="000000" w:sz="7"/>
              <w:left w:val="single" w:color="000000" w:sz="6"/>
              <w:bottom w:val="single" w:color="000000" w:sz="7"/>
              <w:right w:val="single" w:color="000000" w:sz="6"/>
            </w:tcBorders>
            <w:shd w:color="auto" w:fill="ffffcc" w:val="clear"/>
            <w:tcMar>
              <w:left w:w="62" w:type="dxa"/>
              <w:right w:w="62" w:type="dxa"/>
            </w:tcMar>
            <w:vAlign w:val="center"/>
          </w:tcPr>
          <w:p>
            <w:pPr>
              <w:spacing w:before="0" w:after="0" w:line="259"/>
              <w:ind w:right="0" w:left="0" w:firstLine="0"/>
              <w:jc w:val="both"/>
              <w:rPr>
                <w:spacing w:val="0"/>
                <w:position w:val="0"/>
                <w:shd w:fill="auto" w:val="clear"/>
              </w:rPr>
            </w:pPr>
            <w:r>
              <w:rPr>
                <w:rFonts w:ascii="Arial" w:hAnsi="Arial" w:cs="Arial" w:eastAsia="Arial"/>
                <w:b/>
                <w:color w:val="000000"/>
                <w:spacing w:val="0"/>
                <w:position w:val="0"/>
                <w:sz w:val="21"/>
                <w:shd w:fill="auto" w:val="clear"/>
              </w:rPr>
              <w:t xml:space="preserve">% REALIZADO</w:t>
            </w:r>
          </w:p>
        </w:tc>
        <w:tc>
          <w:tcPr>
            <w:tcW w:w="2090" w:type="dxa"/>
            <w:tcBorders>
              <w:top w:val="single" w:color="000000" w:sz="7"/>
              <w:left w:val="single" w:color="000000" w:sz="6"/>
              <w:bottom w:val="single" w:color="000000" w:sz="7"/>
              <w:right w:val="single" w:color="000000" w:sz="6"/>
            </w:tcBorders>
            <w:shd w:color="auto" w:fill="ffffcc" w:val="clear"/>
            <w:tcMar>
              <w:left w:w="62" w:type="dxa"/>
              <w:right w:w="62" w:type="dxa"/>
            </w:tcMar>
            <w:vAlign w:val="center"/>
          </w:tcPr>
          <w:p>
            <w:pPr>
              <w:spacing w:before="0" w:after="0" w:line="259"/>
              <w:ind w:right="0" w:left="5" w:firstLine="0"/>
              <w:jc w:val="center"/>
              <w:rPr>
                <w:spacing w:val="0"/>
                <w:position w:val="0"/>
                <w:shd w:fill="auto" w:val="clear"/>
              </w:rPr>
            </w:pPr>
            <w:r>
              <w:rPr>
                <w:rFonts w:ascii="Arial" w:hAnsi="Arial" w:cs="Arial" w:eastAsia="Arial"/>
                <w:b/>
                <w:color w:val="000000"/>
                <w:spacing w:val="0"/>
                <w:position w:val="0"/>
                <w:sz w:val="21"/>
                <w:shd w:fill="auto" w:val="clear"/>
              </w:rPr>
              <w:t xml:space="preserve">PAGO</w:t>
            </w:r>
          </w:p>
        </w:tc>
      </w:tr>
      <w:tr>
        <w:trPr>
          <w:trHeight w:val="417" w:hRule="auto"/>
          <w:jc w:val="left"/>
        </w:trPr>
        <w:tc>
          <w:tcPr>
            <w:tcW w:w="2861" w:type="dxa"/>
            <w:tcBorders>
              <w:top w:val="single" w:color="000000" w:sz="7"/>
              <w:left w:val="single" w:color="000000" w:sz="7"/>
              <w:bottom w:val="single" w:color="000000" w:sz="6"/>
              <w:right w:val="single" w:color="000000" w:sz="6"/>
            </w:tcBorders>
            <w:shd w:color="000000" w:fill="ffffff" w:val="clear"/>
            <w:tcMar>
              <w:left w:w="62" w:type="dxa"/>
              <w:right w:w="62" w:type="dxa"/>
            </w:tcMar>
            <w:vAlign w:val="top"/>
          </w:tcPr>
          <w:p>
            <w:pPr>
              <w:spacing w:before="0" w:after="0" w:line="259"/>
              <w:ind w:right="0" w:left="75" w:firstLine="0"/>
              <w:jc w:val="left"/>
              <w:rPr>
                <w:spacing w:val="0"/>
                <w:position w:val="0"/>
                <w:shd w:fill="auto" w:val="clear"/>
              </w:rPr>
            </w:pPr>
            <w:r>
              <w:rPr>
                <w:rFonts w:ascii="Arial" w:hAnsi="Arial" w:cs="Arial" w:eastAsia="Arial"/>
                <w:color w:val="000000"/>
                <w:spacing w:val="0"/>
                <w:position w:val="0"/>
                <w:sz w:val="21"/>
                <w:shd w:fill="auto" w:val="clear"/>
              </w:rPr>
              <w:t xml:space="preserve">Pessoal e Encargos Sociais</w:t>
            </w:r>
          </w:p>
        </w:tc>
        <w:tc>
          <w:tcPr>
            <w:tcW w:w="2114" w:type="dxa"/>
            <w:tcBorders>
              <w:top w:val="single" w:color="000000" w:sz="7"/>
              <w:left w:val="single" w:color="000000" w:sz="6"/>
              <w:bottom w:val="single" w:color="000000" w:sz="6"/>
              <w:right w:val="single" w:color="000000" w:sz="7"/>
            </w:tcBorders>
            <w:shd w:color="000000" w:fill="ffffff" w:val="clear"/>
            <w:tcMar>
              <w:left w:w="62" w:type="dxa"/>
              <w:right w:w="62" w:type="dxa"/>
            </w:tcMar>
            <w:vAlign w:val="top"/>
          </w:tcPr>
          <w:p>
            <w:pPr>
              <w:spacing w:before="0" w:after="0" w:line="259"/>
              <w:ind w:right="0" w:left="50" w:firstLine="0"/>
              <w:jc w:val="left"/>
              <w:rPr>
                <w:spacing w:val="0"/>
                <w:position w:val="0"/>
                <w:shd w:fill="auto" w:val="clear"/>
              </w:rPr>
            </w:pPr>
            <w:r>
              <w:rPr>
                <w:rFonts w:ascii="Arial" w:hAnsi="Arial" w:cs="Arial" w:eastAsia="Arial"/>
                <w:color w:val="000000"/>
                <w:spacing w:val="0"/>
                <w:position w:val="0"/>
                <w:sz w:val="21"/>
                <w:shd w:fill="auto" w:val="clear"/>
              </w:rPr>
              <w:t xml:space="preserve">R$     125.316.850,00</w:t>
            </w:r>
          </w:p>
        </w:tc>
        <w:tc>
          <w:tcPr>
            <w:tcW w:w="2026" w:type="dxa"/>
            <w:tcBorders>
              <w:top w:val="single" w:color="000000" w:sz="7"/>
              <w:left w:val="single" w:color="000000" w:sz="7"/>
              <w:bottom w:val="single" w:color="000000" w:sz="6"/>
              <w:right w:val="single" w:color="000000" w:sz="6"/>
            </w:tcBorders>
            <w:shd w:color="000000" w:fill="ffffff" w:val="clear"/>
            <w:tcMar>
              <w:left w:w="62" w:type="dxa"/>
              <w:right w:w="62" w:type="dxa"/>
            </w:tcMar>
            <w:vAlign w:val="top"/>
          </w:tcPr>
          <w:p>
            <w:pPr>
              <w:spacing w:before="0" w:after="0" w:line="259"/>
              <w:ind w:right="0" w:left="62" w:firstLine="0"/>
              <w:jc w:val="left"/>
              <w:rPr>
                <w:spacing w:val="0"/>
                <w:position w:val="0"/>
                <w:shd w:fill="auto" w:val="clear"/>
              </w:rPr>
            </w:pPr>
            <w:r>
              <w:rPr>
                <w:rFonts w:ascii="Arial" w:hAnsi="Arial" w:cs="Arial" w:eastAsia="Arial"/>
                <w:color w:val="000000"/>
                <w:spacing w:val="0"/>
                <w:position w:val="0"/>
                <w:sz w:val="21"/>
                <w:shd w:fill="auto" w:val="clear"/>
              </w:rPr>
              <w:t xml:space="preserve">R$     39.307.793,00</w:t>
            </w:r>
          </w:p>
        </w:tc>
        <w:tc>
          <w:tcPr>
            <w:tcW w:w="1529" w:type="dxa"/>
            <w:tcBorders>
              <w:top w:val="single" w:color="000000" w:sz="7"/>
              <w:left w:val="single" w:color="000000" w:sz="6"/>
              <w:bottom w:val="single" w:color="000000" w:sz="6"/>
              <w:right w:val="single" w:color="000000" w:sz="6"/>
            </w:tcBorders>
            <w:shd w:color="000000" w:fill="ffffff" w:val="clear"/>
            <w:tcMar>
              <w:left w:w="62" w:type="dxa"/>
              <w:right w:w="62" w:type="dxa"/>
            </w:tcMar>
            <w:vAlign w:val="top"/>
          </w:tcPr>
          <w:p>
            <w:pPr>
              <w:spacing w:before="0" w:after="0" w:line="259"/>
              <w:ind w:right="0" w:left="27" w:firstLine="0"/>
              <w:jc w:val="center"/>
              <w:rPr>
                <w:spacing w:val="0"/>
                <w:position w:val="0"/>
                <w:shd w:fill="auto" w:val="clear"/>
              </w:rPr>
            </w:pPr>
            <w:r>
              <w:rPr>
                <w:rFonts w:ascii="Arial" w:hAnsi="Arial" w:cs="Arial" w:eastAsia="Arial"/>
                <w:color w:val="000000"/>
                <w:spacing w:val="0"/>
                <w:position w:val="0"/>
                <w:sz w:val="21"/>
                <w:shd w:fill="auto" w:val="clear"/>
              </w:rPr>
              <w:t xml:space="preserve">31%</w:t>
            </w:r>
          </w:p>
        </w:tc>
        <w:tc>
          <w:tcPr>
            <w:tcW w:w="2090" w:type="dxa"/>
            <w:tcBorders>
              <w:top w:val="single" w:color="000000" w:sz="7"/>
              <w:left w:val="single" w:color="000000" w:sz="6"/>
              <w:bottom w:val="single" w:color="000000" w:sz="6"/>
              <w:right w:val="single" w:color="000000" w:sz="6"/>
            </w:tcBorders>
            <w:shd w:color="000000" w:fill="ffffff" w:val="clear"/>
            <w:tcMar>
              <w:left w:w="62" w:type="dxa"/>
              <w:right w:w="62" w:type="dxa"/>
            </w:tcMar>
            <w:vAlign w:val="top"/>
          </w:tcPr>
          <w:p>
            <w:pPr>
              <w:spacing w:before="0" w:after="0" w:line="259"/>
              <w:ind w:right="0" w:left="65" w:firstLine="0"/>
              <w:jc w:val="left"/>
              <w:rPr>
                <w:spacing w:val="0"/>
                <w:position w:val="0"/>
                <w:shd w:fill="auto" w:val="clear"/>
              </w:rPr>
            </w:pPr>
            <w:r>
              <w:rPr>
                <w:rFonts w:ascii="Arial" w:hAnsi="Arial" w:cs="Arial" w:eastAsia="Arial"/>
                <w:color w:val="000000"/>
                <w:spacing w:val="0"/>
                <w:position w:val="0"/>
                <w:sz w:val="21"/>
                <w:shd w:fill="auto" w:val="clear"/>
              </w:rPr>
              <w:t xml:space="preserve">R$      37.401.344,00</w:t>
            </w:r>
          </w:p>
        </w:tc>
      </w:tr>
      <w:tr>
        <w:trPr>
          <w:trHeight w:val="447" w:hRule="auto"/>
          <w:jc w:val="left"/>
        </w:trPr>
        <w:tc>
          <w:tcPr>
            <w:tcW w:w="2861" w:type="dxa"/>
            <w:tcBorders>
              <w:top w:val="single" w:color="000000" w:sz="6"/>
              <w:left w:val="single" w:color="000000" w:sz="7"/>
              <w:bottom w:val="single" w:color="000000" w:sz="7"/>
              <w:right w:val="single" w:color="000000" w:sz="6"/>
            </w:tcBorders>
            <w:shd w:color="000000" w:fill="ffffff" w:val="clear"/>
            <w:tcMar>
              <w:left w:w="62" w:type="dxa"/>
              <w:right w:w="62" w:type="dxa"/>
            </w:tcMar>
            <w:vAlign w:val="center"/>
          </w:tcPr>
          <w:p>
            <w:pPr>
              <w:spacing w:before="0" w:after="0" w:line="259"/>
              <w:ind w:right="0" w:left="75" w:firstLine="0"/>
              <w:jc w:val="left"/>
              <w:rPr>
                <w:spacing w:val="0"/>
                <w:position w:val="0"/>
                <w:shd w:fill="auto" w:val="clear"/>
              </w:rPr>
            </w:pPr>
            <w:r>
              <w:rPr>
                <w:rFonts w:ascii="Arial" w:hAnsi="Arial" w:cs="Arial" w:eastAsia="Arial"/>
                <w:color w:val="000000"/>
                <w:spacing w:val="0"/>
                <w:position w:val="0"/>
                <w:sz w:val="21"/>
                <w:shd w:fill="auto" w:val="clear"/>
              </w:rPr>
              <w:t xml:space="preserve">Outras Despesas Correntes</w:t>
            </w:r>
          </w:p>
        </w:tc>
        <w:tc>
          <w:tcPr>
            <w:tcW w:w="2114" w:type="dxa"/>
            <w:tcBorders>
              <w:top w:val="single" w:color="000000" w:sz="6"/>
              <w:left w:val="single" w:color="000000" w:sz="6"/>
              <w:bottom w:val="single" w:color="000000" w:sz="7"/>
              <w:right w:val="single" w:color="000000" w:sz="7"/>
            </w:tcBorders>
            <w:shd w:color="000000" w:fill="ffffff" w:val="clear"/>
            <w:tcMar>
              <w:left w:w="62" w:type="dxa"/>
              <w:right w:w="62" w:type="dxa"/>
            </w:tcMar>
            <w:vAlign w:val="center"/>
          </w:tcPr>
          <w:p>
            <w:pPr>
              <w:spacing w:before="0" w:after="0" w:line="259"/>
              <w:ind w:right="0" w:left="50" w:firstLine="0"/>
              <w:jc w:val="left"/>
              <w:rPr>
                <w:spacing w:val="0"/>
                <w:position w:val="0"/>
                <w:shd w:fill="auto" w:val="clear"/>
              </w:rPr>
            </w:pPr>
            <w:r>
              <w:rPr>
                <w:rFonts w:ascii="Arial" w:hAnsi="Arial" w:cs="Arial" w:eastAsia="Arial"/>
                <w:color w:val="000000"/>
                <w:spacing w:val="0"/>
                <w:position w:val="0"/>
                <w:sz w:val="21"/>
                <w:shd w:fill="auto" w:val="clear"/>
              </w:rPr>
              <w:t xml:space="preserve">R$     106.404.213,00</w:t>
            </w:r>
          </w:p>
        </w:tc>
        <w:tc>
          <w:tcPr>
            <w:tcW w:w="2026" w:type="dxa"/>
            <w:tcBorders>
              <w:top w:val="single" w:color="000000" w:sz="6"/>
              <w:left w:val="single" w:color="000000" w:sz="7"/>
              <w:bottom w:val="single" w:color="000000" w:sz="7"/>
              <w:right w:val="single" w:color="000000" w:sz="6"/>
            </w:tcBorders>
            <w:shd w:color="000000" w:fill="ffffff" w:val="clear"/>
            <w:tcMar>
              <w:left w:w="62" w:type="dxa"/>
              <w:right w:w="62" w:type="dxa"/>
            </w:tcMar>
            <w:vAlign w:val="center"/>
          </w:tcPr>
          <w:p>
            <w:pPr>
              <w:spacing w:before="0" w:after="0" w:line="259"/>
              <w:ind w:right="0" w:left="62" w:firstLine="0"/>
              <w:jc w:val="left"/>
              <w:rPr>
                <w:spacing w:val="0"/>
                <w:position w:val="0"/>
                <w:shd w:fill="auto" w:val="clear"/>
              </w:rPr>
            </w:pPr>
            <w:r>
              <w:rPr>
                <w:rFonts w:ascii="Arial" w:hAnsi="Arial" w:cs="Arial" w:eastAsia="Arial"/>
                <w:color w:val="000000"/>
                <w:spacing w:val="0"/>
                <w:position w:val="0"/>
                <w:sz w:val="21"/>
                <w:shd w:fill="auto" w:val="clear"/>
              </w:rPr>
              <w:t xml:space="preserve">R$     64.644.170,00</w:t>
            </w:r>
          </w:p>
        </w:tc>
        <w:tc>
          <w:tcPr>
            <w:tcW w:w="1529" w:type="dxa"/>
            <w:tcBorders>
              <w:top w:val="single" w:color="000000" w:sz="6"/>
              <w:left w:val="single" w:color="000000" w:sz="6"/>
              <w:bottom w:val="single" w:color="000000" w:sz="7"/>
              <w:right w:val="single" w:color="000000" w:sz="6"/>
            </w:tcBorders>
            <w:shd w:color="000000" w:fill="ffffff" w:val="clear"/>
            <w:tcMar>
              <w:left w:w="62" w:type="dxa"/>
              <w:right w:w="62" w:type="dxa"/>
            </w:tcMar>
            <w:vAlign w:val="center"/>
          </w:tcPr>
          <w:p>
            <w:pPr>
              <w:spacing w:before="0" w:after="0" w:line="259"/>
              <w:ind w:right="0" w:left="27" w:firstLine="0"/>
              <w:jc w:val="center"/>
              <w:rPr>
                <w:spacing w:val="0"/>
                <w:position w:val="0"/>
                <w:shd w:fill="auto" w:val="clear"/>
              </w:rPr>
            </w:pPr>
            <w:r>
              <w:rPr>
                <w:rFonts w:ascii="Arial" w:hAnsi="Arial" w:cs="Arial" w:eastAsia="Arial"/>
                <w:color w:val="000000"/>
                <w:spacing w:val="0"/>
                <w:position w:val="0"/>
                <w:sz w:val="21"/>
                <w:shd w:fill="auto" w:val="clear"/>
              </w:rPr>
              <w:t xml:space="preserve">61%</w:t>
            </w:r>
          </w:p>
        </w:tc>
        <w:tc>
          <w:tcPr>
            <w:tcW w:w="2090" w:type="dxa"/>
            <w:tcBorders>
              <w:top w:val="single" w:color="000000" w:sz="6"/>
              <w:left w:val="single" w:color="000000" w:sz="6"/>
              <w:bottom w:val="single" w:color="000000" w:sz="7"/>
              <w:right w:val="single" w:color="000000" w:sz="6"/>
            </w:tcBorders>
            <w:shd w:color="000000" w:fill="ffffff" w:val="clear"/>
            <w:tcMar>
              <w:left w:w="62" w:type="dxa"/>
              <w:right w:w="62" w:type="dxa"/>
            </w:tcMar>
            <w:vAlign w:val="center"/>
          </w:tcPr>
          <w:p>
            <w:pPr>
              <w:spacing w:before="0" w:after="0" w:line="259"/>
              <w:ind w:right="0" w:left="65" w:firstLine="0"/>
              <w:jc w:val="left"/>
              <w:rPr>
                <w:spacing w:val="0"/>
                <w:position w:val="0"/>
                <w:shd w:fill="auto" w:val="clear"/>
              </w:rPr>
            </w:pPr>
            <w:r>
              <w:rPr>
                <w:rFonts w:ascii="Arial" w:hAnsi="Arial" w:cs="Arial" w:eastAsia="Arial"/>
                <w:color w:val="000000"/>
                <w:spacing w:val="0"/>
                <w:position w:val="0"/>
                <w:sz w:val="21"/>
                <w:shd w:fill="auto" w:val="clear"/>
              </w:rPr>
              <w:t xml:space="preserve">R$      30.806.419,00</w:t>
            </w:r>
          </w:p>
        </w:tc>
      </w:tr>
      <w:tr>
        <w:trPr>
          <w:trHeight w:val="450" w:hRule="auto"/>
          <w:jc w:val="left"/>
        </w:trPr>
        <w:tc>
          <w:tcPr>
            <w:tcW w:w="2861" w:type="dxa"/>
            <w:tcBorders>
              <w:top w:val="single" w:color="000000" w:sz="7"/>
              <w:left w:val="single" w:color="000000" w:sz="7"/>
              <w:bottom w:val="single" w:color="000000" w:sz="7"/>
              <w:right w:val="single" w:color="000000" w:sz="6"/>
            </w:tcBorders>
            <w:shd w:color="auto" w:fill="bdd7ee" w:val="clear"/>
            <w:tcMar>
              <w:left w:w="62" w:type="dxa"/>
              <w:right w:w="62" w:type="dxa"/>
            </w:tcMar>
            <w:vAlign w:val="center"/>
          </w:tcPr>
          <w:p>
            <w:pPr>
              <w:spacing w:before="0" w:after="0" w:line="259"/>
              <w:ind w:right="0" w:left="15" w:firstLine="0"/>
              <w:jc w:val="center"/>
              <w:rPr>
                <w:spacing w:val="0"/>
                <w:position w:val="0"/>
                <w:shd w:fill="auto" w:val="clear"/>
              </w:rPr>
            </w:pPr>
            <w:r>
              <w:rPr>
                <w:rFonts w:ascii="Arial" w:hAnsi="Arial" w:cs="Arial" w:eastAsia="Arial"/>
                <w:b/>
                <w:color w:val="000000"/>
                <w:spacing w:val="0"/>
                <w:position w:val="0"/>
                <w:sz w:val="21"/>
                <w:shd w:fill="auto" w:val="clear"/>
              </w:rPr>
              <w:t xml:space="preserve">TOTAL</w:t>
            </w:r>
          </w:p>
        </w:tc>
        <w:tc>
          <w:tcPr>
            <w:tcW w:w="2114" w:type="dxa"/>
            <w:tcBorders>
              <w:top w:val="single" w:color="000000" w:sz="7"/>
              <w:left w:val="single" w:color="000000" w:sz="6"/>
              <w:bottom w:val="single" w:color="000000" w:sz="7"/>
              <w:right w:val="single" w:color="000000" w:sz="7"/>
            </w:tcBorders>
            <w:shd w:color="auto" w:fill="bdd7ee" w:val="clear"/>
            <w:tcMar>
              <w:left w:w="62" w:type="dxa"/>
              <w:right w:w="62" w:type="dxa"/>
            </w:tcMar>
            <w:vAlign w:val="center"/>
          </w:tcPr>
          <w:p>
            <w:pPr>
              <w:spacing w:before="0" w:after="0" w:line="259"/>
              <w:ind w:right="0" w:left="50" w:firstLine="0"/>
              <w:jc w:val="left"/>
              <w:rPr>
                <w:spacing w:val="0"/>
                <w:position w:val="0"/>
                <w:shd w:fill="auto" w:val="clear"/>
              </w:rPr>
            </w:pPr>
            <w:r>
              <w:rPr>
                <w:rFonts w:ascii="Arial" w:hAnsi="Arial" w:cs="Arial" w:eastAsia="Arial"/>
                <w:b/>
                <w:color w:val="000000"/>
                <w:spacing w:val="0"/>
                <w:position w:val="0"/>
                <w:sz w:val="21"/>
                <w:shd w:fill="auto" w:val="clear"/>
              </w:rPr>
              <w:t xml:space="preserve">R$     231.721.063,00</w:t>
            </w:r>
          </w:p>
        </w:tc>
        <w:tc>
          <w:tcPr>
            <w:tcW w:w="2026" w:type="dxa"/>
            <w:tcBorders>
              <w:top w:val="single" w:color="000000" w:sz="7"/>
              <w:left w:val="single" w:color="000000" w:sz="7"/>
              <w:bottom w:val="single" w:color="000000" w:sz="7"/>
              <w:right w:val="single" w:color="000000" w:sz="6"/>
            </w:tcBorders>
            <w:shd w:color="auto" w:fill="bdd7ee" w:val="clear"/>
            <w:tcMar>
              <w:left w:w="62" w:type="dxa"/>
              <w:right w:w="62" w:type="dxa"/>
            </w:tcMar>
            <w:vAlign w:val="center"/>
          </w:tcPr>
          <w:p>
            <w:pPr>
              <w:spacing w:before="0" w:after="0" w:line="259"/>
              <w:ind w:right="0" w:left="62" w:firstLine="0"/>
              <w:jc w:val="left"/>
              <w:rPr>
                <w:spacing w:val="0"/>
                <w:position w:val="0"/>
                <w:shd w:fill="auto" w:val="clear"/>
              </w:rPr>
            </w:pPr>
            <w:r>
              <w:rPr>
                <w:rFonts w:ascii="Arial" w:hAnsi="Arial" w:cs="Arial" w:eastAsia="Arial"/>
                <w:b/>
                <w:color w:val="000000"/>
                <w:spacing w:val="0"/>
                <w:position w:val="0"/>
                <w:sz w:val="21"/>
                <w:shd w:fill="auto" w:val="clear"/>
              </w:rPr>
              <w:t xml:space="preserve">R$   103.951.963,00</w:t>
            </w:r>
          </w:p>
        </w:tc>
        <w:tc>
          <w:tcPr>
            <w:tcW w:w="1529" w:type="dxa"/>
            <w:tcBorders>
              <w:top w:val="single" w:color="000000" w:sz="7"/>
              <w:left w:val="single" w:color="000000" w:sz="6"/>
              <w:bottom w:val="single" w:color="000000" w:sz="7"/>
              <w:right w:val="single" w:color="000000" w:sz="6"/>
            </w:tcBorders>
            <w:shd w:color="auto" w:fill="bdd7ee" w:val="clear"/>
            <w:tcMar>
              <w:left w:w="62" w:type="dxa"/>
              <w:right w:w="62" w:type="dxa"/>
            </w:tcMar>
            <w:vAlign w:val="center"/>
          </w:tcPr>
          <w:p>
            <w:pPr>
              <w:spacing w:before="0" w:after="0" w:line="259"/>
              <w:ind w:right="0" w:left="27" w:firstLine="0"/>
              <w:jc w:val="center"/>
              <w:rPr>
                <w:spacing w:val="0"/>
                <w:position w:val="0"/>
                <w:shd w:fill="auto" w:val="clear"/>
              </w:rPr>
            </w:pPr>
            <w:r>
              <w:rPr>
                <w:rFonts w:ascii="Arial" w:hAnsi="Arial" w:cs="Arial" w:eastAsia="Arial"/>
                <w:b/>
                <w:color w:val="000000"/>
                <w:spacing w:val="0"/>
                <w:position w:val="0"/>
                <w:sz w:val="21"/>
                <w:shd w:fill="auto" w:val="clear"/>
              </w:rPr>
              <w:t xml:space="preserve">45%</w:t>
            </w:r>
          </w:p>
        </w:tc>
        <w:tc>
          <w:tcPr>
            <w:tcW w:w="2090" w:type="dxa"/>
            <w:tcBorders>
              <w:top w:val="single" w:color="000000" w:sz="7"/>
              <w:left w:val="single" w:color="000000" w:sz="6"/>
              <w:bottom w:val="single" w:color="000000" w:sz="7"/>
              <w:right w:val="single" w:color="000000" w:sz="6"/>
            </w:tcBorders>
            <w:shd w:color="auto" w:fill="bdd7ee" w:val="clear"/>
            <w:tcMar>
              <w:left w:w="62" w:type="dxa"/>
              <w:right w:w="62" w:type="dxa"/>
            </w:tcMar>
            <w:vAlign w:val="center"/>
          </w:tcPr>
          <w:p>
            <w:pPr>
              <w:spacing w:before="0" w:after="0" w:line="259"/>
              <w:ind w:right="0" w:left="65" w:firstLine="0"/>
              <w:jc w:val="left"/>
              <w:rPr>
                <w:spacing w:val="0"/>
                <w:position w:val="0"/>
                <w:shd w:fill="auto" w:val="clear"/>
              </w:rPr>
            </w:pPr>
            <w:r>
              <w:rPr>
                <w:rFonts w:ascii="Arial" w:hAnsi="Arial" w:cs="Arial" w:eastAsia="Arial"/>
                <w:b/>
                <w:color w:val="000000"/>
                <w:spacing w:val="0"/>
                <w:position w:val="0"/>
                <w:sz w:val="21"/>
                <w:shd w:fill="auto" w:val="clear"/>
              </w:rPr>
              <w:t xml:space="preserve">R$      68.207.763,00</w:t>
            </w:r>
          </w:p>
        </w:tc>
      </w:tr>
    </w:tbl>
    <w:p>
      <w:pPr>
        <w:keepNext w:val="true"/>
        <w:keepLines w:val="true"/>
        <w:spacing w:before="0" w:after="2" w:line="265"/>
        <w:ind w:right="0" w:left="3912"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Fundo de Segurança dos Magistrados – FUNSEG </w:t>
      </w:r>
    </w:p>
    <w:tbl>
      <w:tblPr>
        <w:tblInd w:w="1773" w:type="dxa"/>
      </w:tblPr>
      <w:tblGrid>
        <w:gridCol w:w="2803"/>
        <w:gridCol w:w="2071"/>
        <w:gridCol w:w="1983"/>
        <w:gridCol w:w="1500"/>
        <w:gridCol w:w="2047"/>
      </w:tblGrid>
      <w:tr>
        <w:trPr>
          <w:trHeight w:val="550" w:hRule="auto"/>
          <w:jc w:val="left"/>
        </w:trPr>
        <w:tc>
          <w:tcPr>
            <w:tcW w:w="2803" w:type="dxa"/>
            <w:tcBorders>
              <w:top w:val="single" w:color="000000" w:sz="7"/>
              <w:left w:val="single" w:color="000000" w:sz="7"/>
              <w:bottom w:val="single" w:color="000000" w:sz="6"/>
              <w:right w:val="single" w:color="000000" w:sz="6"/>
            </w:tcBorders>
            <w:shd w:color="auto" w:fill="ffffcc" w:val="clear"/>
            <w:tcMar>
              <w:left w:w="62" w:type="dxa"/>
              <w:right w:w="62" w:type="dxa"/>
            </w:tcMar>
            <w:vAlign w:val="center"/>
          </w:tcPr>
          <w:p>
            <w:pPr>
              <w:spacing w:before="0" w:after="0" w:line="259"/>
              <w:ind w:right="0" w:left="7" w:firstLine="0"/>
              <w:jc w:val="center"/>
              <w:rPr>
                <w:spacing w:val="0"/>
                <w:position w:val="0"/>
                <w:shd w:fill="auto" w:val="clear"/>
              </w:rPr>
            </w:pPr>
            <w:r>
              <w:rPr>
                <w:rFonts w:ascii="Arial" w:hAnsi="Arial" w:cs="Arial" w:eastAsia="Arial"/>
                <w:b/>
                <w:color w:val="000000"/>
                <w:spacing w:val="0"/>
                <w:position w:val="0"/>
                <w:sz w:val="21"/>
                <w:shd w:fill="auto" w:val="clear"/>
              </w:rPr>
              <w:t xml:space="preserve">ESPECIFICAÇÃO</w:t>
            </w:r>
          </w:p>
        </w:tc>
        <w:tc>
          <w:tcPr>
            <w:tcW w:w="2071" w:type="dxa"/>
            <w:tcBorders>
              <w:top w:val="single" w:color="000000" w:sz="7"/>
              <w:left w:val="single" w:color="000000" w:sz="6"/>
              <w:bottom w:val="single" w:color="000000" w:sz="6"/>
              <w:right w:val="single" w:color="000000" w:sz="7"/>
            </w:tcBorders>
            <w:shd w:color="auto" w:fill="ffffcc" w:val="clear"/>
            <w:tcMar>
              <w:left w:w="62" w:type="dxa"/>
              <w:right w:w="62" w:type="dxa"/>
            </w:tcMar>
            <w:vAlign w:val="top"/>
          </w:tcPr>
          <w:p>
            <w:pPr>
              <w:spacing w:before="0" w:after="0" w:line="259"/>
              <w:ind w:right="0" w:left="0" w:firstLine="0"/>
              <w:jc w:val="center"/>
              <w:rPr>
                <w:spacing w:val="0"/>
                <w:position w:val="0"/>
                <w:shd w:fill="auto" w:val="clear"/>
              </w:rPr>
            </w:pPr>
            <w:r>
              <w:rPr>
                <w:rFonts w:ascii="Arial" w:hAnsi="Arial" w:cs="Arial" w:eastAsia="Arial"/>
                <w:b/>
                <w:color w:val="000000"/>
                <w:spacing w:val="0"/>
                <w:position w:val="0"/>
                <w:sz w:val="21"/>
                <w:shd w:fill="auto" w:val="clear"/>
              </w:rPr>
              <w:t xml:space="preserve">ORÇAMENTO PROGRAMADO</w:t>
            </w:r>
          </w:p>
        </w:tc>
        <w:tc>
          <w:tcPr>
            <w:tcW w:w="1983" w:type="dxa"/>
            <w:tcBorders>
              <w:top w:val="single" w:color="000000" w:sz="7"/>
              <w:left w:val="single" w:color="000000" w:sz="7"/>
              <w:bottom w:val="single" w:color="000000" w:sz="6"/>
              <w:right w:val="single" w:color="000000" w:sz="6"/>
            </w:tcBorders>
            <w:shd w:color="auto" w:fill="ffffcc" w:val="clear"/>
            <w:tcMar>
              <w:left w:w="62" w:type="dxa"/>
              <w:right w:w="62" w:type="dxa"/>
            </w:tcMar>
            <w:vAlign w:val="center"/>
          </w:tcPr>
          <w:p>
            <w:pPr>
              <w:spacing w:before="0" w:after="0" w:line="259"/>
              <w:ind w:right="0" w:left="16" w:firstLine="0"/>
              <w:jc w:val="center"/>
              <w:rPr>
                <w:spacing w:val="0"/>
                <w:position w:val="0"/>
                <w:shd w:fill="auto" w:val="clear"/>
              </w:rPr>
            </w:pPr>
            <w:r>
              <w:rPr>
                <w:rFonts w:ascii="Arial" w:hAnsi="Arial" w:cs="Arial" w:eastAsia="Arial"/>
                <w:b/>
                <w:color w:val="000000"/>
                <w:spacing w:val="0"/>
                <w:position w:val="0"/>
                <w:sz w:val="21"/>
                <w:shd w:fill="auto" w:val="clear"/>
              </w:rPr>
              <w:t xml:space="preserve">EMPENHADO</w:t>
            </w:r>
          </w:p>
        </w:tc>
        <w:tc>
          <w:tcPr>
            <w:tcW w:w="1500" w:type="dxa"/>
            <w:tcBorders>
              <w:top w:val="single" w:color="000000" w:sz="7"/>
              <w:left w:val="single" w:color="000000" w:sz="6"/>
              <w:bottom w:val="single" w:color="000000" w:sz="6"/>
              <w:right w:val="single" w:color="000000" w:sz="6"/>
            </w:tcBorders>
            <w:shd w:color="auto" w:fill="ffffcc" w:val="clear"/>
            <w:tcMar>
              <w:left w:w="62" w:type="dxa"/>
              <w:right w:w="62" w:type="dxa"/>
            </w:tcMar>
            <w:vAlign w:val="center"/>
          </w:tcPr>
          <w:p>
            <w:pPr>
              <w:spacing w:before="0" w:after="0" w:line="259"/>
              <w:ind w:right="0" w:left="0" w:firstLine="0"/>
              <w:jc w:val="both"/>
              <w:rPr>
                <w:spacing w:val="0"/>
                <w:position w:val="0"/>
                <w:shd w:fill="auto" w:val="clear"/>
              </w:rPr>
            </w:pPr>
            <w:r>
              <w:rPr>
                <w:rFonts w:ascii="Arial" w:hAnsi="Arial" w:cs="Arial" w:eastAsia="Arial"/>
                <w:b/>
                <w:color w:val="000000"/>
                <w:spacing w:val="0"/>
                <w:position w:val="0"/>
                <w:sz w:val="21"/>
                <w:shd w:fill="auto" w:val="clear"/>
              </w:rPr>
              <w:t xml:space="preserve">% REALIZADO</w:t>
            </w:r>
          </w:p>
        </w:tc>
        <w:tc>
          <w:tcPr>
            <w:tcW w:w="2047" w:type="dxa"/>
            <w:tcBorders>
              <w:top w:val="single" w:color="000000" w:sz="7"/>
              <w:left w:val="single" w:color="000000" w:sz="6"/>
              <w:bottom w:val="single" w:color="000000" w:sz="6"/>
              <w:right w:val="single" w:color="000000" w:sz="6"/>
            </w:tcBorders>
            <w:shd w:color="auto" w:fill="ffffcc" w:val="clear"/>
            <w:tcMar>
              <w:left w:w="62" w:type="dxa"/>
              <w:right w:w="62" w:type="dxa"/>
            </w:tcMar>
            <w:vAlign w:val="center"/>
          </w:tcPr>
          <w:p>
            <w:pPr>
              <w:spacing w:before="0" w:after="0" w:line="259"/>
              <w:ind w:right="0" w:left="4" w:firstLine="0"/>
              <w:jc w:val="center"/>
              <w:rPr>
                <w:spacing w:val="0"/>
                <w:position w:val="0"/>
                <w:shd w:fill="auto" w:val="clear"/>
              </w:rPr>
            </w:pPr>
            <w:r>
              <w:rPr>
                <w:rFonts w:ascii="Arial" w:hAnsi="Arial" w:cs="Arial" w:eastAsia="Arial"/>
                <w:b/>
                <w:color w:val="000000"/>
                <w:spacing w:val="0"/>
                <w:position w:val="0"/>
                <w:sz w:val="21"/>
                <w:shd w:fill="auto" w:val="clear"/>
              </w:rPr>
              <w:t xml:space="preserve">PAGO</w:t>
            </w:r>
          </w:p>
        </w:tc>
      </w:tr>
      <w:tr>
        <w:trPr>
          <w:trHeight w:val="411" w:hRule="auto"/>
          <w:jc w:val="left"/>
        </w:trPr>
        <w:tc>
          <w:tcPr>
            <w:tcW w:w="2803" w:type="dxa"/>
            <w:tcBorders>
              <w:top w:val="single" w:color="000000" w:sz="6"/>
              <w:left w:val="single" w:color="000000" w:sz="7"/>
              <w:bottom w:val="single" w:color="000000" w:sz="6"/>
              <w:right w:val="single" w:color="000000" w:sz="6"/>
            </w:tcBorders>
            <w:shd w:color="000000" w:fill="ffffff" w:val="clear"/>
            <w:tcMar>
              <w:left w:w="62" w:type="dxa"/>
              <w:right w:w="62" w:type="dxa"/>
            </w:tcMar>
            <w:vAlign w:val="top"/>
          </w:tcPr>
          <w:p>
            <w:pPr>
              <w:spacing w:before="0" w:after="0" w:line="259"/>
              <w:ind w:right="0" w:left="75" w:firstLine="0"/>
              <w:jc w:val="left"/>
              <w:rPr>
                <w:spacing w:val="0"/>
                <w:position w:val="0"/>
                <w:shd w:fill="auto" w:val="clear"/>
              </w:rPr>
            </w:pPr>
            <w:r>
              <w:rPr>
                <w:rFonts w:ascii="Arial" w:hAnsi="Arial" w:cs="Arial" w:eastAsia="Arial"/>
                <w:color w:val="000000"/>
                <w:spacing w:val="0"/>
                <w:position w:val="0"/>
                <w:sz w:val="21"/>
                <w:shd w:fill="auto" w:val="clear"/>
              </w:rPr>
              <w:t xml:space="preserve">Outras Despesas Correntes</w:t>
            </w:r>
          </w:p>
        </w:tc>
        <w:tc>
          <w:tcPr>
            <w:tcW w:w="2071" w:type="dxa"/>
            <w:tcBorders>
              <w:top w:val="single" w:color="000000" w:sz="6"/>
              <w:left w:val="single" w:color="000000" w:sz="6"/>
              <w:bottom w:val="single" w:color="000000" w:sz="6"/>
              <w:right w:val="single" w:color="000000" w:sz="7"/>
            </w:tcBorders>
            <w:shd w:color="000000" w:fill="ffffff" w:val="clear"/>
            <w:tcMar>
              <w:left w:w="62" w:type="dxa"/>
              <w:right w:w="62" w:type="dxa"/>
            </w:tcMar>
            <w:vAlign w:val="top"/>
          </w:tcPr>
          <w:p>
            <w:pPr>
              <w:spacing w:before="0" w:after="0" w:line="259"/>
              <w:ind w:right="0" w:left="46" w:firstLine="0"/>
              <w:jc w:val="left"/>
              <w:rPr>
                <w:spacing w:val="0"/>
                <w:position w:val="0"/>
                <w:shd w:fill="auto" w:val="clear"/>
              </w:rPr>
            </w:pPr>
            <w:r>
              <w:rPr>
                <w:rFonts w:ascii="Arial" w:hAnsi="Arial" w:cs="Arial" w:eastAsia="Arial"/>
                <w:color w:val="000000"/>
                <w:spacing w:val="0"/>
                <w:position w:val="0"/>
                <w:sz w:val="21"/>
                <w:shd w:fill="auto" w:val="clear"/>
              </w:rPr>
              <w:t xml:space="preserve">R$            866.000,00</w:t>
            </w:r>
          </w:p>
        </w:tc>
        <w:tc>
          <w:tcPr>
            <w:tcW w:w="1983" w:type="dxa"/>
            <w:tcBorders>
              <w:top w:val="single" w:color="000000" w:sz="6"/>
              <w:left w:val="single" w:color="000000" w:sz="7"/>
              <w:bottom w:val="single" w:color="000000" w:sz="6"/>
              <w:right w:val="single" w:color="000000" w:sz="6"/>
            </w:tcBorders>
            <w:shd w:color="000000" w:fill="ffffff" w:val="clear"/>
            <w:tcMar>
              <w:left w:w="62" w:type="dxa"/>
              <w:right w:w="62" w:type="dxa"/>
            </w:tcMar>
            <w:vAlign w:val="top"/>
          </w:tcPr>
          <w:p>
            <w:pPr>
              <w:spacing w:before="0" w:after="0" w:line="259"/>
              <w:ind w:right="0" w:left="13"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1500" w:type="dxa"/>
            <w:tcBorders>
              <w:top w:val="single" w:color="000000" w:sz="6"/>
              <w:left w:val="single" w:color="000000" w:sz="6"/>
              <w:bottom w:val="single" w:color="000000" w:sz="6"/>
              <w:right w:val="single" w:color="000000" w:sz="6"/>
            </w:tcBorders>
            <w:shd w:color="000000" w:fill="ffffff" w:val="clear"/>
            <w:tcMar>
              <w:left w:w="62" w:type="dxa"/>
              <w:right w:w="62" w:type="dxa"/>
            </w:tcMar>
            <w:vAlign w:val="top"/>
          </w:tcPr>
          <w:p>
            <w:pPr>
              <w:spacing w:before="0" w:after="0" w:line="259"/>
              <w:ind w:right="0" w:left="22"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2047" w:type="dxa"/>
            <w:tcBorders>
              <w:top w:val="single" w:color="000000" w:sz="6"/>
              <w:left w:val="single" w:color="000000" w:sz="6"/>
              <w:bottom w:val="single" w:color="000000" w:sz="6"/>
              <w:right w:val="single" w:color="000000" w:sz="6"/>
            </w:tcBorders>
            <w:shd w:color="000000" w:fill="ffffff" w:val="clear"/>
            <w:tcMar>
              <w:left w:w="62" w:type="dxa"/>
              <w:right w:w="62" w:type="dxa"/>
            </w:tcMar>
            <w:vAlign w:val="top"/>
          </w:tcPr>
          <w:p>
            <w:pPr>
              <w:spacing w:before="0" w:after="0" w:line="259"/>
              <w:ind w:right="0" w:left="31"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r>
      <w:tr>
        <w:trPr>
          <w:trHeight w:val="435" w:hRule="auto"/>
          <w:jc w:val="left"/>
        </w:trPr>
        <w:tc>
          <w:tcPr>
            <w:tcW w:w="2803" w:type="dxa"/>
            <w:tcBorders>
              <w:top w:val="single" w:color="000000" w:sz="6"/>
              <w:left w:val="single" w:color="000000" w:sz="7"/>
              <w:bottom w:val="single" w:color="000000" w:sz="7"/>
              <w:right w:val="single" w:color="000000" w:sz="6"/>
            </w:tcBorders>
            <w:shd w:color="000000" w:fill="ffffff" w:val="clear"/>
            <w:tcMar>
              <w:left w:w="62" w:type="dxa"/>
              <w:right w:w="62" w:type="dxa"/>
            </w:tcMar>
            <w:vAlign w:val="center"/>
          </w:tcPr>
          <w:p>
            <w:pPr>
              <w:spacing w:before="0" w:after="0" w:line="259"/>
              <w:ind w:right="0" w:left="17" w:firstLine="0"/>
              <w:jc w:val="center"/>
              <w:rPr>
                <w:spacing w:val="0"/>
                <w:position w:val="0"/>
                <w:shd w:fill="auto" w:val="clear"/>
              </w:rPr>
            </w:pPr>
            <w:r>
              <w:rPr>
                <w:rFonts w:ascii="Arial" w:hAnsi="Arial" w:cs="Arial" w:eastAsia="Arial"/>
                <w:color w:val="000000"/>
                <w:spacing w:val="0"/>
                <w:position w:val="0"/>
                <w:sz w:val="21"/>
                <w:shd w:fill="auto" w:val="clear"/>
              </w:rPr>
              <w:t xml:space="preserve">Despesas de Capital</w:t>
            </w:r>
          </w:p>
        </w:tc>
        <w:tc>
          <w:tcPr>
            <w:tcW w:w="2071" w:type="dxa"/>
            <w:tcBorders>
              <w:top w:val="single" w:color="000000" w:sz="6"/>
              <w:left w:val="single" w:color="000000" w:sz="6"/>
              <w:bottom w:val="single" w:color="000000" w:sz="7"/>
              <w:right w:val="single" w:color="000000" w:sz="7"/>
            </w:tcBorders>
            <w:shd w:color="000000" w:fill="ffffff" w:val="clear"/>
            <w:tcMar>
              <w:left w:w="62" w:type="dxa"/>
              <w:right w:w="62" w:type="dxa"/>
            </w:tcMar>
            <w:vAlign w:val="center"/>
          </w:tcPr>
          <w:p>
            <w:pPr>
              <w:spacing w:before="0" w:after="0" w:line="259"/>
              <w:ind w:right="0" w:left="46" w:firstLine="0"/>
              <w:jc w:val="left"/>
              <w:rPr>
                <w:spacing w:val="0"/>
                <w:position w:val="0"/>
                <w:shd w:fill="auto" w:val="clear"/>
              </w:rPr>
            </w:pPr>
            <w:r>
              <w:rPr>
                <w:rFonts w:ascii="Arial" w:hAnsi="Arial" w:cs="Arial" w:eastAsia="Arial"/>
                <w:color w:val="000000"/>
                <w:spacing w:val="0"/>
                <w:position w:val="0"/>
                <w:sz w:val="21"/>
                <w:shd w:fill="auto" w:val="clear"/>
              </w:rPr>
              <w:t xml:space="preserve">R$            958.000,00</w:t>
            </w:r>
          </w:p>
        </w:tc>
        <w:tc>
          <w:tcPr>
            <w:tcW w:w="1983" w:type="dxa"/>
            <w:tcBorders>
              <w:top w:val="single" w:color="000000" w:sz="6"/>
              <w:left w:val="single" w:color="000000" w:sz="7"/>
              <w:bottom w:val="single" w:color="000000" w:sz="7"/>
              <w:right w:val="single" w:color="000000" w:sz="6"/>
            </w:tcBorders>
            <w:shd w:color="000000" w:fill="ffffff" w:val="clear"/>
            <w:tcMar>
              <w:left w:w="62" w:type="dxa"/>
              <w:right w:w="62" w:type="dxa"/>
            </w:tcMar>
            <w:vAlign w:val="center"/>
          </w:tcPr>
          <w:p>
            <w:pPr>
              <w:spacing w:before="0" w:after="0" w:line="259"/>
              <w:ind w:right="0" w:left="13"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1500" w:type="dxa"/>
            <w:tcBorders>
              <w:top w:val="single" w:color="000000" w:sz="6"/>
              <w:left w:val="single" w:color="000000" w:sz="6"/>
              <w:bottom w:val="single" w:color="000000" w:sz="7"/>
              <w:right w:val="single" w:color="000000" w:sz="6"/>
            </w:tcBorders>
            <w:shd w:color="000000" w:fill="ffffff" w:val="clear"/>
            <w:tcMar>
              <w:left w:w="62" w:type="dxa"/>
              <w:right w:w="62" w:type="dxa"/>
            </w:tcMar>
            <w:vAlign w:val="center"/>
          </w:tcPr>
          <w:p>
            <w:pPr>
              <w:spacing w:before="0" w:after="0" w:line="259"/>
              <w:ind w:right="0" w:left="22"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c>
          <w:tcPr>
            <w:tcW w:w="2047" w:type="dxa"/>
            <w:tcBorders>
              <w:top w:val="single" w:color="000000" w:sz="6"/>
              <w:left w:val="single" w:color="000000" w:sz="6"/>
              <w:bottom w:val="single" w:color="000000" w:sz="7"/>
              <w:right w:val="single" w:color="000000" w:sz="6"/>
            </w:tcBorders>
            <w:shd w:color="000000" w:fill="ffffff" w:val="clear"/>
            <w:tcMar>
              <w:left w:w="62" w:type="dxa"/>
              <w:right w:w="62" w:type="dxa"/>
            </w:tcMar>
            <w:vAlign w:val="center"/>
          </w:tcPr>
          <w:p>
            <w:pPr>
              <w:spacing w:before="0" w:after="0" w:line="259"/>
              <w:ind w:right="0" w:left="31" w:firstLine="0"/>
              <w:jc w:val="center"/>
              <w:rPr>
                <w:spacing w:val="0"/>
                <w:position w:val="0"/>
                <w:shd w:fill="auto" w:val="clear"/>
              </w:rPr>
            </w:pPr>
            <w:r>
              <w:rPr>
                <w:rFonts w:ascii="Arial" w:hAnsi="Arial" w:cs="Arial" w:eastAsia="Arial"/>
                <w:color w:val="000000"/>
                <w:spacing w:val="0"/>
                <w:position w:val="0"/>
                <w:sz w:val="21"/>
                <w:shd w:fill="auto" w:val="clear"/>
              </w:rPr>
              <w:t xml:space="preserve">0</w:t>
            </w:r>
          </w:p>
        </w:tc>
      </w:tr>
      <w:tr>
        <w:trPr>
          <w:trHeight w:val="445" w:hRule="auto"/>
          <w:jc w:val="left"/>
        </w:trPr>
        <w:tc>
          <w:tcPr>
            <w:tcW w:w="2803" w:type="dxa"/>
            <w:tcBorders>
              <w:top w:val="single" w:color="000000" w:sz="7"/>
              <w:left w:val="single" w:color="000000" w:sz="7"/>
              <w:bottom w:val="single" w:color="000000" w:sz="6"/>
              <w:right w:val="single" w:color="000000" w:sz="6"/>
            </w:tcBorders>
            <w:shd w:color="auto" w:fill="bdd7ee" w:val="clear"/>
            <w:tcMar>
              <w:left w:w="62" w:type="dxa"/>
              <w:right w:w="62" w:type="dxa"/>
            </w:tcMar>
            <w:vAlign w:val="center"/>
          </w:tcPr>
          <w:p>
            <w:pPr>
              <w:spacing w:before="0" w:after="0" w:line="259"/>
              <w:ind w:right="0" w:left="15" w:firstLine="0"/>
              <w:jc w:val="center"/>
              <w:rPr>
                <w:spacing w:val="0"/>
                <w:position w:val="0"/>
                <w:shd w:fill="auto" w:val="clear"/>
              </w:rPr>
            </w:pPr>
            <w:r>
              <w:rPr>
                <w:rFonts w:ascii="Arial" w:hAnsi="Arial" w:cs="Arial" w:eastAsia="Arial"/>
                <w:b/>
                <w:color w:val="000000"/>
                <w:spacing w:val="0"/>
                <w:position w:val="0"/>
                <w:sz w:val="21"/>
                <w:shd w:fill="auto" w:val="clear"/>
              </w:rPr>
              <w:t xml:space="preserve">TOTAL</w:t>
            </w:r>
          </w:p>
        </w:tc>
        <w:tc>
          <w:tcPr>
            <w:tcW w:w="2071" w:type="dxa"/>
            <w:tcBorders>
              <w:top w:val="single" w:color="000000" w:sz="7"/>
              <w:left w:val="single" w:color="000000" w:sz="6"/>
              <w:bottom w:val="single" w:color="000000" w:sz="6"/>
              <w:right w:val="single" w:color="000000" w:sz="7"/>
            </w:tcBorders>
            <w:shd w:color="auto" w:fill="bdd7ee" w:val="clear"/>
            <w:tcMar>
              <w:left w:w="62" w:type="dxa"/>
              <w:right w:w="62" w:type="dxa"/>
            </w:tcMar>
            <w:vAlign w:val="center"/>
          </w:tcPr>
          <w:p>
            <w:pPr>
              <w:spacing w:before="0" w:after="0" w:line="259"/>
              <w:ind w:right="0" w:left="46" w:firstLine="0"/>
              <w:jc w:val="left"/>
              <w:rPr>
                <w:spacing w:val="0"/>
                <w:position w:val="0"/>
                <w:shd w:fill="auto" w:val="clear"/>
              </w:rPr>
            </w:pPr>
            <w:r>
              <w:rPr>
                <w:rFonts w:ascii="Arial" w:hAnsi="Arial" w:cs="Arial" w:eastAsia="Arial"/>
                <w:b/>
                <w:color w:val="000000"/>
                <w:spacing w:val="0"/>
                <w:position w:val="0"/>
                <w:sz w:val="21"/>
                <w:shd w:fill="auto" w:val="clear"/>
              </w:rPr>
              <w:t xml:space="preserve">R$         1.824.000,00</w:t>
            </w:r>
          </w:p>
        </w:tc>
        <w:tc>
          <w:tcPr>
            <w:tcW w:w="1983" w:type="dxa"/>
            <w:tcBorders>
              <w:top w:val="single" w:color="000000" w:sz="7"/>
              <w:left w:val="single" w:color="000000" w:sz="7"/>
              <w:bottom w:val="single" w:color="000000" w:sz="6"/>
              <w:right w:val="single" w:color="000000" w:sz="6"/>
            </w:tcBorders>
            <w:shd w:color="auto" w:fill="bdd7ee" w:val="clear"/>
            <w:tcMar>
              <w:left w:w="62" w:type="dxa"/>
              <w:right w:w="62" w:type="dxa"/>
            </w:tcMar>
            <w:vAlign w:val="center"/>
          </w:tcPr>
          <w:p>
            <w:pPr>
              <w:spacing w:before="0" w:after="0" w:line="259"/>
              <w:ind w:right="0" w:left="13" w:firstLine="0"/>
              <w:jc w:val="center"/>
              <w:rPr>
                <w:spacing w:val="0"/>
                <w:position w:val="0"/>
                <w:shd w:fill="auto" w:val="clear"/>
              </w:rPr>
            </w:pPr>
            <w:r>
              <w:rPr>
                <w:rFonts w:ascii="Arial" w:hAnsi="Arial" w:cs="Arial" w:eastAsia="Arial"/>
                <w:b/>
                <w:color w:val="000000"/>
                <w:spacing w:val="0"/>
                <w:position w:val="0"/>
                <w:sz w:val="21"/>
                <w:shd w:fill="auto" w:val="clear"/>
              </w:rPr>
              <w:t xml:space="preserve">0</w:t>
            </w:r>
          </w:p>
        </w:tc>
        <w:tc>
          <w:tcPr>
            <w:tcW w:w="1500" w:type="dxa"/>
            <w:tcBorders>
              <w:top w:val="single" w:color="000000" w:sz="7"/>
              <w:left w:val="single" w:color="000000" w:sz="6"/>
              <w:bottom w:val="single" w:color="000000" w:sz="6"/>
              <w:right w:val="single" w:color="000000" w:sz="6"/>
            </w:tcBorders>
            <w:shd w:color="auto" w:fill="bdd7ee" w:val="clear"/>
            <w:tcMar>
              <w:left w:w="62" w:type="dxa"/>
              <w:right w:w="62" w:type="dxa"/>
            </w:tcMar>
            <w:vAlign w:val="center"/>
          </w:tcPr>
          <w:p>
            <w:pPr>
              <w:spacing w:before="0" w:after="0" w:line="259"/>
              <w:ind w:right="0" w:left="22" w:firstLine="0"/>
              <w:jc w:val="center"/>
              <w:rPr>
                <w:spacing w:val="0"/>
                <w:position w:val="0"/>
                <w:shd w:fill="auto" w:val="clear"/>
              </w:rPr>
            </w:pPr>
            <w:r>
              <w:rPr>
                <w:rFonts w:ascii="Arial" w:hAnsi="Arial" w:cs="Arial" w:eastAsia="Arial"/>
                <w:b/>
                <w:color w:val="000000"/>
                <w:spacing w:val="0"/>
                <w:position w:val="0"/>
                <w:sz w:val="21"/>
                <w:shd w:fill="auto" w:val="clear"/>
              </w:rPr>
              <w:t xml:space="preserve">0%</w:t>
            </w:r>
          </w:p>
        </w:tc>
        <w:tc>
          <w:tcPr>
            <w:tcW w:w="2047" w:type="dxa"/>
            <w:tcBorders>
              <w:top w:val="single" w:color="000000" w:sz="7"/>
              <w:left w:val="single" w:color="000000" w:sz="6"/>
              <w:bottom w:val="single" w:color="000000" w:sz="6"/>
              <w:right w:val="single" w:color="000000" w:sz="6"/>
            </w:tcBorders>
            <w:shd w:color="auto" w:fill="bdd7ee" w:val="clear"/>
            <w:tcMar>
              <w:left w:w="62" w:type="dxa"/>
              <w:right w:w="62" w:type="dxa"/>
            </w:tcMar>
            <w:vAlign w:val="center"/>
          </w:tcPr>
          <w:p>
            <w:pPr>
              <w:spacing w:before="0" w:after="0" w:line="259"/>
              <w:ind w:right="0" w:left="31" w:firstLine="0"/>
              <w:jc w:val="center"/>
              <w:rPr>
                <w:spacing w:val="0"/>
                <w:position w:val="0"/>
                <w:shd w:fill="auto" w:val="clear"/>
              </w:rPr>
            </w:pPr>
            <w:r>
              <w:rPr>
                <w:rFonts w:ascii="Arial" w:hAnsi="Arial" w:cs="Arial" w:eastAsia="Arial"/>
                <w:b/>
                <w:color w:val="000000"/>
                <w:spacing w:val="0"/>
                <w:position w:val="0"/>
                <w:sz w:val="21"/>
                <w:shd w:fill="auto" w:val="clear"/>
              </w:rPr>
              <w:t xml:space="preserve">0</w:t>
            </w:r>
          </w:p>
        </w:tc>
      </w:tr>
    </w:tbl>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p>
      <w:pPr>
        <w:keepNext w:val="true"/>
        <w:keepLines w:val="true"/>
        <w:spacing w:before="0" w:after="2"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Suplementação / Remanejamento Orçamentário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 decorrer do primeiro trimestre de 2017, foram elaborados pelo Departamento de Planejamento 09 (nove) Decretos Judiciários Orçamentários, e pela Secretaria de Estado da Fazenda -SEFA, 01 (hum) Decreto Estadual Orçamentário, sendo que: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REMANEJAMENTO ORÇAMENTÁRIO INTERNO – 2 (dois) Decretos Judiciários Orçamentários foram elaborados para o Tribunal de Justiça, (2) para o Fundo de Reequipamento do Poder Judiciário - FUNREJUS, 3 (três) para o Fundo da Justiça, do Poder Judiciário do Estado do Paraná – FUNJUS.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SUPLEMENTAÇÃO POR SUPERAVIT FINANCEIRO – 2 (dois) Decretos Judiciários Orçamentários (nº 326/2017 e nº 415/2017) foram elaborados para o Fundo de Reequipamento do Poder Judiciário – FUNREJUS. Considerando o Superávit primário do Estado do Paraná, o Decreto Judiciário nº 326/2017, foi revogado pelo Decreto Judiciário nº 415/2017, por solicitação da Secretaria do Estado da Fazenda – SEFA, em 50% (cinquenta por cento) do valor total do Superávit do Fundo.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Outrossim, os outros 50% (cinquenta por cento) remanescentes, será suplementado a partir do segundo semestre de 2017. </w:t>
      </w:r>
    </w:p>
    <w:p>
      <w:pPr>
        <w:spacing w:before="0" w:after="0" w:line="244"/>
        <w:ind w:right="11551" w:left="0" w:firstLine="0"/>
        <w:jc w:val="left"/>
        <w:rPr>
          <w:rFonts w:ascii="Arial" w:hAnsi="Arial" w:cs="Arial" w:eastAsia="Arial"/>
          <w:color w:val="000000"/>
          <w:spacing w:val="0"/>
          <w:position w:val="0"/>
          <w:sz w:val="23"/>
          <w:shd w:fill="auto" w:val="clear"/>
        </w:rPr>
      </w:pPr>
      <w:r>
        <w:rPr>
          <w:rFonts w:ascii="Arial" w:hAnsi="Arial" w:cs="Arial" w:eastAsia="Arial"/>
          <w:i/>
          <w:color w:val="000000"/>
          <w:spacing w:val="0"/>
          <w:position w:val="0"/>
          <w:sz w:val="23"/>
          <w:shd w:fill="auto" w:val="clear"/>
        </w:rPr>
        <w:t xml:space="preserve"> </w:t>
      </w:r>
      <w:r>
        <w:rPr>
          <w:rFonts w:ascii="Arial" w:hAnsi="Arial" w:cs="Arial" w:eastAsia="Arial"/>
          <w:color w:val="000000"/>
          <w:spacing w:val="0"/>
          <w:position w:val="0"/>
          <w:sz w:val="30"/>
          <w:shd w:fill="auto" w:val="clear"/>
        </w:rPr>
        <w:t xml:space="preserve"> </w:t>
        <w:tab/>
        <w:t xml:space="preserve"> </w:t>
      </w:r>
    </w:p>
    <w:p>
      <w:pPr>
        <w:keepNext w:val="true"/>
        <w:keepLines w:val="true"/>
        <w:spacing w:before="0" w:after="85" w:line="259"/>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Divisão de Estatística </w:t>
      </w:r>
    </w:p>
    <w:p>
      <w:pPr>
        <w:spacing w:before="0" w:after="152"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Divisão de Estatística é responsável pelo monitoramento do cumprimento de todas as Metas Nacionais estipuladas pelo Conselho Nacional de Justiça; alimentação dos diversos sistemas de informações estatísticas (Justiça em Números, SIAFI-JUD “Portal da Transparência”, Metas CNJ; Módulo de Produtividade Mensal e Metas ENASP); elaboração e aplicação de Pesquisas de Clima Organizacional e de Satisfação com o Judiciário; Criação e manutenção de formulário eletrônicos para pesquisas institucionais; Análise estatísticas, sob demanda; Monitoramento de todos as variáveis e indicadores oriundos do Sistema de Estatísticas do Conselho Nacional de Justiça; Criação e atualização de séries temporais acerca dos dados de receita, despesa, pessoal e litigiosidade do TJPR, etc. </w:t>
      </w:r>
    </w:p>
    <w:p>
      <w:pPr>
        <w:spacing w:before="0" w:after="17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t xml:space="preserve"> </w:t>
      </w:r>
    </w:p>
    <w:p>
      <w:pPr>
        <w:spacing w:before="0" w:after="0" w:line="259"/>
        <w:ind w:right="0" w:left="0" w:firstLine="0"/>
        <w:jc w:val="left"/>
        <w:rPr>
          <w:rFonts w:ascii="Arial" w:hAnsi="Arial" w:cs="Arial" w:eastAsia="Arial"/>
          <w:color w:val="000000"/>
          <w:spacing w:val="0"/>
          <w:position w:val="0"/>
          <w:sz w:val="23"/>
          <w:shd w:fill="auto" w:val="clear"/>
        </w:rPr>
      </w:pPr>
    </w:p>
    <w:p>
      <w:pPr>
        <w:keepNext w:val="true"/>
        <w:keepLines w:val="true"/>
        <w:spacing w:before="0" w:after="0" w:line="265"/>
        <w:ind w:right="0" w:left="516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Painel – Justiça em Números </w:t>
      </w:r>
    </w:p>
    <w:p>
      <w:pPr>
        <w:spacing w:before="0" w:after="0" w:line="265"/>
        <w:ind w:right="0" w:left="516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Receitas </w:t>
      </w:r>
    </w:p>
    <w:p>
      <w:pPr>
        <w:spacing w:before="0" w:after="118" w:line="259"/>
        <w:ind w:right="3597"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Arial" w:hAnsi="Arial" w:cs="Arial" w:eastAsia="Arial"/>
          <w:color w:val="FFFFFF"/>
          <w:spacing w:val="0"/>
          <w:position w:val="0"/>
          <w:sz w:val="23"/>
          <w:shd w:fill="auto" w:val="clear"/>
        </w:rPr>
        <w:t xml:space="preserve">RECEITAS </w:t>
      </w:r>
    </w:p>
    <w:p>
      <w:pPr>
        <w:spacing w:before="0" w:after="0"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1324" w:line="259"/>
        <w:ind w:right="15279" w:left="-936" w:firstLine="0"/>
        <w:jc w:val="left"/>
        <w:rPr>
          <w:rFonts w:ascii="Arial" w:hAnsi="Arial" w:cs="Arial" w:eastAsia="Arial"/>
          <w:color w:val="000000"/>
          <w:spacing w:val="0"/>
          <w:position w:val="0"/>
          <w:sz w:val="23"/>
          <w:shd w:fill="auto" w:val="clear"/>
        </w:rPr>
      </w:pPr>
    </w:p>
    <w:p>
      <w:pPr>
        <w:spacing w:before="0" w:after="0" w:line="259"/>
        <w:ind w:right="0" w:left="3096" w:firstLine="0"/>
        <w:jc w:val="left"/>
        <w:rPr>
          <w:rFonts w:ascii="Arial" w:hAnsi="Arial" w:cs="Arial" w:eastAsia="Arial"/>
          <w:color w:val="000000"/>
          <w:spacing w:val="0"/>
          <w:position w:val="0"/>
          <w:sz w:val="23"/>
          <w:shd w:fill="auto" w:val="clear"/>
        </w:rPr>
      </w:pPr>
    </w:p>
    <w:p>
      <w:pPr>
        <w:spacing w:before="0" w:after="3923" w:line="259"/>
        <w:ind w:right="3480" w:left="-936" w:firstLine="0"/>
        <w:jc w:val="right"/>
        <w:rPr>
          <w:rFonts w:ascii="Arial" w:hAnsi="Arial" w:cs="Arial" w:eastAsia="Arial"/>
          <w:color w:val="000000"/>
          <w:spacing w:val="0"/>
          <w:position w:val="0"/>
          <w:sz w:val="23"/>
          <w:shd w:fill="auto" w:val="clear"/>
        </w:rPr>
      </w:pP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1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tab/>
        <w:t xml:space="preserve"> </w:t>
      </w:r>
    </w:p>
    <w:p>
      <w:pPr>
        <w:keepNext w:val="true"/>
        <w:keepLines w:val="true"/>
        <w:spacing w:before="0" w:after="0" w:line="265"/>
        <w:ind w:right="382"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Despesas </w:t>
      </w:r>
    </w:p>
    <w:p>
      <w:pPr>
        <w:spacing w:before="0" w:after="94"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59" w:left="0" w:firstLine="0"/>
        <w:jc w:val="center"/>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3" w:line="259"/>
        <w:ind w:right="59" w:left="0" w:firstLine="0"/>
        <w:jc w:val="center"/>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59" w:left="0" w:firstLine="0"/>
        <w:jc w:val="center"/>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3424" w:left="0" w:firstLine="3096"/>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r>
        <w:rPr>
          <w:rFonts w:ascii="Arial" w:hAnsi="Arial" w:cs="Arial" w:eastAsia="Arial"/>
          <w:b/>
          <w:color w:val="2F5496"/>
          <w:spacing w:val="0"/>
          <w:position w:val="0"/>
          <w:sz w:val="23"/>
          <w:shd w:fill="auto" w:val="clear"/>
        </w:rPr>
        <w:t xml:space="preserve"> </w:t>
        <w:tab/>
      </w:r>
      <w:r>
        <w:rPr>
          <w:rFonts w:ascii="Arial" w:hAnsi="Arial" w:cs="Arial" w:eastAsia="Arial"/>
          <w:b/>
          <w:color w:val="2F5496"/>
          <w:spacing w:val="0"/>
          <w:position w:val="0"/>
          <w:sz w:val="26"/>
          <w:shd w:fill="auto" w:val="clear"/>
        </w:rPr>
        <w:t xml:space="preserve"> </w:t>
      </w:r>
    </w:p>
    <w:p>
      <w:pPr>
        <w:keepNext w:val="true"/>
        <w:keepLines w:val="true"/>
        <w:spacing w:before="0" w:after="0" w:line="265"/>
        <w:ind w:right="379"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Pessoal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59" w:left="0" w:firstLine="0"/>
        <w:jc w:val="center"/>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59" w:left="0" w:firstLine="0"/>
        <w:jc w:val="center"/>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59" w:left="0" w:firstLine="0"/>
        <w:jc w:val="center"/>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645"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710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66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7"/>
        <w:ind w:right="11563" w:left="0"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r>
        <w:rPr>
          <w:rFonts w:ascii="Arial" w:hAnsi="Arial" w:cs="Arial" w:eastAsia="Arial"/>
          <w:b/>
          <w:color w:val="2F5496"/>
          <w:spacing w:val="0"/>
          <w:position w:val="0"/>
          <w:sz w:val="23"/>
          <w:shd w:fill="auto" w:val="clear"/>
        </w:rPr>
        <w:t xml:space="preserve"> </w:t>
        <w:tab/>
      </w:r>
      <w:r>
        <w:rPr>
          <w:rFonts w:ascii="Arial" w:hAnsi="Arial" w:cs="Arial" w:eastAsia="Arial"/>
          <w:b/>
          <w:color w:val="2F5496"/>
          <w:spacing w:val="0"/>
          <w:position w:val="0"/>
          <w:sz w:val="26"/>
          <w:shd w:fill="auto" w:val="clear"/>
        </w:rPr>
        <w:t xml:space="preserve"> </w:t>
      </w:r>
    </w:p>
    <w:p>
      <w:pPr>
        <w:keepNext w:val="true"/>
        <w:keepLines w:val="true"/>
        <w:spacing w:before="0" w:after="0" w:line="265"/>
        <w:ind w:right="387"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Litigiosidade TJPR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3559"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3424" w:line="259"/>
        <w:ind w:right="3480" w:left="-936" w:firstLine="0"/>
        <w:jc w:val="right"/>
        <w:rPr>
          <w:rFonts w:ascii="Arial" w:hAnsi="Arial" w:cs="Arial" w:eastAsia="Arial"/>
          <w:color w:val="000000"/>
          <w:spacing w:val="0"/>
          <w:position w:val="0"/>
          <w:sz w:val="23"/>
          <w:shd w:fill="auto" w:val="clear"/>
        </w:rPr>
      </w:pPr>
    </w:p>
    <w:p>
      <w:pPr>
        <w:spacing w:before="0" w:after="0"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606"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84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78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3653"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597"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16"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tab/>
        <w:t xml:space="preserve"> </w:t>
      </w:r>
    </w:p>
    <w:p>
      <w:pPr>
        <w:keepNext w:val="true"/>
        <w:keepLines w:val="true"/>
        <w:spacing w:before="0" w:after="0" w:line="265"/>
        <w:ind w:right="383"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Litigiosidade TJPR – 2016 </w:t>
      </w:r>
    </w:p>
    <w:p>
      <w:pPr>
        <w:spacing w:before="0" w:after="3583"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3851" w:line="259"/>
        <w:ind w:right="3480" w:left="-936" w:firstLine="0"/>
        <w:jc w:val="right"/>
        <w:rPr>
          <w:rFonts w:ascii="Arial" w:hAnsi="Arial" w:cs="Arial" w:eastAsia="Arial"/>
          <w:color w:val="000000"/>
          <w:spacing w:val="0"/>
          <w:position w:val="0"/>
          <w:sz w:val="23"/>
          <w:shd w:fill="auto" w:val="clear"/>
        </w:rPr>
      </w:pP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936" w:firstLine="0"/>
        <w:jc w:val="both"/>
        <w:rPr>
          <w:rFonts w:ascii="Arial" w:hAnsi="Arial" w:cs="Arial" w:eastAsia="Arial"/>
          <w:color w:val="000000"/>
          <w:spacing w:val="0"/>
          <w:position w:val="0"/>
          <w:sz w:val="23"/>
          <w:shd w:fill="auto" w:val="clear"/>
        </w:rPr>
      </w:pP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936" w:firstLine="0"/>
        <w:jc w:val="both"/>
        <w:rPr>
          <w:rFonts w:ascii="Arial" w:hAnsi="Arial" w:cs="Arial" w:eastAsia="Arial"/>
          <w:color w:val="000000"/>
          <w:spacing w:val="0"/>
          <w:position w:val="0"/>
          <w:sz w:val="23"/>
          <w:shd w:fill="auto" w:val="clear"/>
        </w:rPr>
      </w:pPr>
    </w:p>
    <w:p>
      <w:pPr>
        <w:keepNext w:val="true"/>
        <w:keepLines w:val="true"/>
        <w:spacing w:before="0" w:after="3531" w:line="265"/>
        <w:ind w:right="387"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Litigiosidade – 1º Grau </w:t>
      </w:r>
    </w:p>
    <w:p>
      <w:pPr>
        <w:spacing w:before="0" w:after="0" w:line="259"/>
        <w:ind w:right="3480" w:left="-936" w:firstLine="0"/>
        <w:jc w:val="left"/>
        <w:rPr>
          <w:rFonts w:ascii="Arial" w:hAnsi="Arial" w:cs="Arial" w:eastAsia="Arial"/>
          <w:color w:val="000000"/>
          <w:spacing w:val="0"/>
          <w:position w:val="0"/>
          <w:sz w:val="23"/>
          <w:shd w:fill="auto" w:val="clear"/>
        </w:rPr>
      </w:pP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3894" w:line="259"/>
        <w:ind w:right="3480" w:left="-936" w:firstLine="0"/>
        <w:jc w:val="right"/>
        <w:rPr>
          <w:rFonts w:ascii="Arial" w:hAnsi="Arial" w:cs="Arial" w:eastAsia="Arial"/>
          <w:color w:val="000000"/>
          <w:spacing w:val="0"/>
          <w:position w:val="0"/>
          <w:sz w:val="23"/>
          <w:shd w:fill="auto" w:val="clear"/>
        </w:rPr>
      </w:pPr>
    </w:p>
    <w:p>
      <w:pPr>
        <w:spacing w:before="0" w:after="0"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3946"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889"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keepNext w:val="true"/>
        <w:keepLines w:val="true"/>
        <w:spacing w:before="0" w:after="2" w:line="265"/>
        <w:ind w:right="0" w:left="4896"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Litigiosidade – Juizados Especial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29" w:line="259"/>
        <w:ind w:right="0" w:left="3096" w:firstLine="0"/>
        <w:jc w:val="left"/>
        <w:rPr>
          <w:rFonts w:ascii="Arial" w:hAnsi="Arial" w:cs="Arial" w:eastAsia="Arial"/>
          <w:color w:val="000000"/>
          <w:spacing w:val="0"/>
          <w:position w:val="0"/>
          <w:sz w:val="23"/>
          <w:shd w:fill="auto" w:val="clear"/>
        </w:rPr>
      </w:pPr>
    </w:p>
    <w:p>
      <w:pPr>
        <w:spacing w:before="0" w:after="0" w:line="240"/>
        <w:ind w:right="11563" w:left="0"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r>
        <w:rPr>
          <w:rFonts w:ascii="Arial" w:hAnsi="Arial" w:cs="Arial" w:eastAsia="Arial"/>
          <w:b/>
          <w:color w:val="2F5496"/>
          <w:spacing w:val="0"/>
          <w:position w:val="0"/>
          <w:sz w:val="23"/>
          <w:shd w:fill="auto" w:val="clear"/>
        </w:rPr>
        <w:t xml:space="preserve"> </w:t>
        <w:tab/>
      </w:r>
      <w:r>
        <w:rPr>
          <w:rFonts w:ascii="Arial" w:hAnsi="Arial" w:cs="Arial" w:eastAsia="Arial"/>
          <w:b/>
          <w:color w:val="2F5496"/>
          <w:spacing w:val="0"/>
          <w:position w:val="0"/>
          <w:sz w:val="26"/>
          <w:shd w:fill="auto" w:val="clear"/>
        </w:rPr>
        <w:t xml:space="preserve"> </w:t>
      </w:r>
    </w:p>
    <w:p>
      <w:pPr>
        <w:keepNext w:val="true"/>
        <w:keepLines w:val="true"/>
        <w:spacing w:before="0" w:after="0" w:line="265"/>
        <w:ind w:right="387"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Litigiosidade – 2º Grau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39" w:line="259"/>
        <w:ind w:right="0" w:left="3096" w:firstLine="0"/>
        <w:jc w:val="left"/>
        <w:rPr>
          <w:rFonts w:ascii="Arial" w:hAnsi="Arial" w:cs="Arial" w:eastAsia="Arial"/>
          <w:color w:val="000000"/>
          <w:spacing w:val="0"/>
          <w:position w:val="0"/>
          <w:sz w:val="23"/>
          <w:shd w:fill="auto" w:val="clear"/>
        </w:rPr>
      </w:pP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3096" w:firstLine="0"/>
        <w:jc w:val="left"/>
        <w:rPr>
          <w:rFonts w:ascii="Arial" w:hAnsi="Arial" w:cs="Arial" w:eastAsia="Arial"/>
          <w:color w:val="000000"/>
          <w:spacing w:val="0"/>
          <w:position w:val="0"/>
          <w:sz w:val="23"/>
          <w:shd w:fill="auto" w:val="clear"/>
        </w:rPr>
      </w:pP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927"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861"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707"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5"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11563" w:left="0" w:firstLine="269"/>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r>
        <w:rPr>
          <w:rFonts w:ascii="Arial" w:hAnsi="Arial" w:cs="Arial" w:eastAsia="Arial"/>
          <w:b/>
          <w:color w:val="2F5496"/>
          <w:spacing w:val="0"/>
          <w:position w:val="0"/>
          <w:sz w:val="23"/>
          <w:shd w:fill="auto" w:val="clear"/>
        </w:rPr>
        <w:t xml:space="preserve"> </w:t>
        <w:tab/>
      </w:r>
      <w:r>
        <w:rPr>
          <w:rFonts w:ascii="Arial" w:hAnsi="Arial" w:cs="Arial" w:eastAsia="Arial"/>
          <w:b/>
          <w:color w:val="2F5496"/>
          <w:spacing w:val="0"/>
          <w:position w:val="0"/>
          <w:sz w:val="26"/>
          <w:shd w:fill="auto" w:val="clear"/>
        </w:rPr>
        <w:t xml:space="preserve"> </w:t>
      </w:r>
    </w:p>
    <w:p>
      <w:pPr>
        <w:keepNext w:val="true"/>
        <w:keepLines w:val="true"/>
        <w:spacing w:before="0" w:after="2" w:line="265"/>
        <w:ind w:right="0" w:left="5036"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Litigiosidade – Turma Recursal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16"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tab/>
        <w:t xml:space="preserve"> </w:t>
      </w:r>
    </w:p>
    <w:p>
      <w:pPr>
        <w:keepNext w:val="true"/>
        <w:keepLines w:val="true"/>
        <w:spacing w:before="0" w:after="3593" w:line="265"/>
        <w:ind w:right="0" w:left="3836"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Litigiosidade – Produtividade e congestionamento </w:t>
      </w:r>
    </w:p>
    <w:p>
      <w:pPr>
        <w:spacing w:before="0" w:after="0" w:line="259"/>
        <w:ind w:right="3480" w:left="-936" w:firstLine="0"/>
        <w:jc w:val="left"/>
        <w:rPr>
          <w:rFonts w:ascii="Arial" w:hAnsi="Arial" w:cs="Arial" w:eastAsia="Arial"/>
          <w:color w:val="000000"/>
          <w:spacing w:val="0"/>
          <w:position w:val="0"/>
          <w:sz w:val="23"/>
          <w:shd w:fill="auto" w:val="clear"/>
        </w:rPr>
      </w:pPr>
    </w:p>
    <w:p>
      <w:pPr>
        <w:spacing w:before="0" w:after="3654" w:line="259"/>
        <w:ind w:right="3480" w:left="-936" w:firstLine="0"/>
        <w:jc w:val="right"/>
        <w:rPr>
          <w:rFonts w:ascii="Arial" w:hAnsi="Arial" w:cs="Arial" w:eastAsia="Arial"/>
          <w:color w:val="000000"/>
          <w:spacing w:val="0"/>
          <w:position w:val="0"/>
          <w:sz w:val="23"/>
          <w:shd w:fill="auto" w:val="clear"/>
        </w:rPr>
      </w:pPr>
    </w:p>
    <w:p>
      <w:pPr>
        <w:spacing w:before="0" w:after="0"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40"/>
        <w:ind w:right="14008" w:left="269"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24" w:left="0"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269"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3480" w:left="-936" w:firstLine="0"/>
        <w:jc w:val="left"/>
        <w:rPr>
          <w:rFonts w:ascii="Arial" w:hAnsi="Arial" w:cs="Arial" w:eastAsia="Arial"/>
          <w:color w:val="000000"/>
          <w:spacing w:val="0"/>
          <w:position w:val="0"/>
          <w:sz w:val="23"/>
          <w:shd w:fill="auto" w:val="clear"/>
        </w:rPr>
      </w:pPr>
    </w:p>
    <w:p>
      <w:pPr>
        <w:keepNext w:val="true"/>
        <w:keepLines w:val="true"/>
        <w:spacing w:before="0" w:after="85" w:line="259"/>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Divisão de Projetos Estratégicos</w:t>
      </w:r>
      <w:r>
        <w:rPr>
          <w:rFonts w:ascii="Arial" w:hAnsi="Arial" w:cs="Arial" w:eastAsia="Arial"/>
          <w:b/>
          <w:i/>
          <w:color w:val="1F4E79"/>
          <w:spacing w:val="0"/>
          <w:position w:val="0"/>
          <w:sz w:val="30"/>
          <w:shd w:fill="auto" w:val="clear"/>
        </w:rPr>
        <w:t xml:space="preserve">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 Escritório de Projetos do Tribunal de Justiça do Estado do Paraná foi instituído inicialmente pela Resolução n.º 26, de 09 de dezembro de 2011, do Órgão Especial, para dar atendimento aos termos da Resolução n.º 70, de 18 de março de 2009, do Conselho Nacional de Justiça que, em seu art. 3.º atribuiu à unidade de gestão estratégica dos tribunais, dentre outras, a atuação na área de gerenciamento de projetos. Antes, o Decreto Judiciário n.º 269, de 23 de março de 2011, instituiu a Divisão de Projetos Estratégicos, vinculada ao então NEGE - Núcleo de Estatística e Gestão Estratégica, cujas atribuições correntemente são desempenhadas pelo Departamento de Planejamento. A Resolução n.º 26/2011 atribuiu ao Escritório de Projetos a coordenação, a promoção e o gerenciamento de projetos estratégicos do Poder Judiciário do Estado do Paraná.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5" w:line="251"/>
        <w:ind w:right="66" w:left="-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metodologia de gerenciamento de projetos do Tribunal de Justiça do Estado do Paraná, aplicável aos projetos estratégicos institucionais, está descrita no Manual de Gerenciamento de Projetos do TJPR e no Referencial Teórico da Metodologia de Gerenciamento. Essa metodologia também poderá ser aplicada aos projetos setoriais não estratégicos, como forma de disseminação da cultura de gerenciamento de projetos institucionais. </w:t>
      </w:r>
    </w:p>
    <w:p>
      <w:pPr>
        <w:spacing w:before="0" w:after="0"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tab/>
        <w:t xml:space="preserve"> </w:t>
      </w:r>
    </w:p>
    <w:p>
      <w:pPr>
        <w:keepNext w:val="true"/>
        <w:keepLines w:val="true"/>
        <w:spacing w:before="0" w:after="139"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Principais Atribuições do Escritório de Projetos</w:t>
      </w:r>
      <w:r>
        <w:rPr>
          <w:rFonts w:ascii="Arial" w:hAnsi="Arial" w:cs="Arial" w:eastAsia="Arial"/>
          <w:b/>
          <w:color w:val="000000"/>
          <w:spacing w:val="0"/>
          <w:position w:val="0"/>
          <w:sz w:val="23"/>
          <w:shd w:fill="auto" w:val="clear"/>
        </w:rPr>
        <w:t xml:space="preserve"> </w:t>
      </w:r>
    </w:p>
    <w:p>
      <w:pPr>
        <w:numPr>
          <w:ilvl w:val="0"/>
          <w:numId w:val="3179"/>
        </w:numPr>
        <w:spacing w:before="0" w:after="159" w:line="252"/>
        <w:ind w:right="373" w:left="672"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Monitorar os projetos estratégicos do Poder Judiciário do Estado do Paraná; </w:t>
      </w:r>
    </w:p>
    <w:p>
      <w:pPr>
        <w:numPr>
          <w:ilvl w:val="0"/>
          <w:numId w:val="3179"/>
        </w:numPr>
        <w:spacing w:before="0" w:after="154" w:line="252"/>
        <w:ind w:right="373" w:left="672"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Assessorar a Administração do Poder Judiciário quanto aos projetos estratégicos institucionais; </w:t>
      </w:r>
    </w:p>
    <w:p>
      <w:pPr>
        <w:numPr>
          <w:ilvl w:val="0"/>
          <w:numId w:val="3179"/>
        </w:numPr>
        <w:spacing w:before="0" w:after="159" w:line="252"/>
        <w:ind w:right="373" w:left="672"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Prestar consultoria interna na área de gestão de projetos, provendo recursos e serviços em gerenciamento de projetos, assessoria técnica e metodológica e auxílio à aplicação dos padrões, processos, métricas e ferramentas de gerenciamento; </w:t>
      </w:r>
    </w:p>
    <w:p>
      <w:pPr>
        <w:numPr>
          <w:ilvl w:val="0"/>
          <w:numId w:val="3179"/>
        </w:numPr>
        <w:spacing w:before="0" w:after="154" w:line="252"/>
        <w:ind w:right="373" w:left="672"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Definir, uniformizar e defender padrões, processos, métricas e ferramentas de gerenciamento de projetos, zelando pela aplicação da metodologia adotada; </w:t>
      </w:r>
    </w:p>
    <w:p>
      <w:pPr>
        <w:numPr>
          <w:ilvl w:val="0"/>
          <w:numId w:val="3179"/>
        </w:numPr>
        <w:spacing w:before="0" w:after="159" w:line="252"/>
        <w:ind w:right="373" w:left="672"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Promover a melhoria contínua da gestão de projetos, criando condições para evolução institucional na área; </w:t>
      </w:r>
    </w:p>
    <w:p>
      <w:pPr>
        <w:numPr>
          <w:ilvl w:val="0"/>
          <w:numId w:val="3179"/>
        </w:numPr>
        <w:spacing w:before="0" w:after="160" w:line="252"/>
        <w:ind w:right="373" w:left="672"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Prestar informações e fornecer histórico de conhecimentos em gerenciamento de projetos para a alta direção e para toda a instituição; </w:t>
      </w:r>
    </w:p>
    <w:p>
      <w:pPr>
        <w:numPr>
          <w:ilvl w:val="0"/>
          <w:numId w:val="3179"/>
        </w:numPr>
        <w:spacing w:before="0" w:after="155" w:line="252"/>
        <w:ind w:right="373" w:left="672"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Promover e atuar no desenvolvimento de competências em gerenciamento de projetos; </w:t>
      </w:r>
    </w:p>
    <w:p>
      <w:pPr>
        <w:numPr>
          <w:ilvl w:val="0"/>
          <w:numId w:val="3179"/>
        </w:numPr>
        <w:spacing w:before="0" w:after="159" w:line="252"/>
        <w:ind w:right="373" w:left="672"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Promover a gestão do conhecimento em gerenciamento de projetos; </w:t>
      </w:r>
    </w:p>
    <w:p>
      <w:pPr>
        <w:numPr>
          <w:ilvl w:val="0"/>
          <w:numId w:val="3179"/>
        </w:numPr>
        <w:spacing w:before="0" w:after="183" w:line="252"/>
        <w:ind w:right="373" w:left="672"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Contribuir para o aumento da satisfação e melhoria da qualidade dos serviços entregues;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tab/>
      </w:r>
      <w:r>
        <w:rPr>
          <w:rFonts w:ascii="Arial" w:hAnsi="Arial" w:cs="Arial" w:eastAsia="Arial"/>
          <w:b/>
          <w:color w:val="1F4E79"/>
          <w:spacing w:val="0"/>
          <w:position w:val="0"/>
          <w:sz w:val="26"/>
          <w:shd w:fill="auto" w:val="clear"/>
        </w:rPr>
        <w:t xml:space="preserve"> </w:t>
      </w:r>
    </w:p>
    <w:p>
      <w:pPr>
        <w:keepNext w:val="true"/>
        <w:keepLines w:val="true"/>
        <w:spacing w:before="0" w:after="2"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Projetos Ativos </w:t>
      </w:r>
    </w:p>
    <w:p>
      <w:pPr>
        <w:spacing w:before="0" w:after="281"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1"/>
          <w:shd w:fill="auto" w:val="clear"/>
        </w:rPr>
        <w:t xml:space="preserve"> </w:t>
      </w:r>
    </w:p>
    <w:p>
      <w:pPr>
        <w:spacing w:before="0" w:after="135"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Projetos correntemente ativos com apoio ou acompanhamento pela Divisão de Projetos Estratégicos do DPLAN - situação em 07/04/2017.</w:t>
      </w:r>
      <w:r>
        <w:rPr>
          <w:rFonts w:ascii="Arial" w:hAnsi="Arial" w:cs="Arial" w:eastAsia="Arial"/>
          <w:color w:val="2E74B5"/>
          <w:spacing w:val="0"/>
          <w:position w:val="0"/>
          <w:sz w:val="24"/>
          <w:shd w:fill="auto" w:val="clear"/>
        </w:rPr>
        <w:t xml:space="preserve"> </w:t>
      </w:r>
    </w:p>
    <w:p>
      <w:pPr>
        <w:spacing w:before="0" w:after="10" w:line="252"/>
        <w:ind w:right="373" w:left="677"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Quadro Resumo (perspectivas BSC) </w:t>
      </w:r>
    </w:p>
    <w:tbl>
      <w:tblPr>
        <w:tblInd w:w="638" w:type="dxa"/>
      </w:tblPr>
      <w:tblGrid>
        <w:gridCol w:w="696"/>
        <w:gridCol w:w="667"/>
        <w:gridCol w:w="668"/>
        <w:gridCol w:w="662"/>
        <w:gridCol w:w="10454"/>
      </w:tblGrid>
      <w:tr>
        <w:trPr>
          <w:trHeight w:val="1517"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47" w:firstLine="0"/>
              <w:jc w:val="left"/>
              <w:rPr>
                <w:rFonts w:ascii="Calibri" w:hAnsi="Calibri" w:cs="Calibri" w:eastAsia="Calibri"/>
                <w:color w:val="auto"/>
                <w:spacing w:val="0"/>
                <w:position w:val="0"/>
                <w:sz w:val="22"/>
                <w:shd w:fill="auto" w:val="clear"/>
              </w:rPr>
            </w:pP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37" w:firstLine="0"/>
              <w:jc w:val="left"/>
              <w:rPr>
                <w:rFonts w:ascii="Calibri" w:hAnsi="Calibri" w:cs="Calibri" w:eastAsia="Calibri"/>
                <w:color w:val="auto"/>
                <w:spacing w:val="0"/>
                <w:position w:val="0"/>
                <w:sz w:val="22"/>
                <w:shd w:fill="auto" w:val="clear"/>
              </w:rPr>
            </w:pP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42" w:firstLine="0"/>
              <w:jc w:val="left"/>
              <w:rPr>
                <w:rFonts w:ascii="Calibri" w:hAnsi="Calibri" w:cs="Calibri" w:eastAsia="Calibri"/>
                <w:color w:val="auto"/>
                <w:spacing w:val="0"/>
                <w:position w:val="0"/>
                <w:sz w:val="22"/>
                <w:shd w:fill="auto" w:val="clear"/>
              </w:rPr>
            </w:pP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42" w:firstLine="0"/>
              <w:jc w:val="left"/>
              <w:rPr>
                <w:rFonts w:ascii="Calibri" w:hAnsi="Calibri" w:cs="Calibri" w:eastAsia="Calibri"/>
                <w:color w:val="auto"/>
                <w:spacing w:val="0"/>
                <w:position w:val="0"/>
                <w:sz w:val="22"/>
                <w:shd w:fill="auto" w:val="clear"/>
              </w:rPr>
            </w:pP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Arial" w:hAnsi="Arial" w:cs="Arial" w:eastAsia="Arial"/>
                <w:color w:val="000000"/>
                <w:spacing w:val="0"/>
                <w:position w:val="0"/>
                <w:sz w:val="23"/>
                <w:shd w:fill="auto" w:val="clear"/>
              </w:rPr>
            </w:pPr>
            <w:r>
              <w:rPr>
                <w:rFonts w:ascii="Segoe UI Symbol" w:hAnsi="Segoe UI Symbol" w:cs="Segoe UI Symbol" w:eastAsia="Segoe UI Symbol"/>
                <w:b/>
                <w:color w:val="000000"/>
                <w:spacing w:val="0"/>
                <w:position w:val="0"/>
                <w:sz w:val="23"/>
                <w:shd w:fill="auto" w:val="clear"/>
              </w:rPr>
              <w:t xml:space="preserve">¬</w:t>
            </w:r>
            <w:r>
              <w:rPr>
                <w:rFonts w:ascii="Arial" w:hAnsi="Arial" w:cs="Arial" w:eastAsia="Arial"/>
                <w:b/>
                <w:color w:val="000000"/>
                <w:spacing w:val="0"/>
                <w:position w:val="0"/>
                <w:sz w:val="23"/>
                <w:shd w:fill="auto" w:val="clear"/>
              </w:rPr>
              <w:t xml:space="preserve">    Perspectivas BSC</w:t>
            </w:r>
            <w:r>
              <w:rPr>
                <w:rFonts w:ascii="Arial" w:hAnsi="Arial" w:cs="Arial" w:eastAsia="Arial"/>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2659"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Projetos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2659" w:firstLine="0"/>
              <w:jc w:val="left"/>
              <w:rPr>
                <w:spacing w:val="0"/>
                <w:position w:val="0"/>
                <w:shd w:fill="auto" w:val="clear"/>
              </w:rPr>
            </w:pPr>
            <w:r>
              <w:rPr>
                <w:rFonts w:ascii="Arial" w:hAnsi="Arial" w:cs="Arial" w:eastAsia="Arial"/>
                <w:b/>
                <w:color w:val="000000"/>
                <w:spacing w:val="0"/>
                <w:position w:val="0"/>
                <w:sz w:val="23"/>
                <w:shd w:fill="auto" w:val="clear"/>
              </w:rPr>
              <w:t xml:space="preserve">       </w:t>
            </w:r>
            <w:r>
              <w:rPr>
                <w:rFonts w:ascii="Segoe UI Symbol" w:hAnsi="Segoe UI Symbol" w:cs="Segoe UI Symbol" w:eastAsia="Segoe UI Symbol"/>
                <w:b/>
                <w:color w:val="000000"/>
                <w:spacing w:val="0"/>
                <w:position w:val="0"/>
                <w:sz w:val="23"/>
                <w:shd w:fill="auto" w:val="clear"/>
              </w:rPr>
              <w:t xml:space="preserve">¯</w:t>
            </w:r>
            <w:r>
              <w:rPr>
                <w:rFonts w:ascii="Arial" w:hAnsi="Arial" w:cs="Arial" w:eastAsia="Arial"/>
                <w:b/>
                <w:color w:val="000000"/>
                <w:spacing w:val="0"/>
                <w:position w:val="0"/>
                <w:sz w:val="23"/>
                <w:shd w:fill="auto" w:val="clear"/>
              </w:rPr>
              <w:t xml:space="preserve">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FUNREJUS – Convênio com PGE para </w:t>
            </w:r>
            <w:r>
              <w:rPr>
                <w:rFonts w:ascii="Calibri" w:hAnsi="Calibri" w:cs="Calibri" w:eastAsia="Calibri"/>
                <w:color w:val="000000"/>
                <w:spacing w:val="0"/>
                <w:position w:val="0"/>
                <w:sz w:val="21"/>
                <w:u w:val="single"/>
                <w:shd w:fill="auto" w:val="clear"/>
              </w:rPr>
              <w:t xml:space="preserve">recuperação de créditos</w:t>
            </w:r>
            <w:r>
              <w:rPr>
                <w:rFonts w:ascii="Calibri" w:hAnsi="Calibri" w:cs="Calibri" w:eastAsia="Calibri"/>
                <w:color w:val="000000"/>
                <w:spacing w:val="0"/>
                <w:position w:val="0"/>
                <w:sz w:val="21"/>
                <w:shd w:fill="auto" w:val="clear"/>
              </w:rPr>
              <w:t xml:space="preserve"> devidos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FUNREJUS – Convênio com FUNARPEN para </w:t>
            </w:r>
            <w:r>
              <w:rPr>
                <w:rFonts w:ascii="Calibri" w:hAnsi="Calibri" w:cs="Calibri" w:eastAsia="Calibri"/>
                <w:color w:val="000000"/>
                <w:spacing w:val="0"/>
                <w:position w:val="0"/>
                <w:sz w:val="21"/>
                <w:u w:val="single"/>
                <w:shd w:fill="auto" w:val="clear"/>
              </w:rPr>
              <w:t xml:space="preserve">evitar perdas</w:t>
            </w:r>
            <w:r>
              <w:rPr>
                <w:rFonts w:ascii="Calibri" w:hAnsi="Calibri" w:cs="Calibri" w:eastAsia="Calibri"/>
                <w:color w:val="000000"/>
                <w:spacing w:val="0"/>
                <w:position w:val="0"/>
                <w:sz w:val="21"/>
                <w:shd w:fill="auto" w:val="clear"/>
              </w:rPr>
              <w:t xml:space="preserve"> de arrecadação por meio de </w:t>
            </w:r>
            <w:r>
              <w:rPr>
                <w:rFonts w:ascii="Calibri" w:hAnsi="Calibri" w:cs="Calibri" w:eastAsia="Calibri"/>
                <w:color w:val="000000"/>
                <w:spacing w:val="0"/>
                <w:position w:val="0"/>
                <w:sz w:val="21"/>
                <w:u w:val="single"/>
                <w:shd w:fill="auto" w:val="clear"/>
              </w:rPr>
              <w:t xml:space="preserve">melhor fiscalização</w:t>
            </w:r>
            <w:r>
              <w:rPr>
                <w:rFonts w:ascii="Calibri" w:hAnsi="Calibri" w:cs="Calibri" w:eastAsia="Calibri"/>
                <w:color w:val="000000"/>
                <w:spacing w:val="0"/>
                <w:position w:val="0"/>
                <w:sz w:val="21"/>
                <w:shd w:fill="auto" w:val="clear"/>
              </w:rPr>
              <w:t xml:space="preserve">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FUNREJUS – Aumento de arrecadação por meio de </w:t>
            </w:r>
            <w:r>
              <w:rPr>
                <w:rFonts w:ascii="Calibri" w:hAnsi="Calibri" w:cs="Calibri" w:eastAsia="Calibri"/>
                <w:color w:val="000000"/>
                <w:spacing w:val="0"/>
                <w:position w:val="0"/>
                <w:sz w:val="21"/>
                <w:u w:val="single"/>
                <w:shd w:fill="auto" w:val="clear"/>
              </w:rPr>
              <w:t xml:space="preserve">concessões de uso</w:t>
            </w:r>
            <w:r>
              <w:rPr>
                <w:rFonts w:ascii="Calibri" w:hAnsi="Calibri" w:cs="Calibri" w:eastAsia="Calibri"/>
                <w:color w:val="000000"/>
                <w:spacing w:val="0"/>
                <w:position w:val="0"/>
                <w:sz w:val="21"/>
                <w:shd w:fill="auto" w:val="clear"/>
              </w:rPr>
              <w:t xml:space="preserve"> remuneradas </w:t>
            </w:r>
          </w:p>
        </w:tc>
      </w:tr>
      <w:tr>
        <w:trPr>
          <w:trHeight w:val="317"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FUNJUS – </w:t>
            </w:r>
            <w:r>
              <w:rPr>
                <w:rFonts w:ascii="Calibri" w:hAnsi="Calibri" w:cs="Calibri" w:eastAsia="Calibri"/>
                <w:color w:val="000000"/>
                <w:spacing w:val="0"/>
                <w:position w:val="0"/>
                <w:sz w:val="21"/>
                <w:u w:val="single"/>
                <w:shd w:fill="auto" w:val="clear"/>
              </w:rPr>
              <w:t xml:space="preserve">Recuperação de custas</w:t>
            </w:r>
            <w:r>
              <w:rPr>
                <w:rFonts w:ascii="Calibri" w:hAnsi="Calibri" w:cs="Calibri" w:eastAsia="Calibri"/>
                <w:color w:val="000000"/>
                <w:spacing w:val="0"/>
                <w:position w:val="0"/>
                <w:sz w:val="21"/>
                <w:shd w:fill="auto" w:val="clear"/>
              </w:rPr>
              <w:t xml:space="preserve"> não-pagas por meio de protesto </w:t>
            </w:r>
          </w:p>
        </w:tc>
      </w:tr>
      <w:tr>
        <w:trPr>
          <w:trHeight w:val="307"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1"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FUNJUS – </w:t>
            </w:r>
            <w:r>
              <w:rPr>
                <w:rFonts w:ascii="Calibri" w:hAnsi="Calibri" w:cs="Calibri" w:eastAsia="Calibri"/>
                <w:color w:val="000000"/>
                <w:spacing w:val="0"/>
                <w:position w:val="0"/>
                <w:sz w:val="21"/>
                <w:u w:val="single"/>
                <w:shd w:fill="auto" w:val="clear"/>
              </w:rPr>
              <w:t xml:space="preserve">Produtividade </w:t>
            </w:r>
            <w:r>
              <w:rPr>
                <w:rFonts w:ascii="Calibri" w:hAnsi="Calibri" w:cs="Calibri" w:eastAsia="Calibri"/>
                <w:color w:val="000000"/>
                <w:spacing w:val="0"/>
                <w:position w:val="0"/>
                <w:sz w:val="21"/>
                <w:shd w:fill="auto" w:val="clear"/>
              </w:rPr>
              <w:t xml:space="preserve">no cumprimento de </w:t>
            </w:r>
            <w:r>
              <w:rPr>
                <w:rFonts w:ascii="Calibri" w:hAnsi="Calibri" w:cs="Calibri" w:eastAsia="Calibri"/>
                <w:color w:val="000000"/>
                <w:spacing w:val="0"/>
                <w:position w:val="0"/>
                <w:sz w:val="21"/>
                <w:u w:val="single"/>
                <w:shd w:fill="auto" w:val="clear"/>
              </w:rPr>
              <w:t xml:space="preserve">mandados</w:t>
            </w:r>
            <w:r>
              <w:rPr>
                <w:rFonts w:ascii="Calibri" w:hAnsi="Calibri" w:cs="Calibri" w:eastAsia="Calibri"/>
                <w:color w:val="000000"/>
                <w:spacing w:val="0"/>
                <w:position w:val="0"/>
                <w:sz w:val="21"/>
                <w:shd w:fill="auto" w:val="clear"/>
              </w:rPr>
              <w:t xml:space="preserve">: novo modelo de medição de desempenho e de remuneração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CGR 1º Grau - Teletrabalho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61"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CGR 1º Grau – Gabinete do juízo: estrutura mínima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61"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CGR 1º Grau – Paridade de vencimentos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1"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CGR 1º Grau – Eficiência mandados (ASSOJEPAR) </w:t>
            </w:r>
          </w:p>
        </w:tc>
      </w:tr>
      <w:tr>
        <w:trPr>
          <w:trHeight w:val="317"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61"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7"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CGR 1º Grau – Estruturação de equipes multidisciplinares </w:t>
            </w:r>
          </w:p>
        </w:tc>
      </w:tr>
      <w:tr>
        <w:trPr>
          <w:trHeight w:val="310" w:hRule="auto"/>
          <w:jc w:val="left"/>
        </w:trPr>
        <w:tc>
          <w:tcPr>
            <w:tcW w:w="696" w:type="dxa"/>
            <w:tcBorders>
              <w:top w:val="single" w:color="000000" w:sz="4"/>
              <w:left w:val="single" w:color="000000" w:sz="4"/>
              <w:bottom w:val="single" w:color="000000" w:sz="2"/>
              <w:right w:val="single" w:color="000000" w:sz="4"/>
            </w:tcBorders>
            <w:shd w:color="000000" w:fill="ffffff" w:val="clear"/>
            <w:tcMar>
              <w:left w:w="72" w:type="dxa"/>
              <w:right w:w="72" w:type="dxa"/>
            </w:tcMar>
            <w:vAlign w:val="top"/>
          </w:tcPr>
          <w:p>
            <w:pPr>
              <w:spacing w:before="0" w:after="0" w:line="259"/>
              <w:ind w:right="0" w:left="1"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2"/>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2"/>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2"/>
              <w:right w:val="single" w:color="000000" w:sz="4"/>
            </w:tcBorders>
            <w:shd w:color="000000" w:fill="ffffff" w:val="clear"/>
            <w:tcMar>
              <w:left w:w="72" w:type="dxa"/>
              <w:right w:w="72" w:type="dxa"/>
            </w:tcMar>
            <w:vAlign w:val="top"/>
          </w:tcPr>
          <w:p>
            <w:pPr>
              <w:spacing w:before="0" w:after="0" w:line="259"/>
              <w:ind w:right="77"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2"/>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CGR 1º Grau – Unidade modelo </w:t>
            </w:r>
          </w:p>
        </w:tc>
      </w:tr>
      <w:tr>
        <w:trPr>
          <w:trHeight w:val="310" w:hRule="auto"/>
          <w:jc w:val="left"/>
        </w:trPr>
        <w:tc>
          <w:tcPr>
            <w:tcW w:w="696" w:type="dxa"/>
            <w:tcBorders>
              <w:top w:val="single" w:color="000000" w:sz="2"/>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2"/>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2"/>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2"/>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2"/>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CGR 1º Grau – Gestão de receitas e custos (projeto “guarda-chuva”)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NCI – Procedimento para viagens (diárias e passagens)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61"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7"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CONSIJ – Regionais de atendimento psicossocial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61"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DGST – Segurança institucional (vigilância) </w:t>
            </w:r>
          </w:p>
        </w:tc>
      </w:tr>
      <w:tr>
        <w:trPr>
          <w:trHeight w:val="317"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DPLAN – Reestruturação DEF, FUNJUS e FUNREJUS </w:t>
            </w:r>
          </w:p>
        </w:tc>
      </w:tr>
      <w:tr>
        <w:trPr>
          <w:trHeight w:val="312"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7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2"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DPLAN – Reestruturação Arquivo Geral e Protocolo / Digitalização </w:t>
            </w:r>
          </w:p>
        </w:tc>
      </w:tr>
      <w:tr>
        <w:trPr>
          <w:trHeight w:val="307" w:hRule="auto"/>
          <w:jc w:val="left"/>
        </w:trPr>
        <w:tc>
          <w:tcPr>
            <w:tcW w:w="696"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1"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7"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8"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8"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662"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3" w:left="0" w:firstLine="0"/>
              <w:jc w:val="center"/>
              <w:rPr>
                <w:spacing w:val="0"/>
                <w:position w:val="0"/>
                <w:shd w:fill="auto" w:val="clear"/>
              </w:rPr>
            </w:pPr>
            <w:r>
              <w:rPr>
                <w:rFonts w:ascii="Arial" w:hAnsi="Arial" w:cs="Arial" w:eastAsia="Arial"/>
                <w:b/>
                <w:color w:val="000000"/>
                <w:spacing w:val="0"/>
                <w:position w:val="0"/>
                <w:sz w:val="26"/>
                <w:shd w:fill="auto" w:val="clear"/>
              </w:rPr>
              <w:t xml:space="preserve"> </w:t>
            </w:r>
          </w:p>
        </w:tc>
        <w:tc>
          <w:tcPr>
            <w:tcW w:w="10454" w:type="dxa"/>
            <w:tcBorders>
              <w:top w:val="single" w:color="000000" w:sz="4"/>
              <w:left w:val="single" w:color="000000" w:sz="4"/>
              <w:bottom w:val="single" w:color="000000" w:sz="4"/>
              <w:right w:val="single" w:color="000000" w:sz="4"/>
            </w:tcBorders>
            <w:shd w:color="000000" w:fill="ffffff" w:val="clear"/>
            <w:tcMar>
              <w:left w:w="72" w:type="dxa"/>
              <w:right w:w="72" w:type="dxa"/>
            </w:tcMar>
            <w:vAlign w:val="top"/>
          </w:tcPr>
          <w:p>
            <w:pPr>
              <w:spacing w:before="0" w:after="0" w:line="259"/>
              <w:ind w:right="0" w:left="0" w:firstLine="0"/>
              <w:jc w:val="left"/>
              <w:rPr>
                <w:rFonts w:ascii="Calibri" w:hAnsi="Calibri" w:cs="Calibri" w:eastAsia="Calibri"/>
                <w:spacing w:val="0"/>
                <w:position w:val="0"/>
                <w:shd w:fill="auto" w:val="clear"/>
              </w:rPr>
            </w:pPr>
            <w:r>
              <w:rPr>
                <w:rFonts w:ascii="Calibri" w:hAnsi="Calibri" w:cs="Calibri" w:eastAsia="Calibri"/>
                <w:color w:val="000000"/>
                <w:spacing w:val="0"/>
                <w:position w:val="0"/>
                <w:sz w:val="21"/>
                <w:shd w:fill="auto" w:val="clear"/>
              </w:rPr>
              <w:t xml:space="preserve">DPLAN – Próximos projetos a serem iniciados </w:t>
            </w:r>
          </w:p>
        </w:tc>
      </w:tr>
    </w:tbl>
    <w:p>
      <w:pPr>
        <w:spacing w:before="0" w:after="0" w:line="259"/>
        <w:ind w:right="0" w:left="667"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1"/>
          <w:shd w:fill="auto" w:val="clear"/>
        </w:rPr>
        <w:t xml:space="preserve">Legenda:    [ + ] Implicações positivas       [ - ] Implicações negativas     [ ? ] Esclarecer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FUNREJUS – Convênio com PGE para recuperação de créditos devidos. </w:t>
      </w:r>
    </w:p>
    <w:p>
      <w:pPr>
        <w:numPr>
          <w:ilvl w:val="0"/>
          <w:numId w:val="331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recuperar créditos devidos ao FUNREJUS </w:t>
      </w:r>
    </w:p>
    <w:p>
      <w:pPr>
        <w:numPr>
          <w:ilvl w:val="0"/>
          <w:numId w:val="331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Potencial de recuperação de 13 Mi </w:t>
      </w:r>
    </w:p>
    <w:p>
      <w:pPr>
        <w:numPr>
          <w:ilvl w:val="0"/>
          <w:numId w:val="331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Já existe minuta de convênio com a PGE (a ser aprovada pela cúpula).  </w:t>
      </w:r>
    </w:p>
    <w:p>
      <w:pPr>
        <w:numPr>
          <w:ilvl w:val="0"/>
          <w:numId w:val="331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Já foi criada rubrica própria vinculada ao TJPR. </w:t>
      </w:r>
    </w:p>
    <w:p>
      <w:pPr>
        <w:numPr>
          <w:ilvl w:val="0"/>
          <w:numId w:val="331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Risco: implicações de utilizar uma rubrica do Poder Executivo (SEFA) </w:t>
      </w:r>
    </w:p>
    <w:p>
      <w:pPr>
        <w:numPr>
          <w:ilvl w:val="0"/>
          <w:numId w:val="331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SEFA já desenvolveu o programa de inscrição em dívida ativa para o TJPR </w:t>
      </w:r>
      <w:r>
        <w:rPr>
          <w:rFonts w:ascii="Segoe UI Symbol" w:hAnsi="Segoe UI Symbol" w:cs="Segoe UI Symbol" w:eastAsia="Segoe UI Symbol"/>
          <w:color w:val="000000"/>
          <w:spacing w:val="0"/>
          <w:position w:val="0"/>
          <w:sz w:val="23"/>
          <w:shd w:fill="auto" w:val="clear"/>
        </w:rPr>
        <w:t xml:space="preserve">·</w:t>
      </w:r>
      <w:r>
        <w:rPr>
          <w:rFonts w:ascii="Arial" w:hAnsi="Arial" w:cs="Arial" w:eastAsia="Arial"/>
          <w:color w:val="000000"/>
          <w:spacing w:val="0"/>
          <w:position w:val="0"/>
          <w:sz w:val="23"/>
          <w:shd w:fill="auto" w:val="clear"/>
        </w:rPr>
        <w:t xml:space="preserve"> Aguardando assinatura do convênio pela Presidência. </w:t>
      </w:r>
    </w:p>
    <w:p>
      <w:pPr>
        <w:numPr>
          <w:ilvl w:val="0"/>
          <w:numId w:val="331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(Nome no EPM: PROPRIORIZA1ºGRAU-CGR-EQUIPES-MULTIDISCIPLINARES-ESTRUTURACAO) </w:t>
      </w:r>
    </w:p>
    <w:p>
      <w:pPr>
        <w:spacing w:before="0" w:after="14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FUNREJUS – Convênio com FUNARPEN para evitar perdas de arrecadação por meio de melhor fiscalização </w:t>
      </w:r>
    </w:p>
    <w:p>
      <w:pPr>
        <w:numPr>
          <w:ilvl w:val="0"/>
          <w:numId w:val="3316"/>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evitar perdas de arrecadação. </w:t>
      </w:r>
    </w:p>
    <w:p>
      <w:pPr>
        <w:numPr>
          <w:ilvl w:val="0"/>
          <w:numId w:val="3316"/>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Perda de arrecadação por isenções indevidas pelos Cartórios. </w:t>
      </w:r>
    </w:p>
    <w:p>
      <w:pPr>
        <w:numPr>
          <w:ilvl w:val="0"/>
          <w:numId w:val="3316"/>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Dificuldade de fiscalização por falta de sistema informatizado adequado. </w:t>
      </w:r>
    </w:p>
    <w:p>
      <w:pPr>
        <w:numPr>
          <w:ilvl w:val="0"/>
          <w:numId w:val="3316"/>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Oportunidade:  </w:t>
      </w:r>
    </w:p>
    <w:p>
      <w:pPr>
        <w:numPr>
          <w:ilvl w:val="0"/>
          <w:numId w:val="3316"/>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Inclinação da FUNARPEN para disponibilizar suas bases de dados; </w:t>
      </w:r>
    </w:p>
    <w:p>
      <w:pPr>
        <w:numPr>
          <w:ilvl w:val="0"/>
          <w:numId w:val="3316"/>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Disponibilidade DTIC a partir de 2017 para implantar ferramenta computacional de acesso e manipulação dos dados da FUNARPEN. </w:t>
      </w:r>
    </w:p>
    <w:p>
      <w:pPr>
        <w:numPr>
          <w:ilvl w:val="0"/>
          <w:numId w:val="3316"/>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Próximos passos: </w:t>
      </w:r>
    </w:p>
    <w:p>
      <w:pPr>
        <w:numPr>
          <w:ilvl w:val="0"/>
          <w:numId w:val="3316"/>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Interação técnica com FUNARPEN em fase final. Confirmaram que o projeto é tecnicamente exequível. </w:t>
      </w:r>
    </w:p>
    <w:p>
      <w:pPr>
        <w:numPr>
          <w:ilvl w:val="0"/>
          <w:numId w:val="3316"/>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Autorização da Presidência para prosseguir nessa linha de ação. </w:t>
      </w:r>
    </w:p>
    <w:p>
      <w:pPr>
        <w:numPr>
          <w:ilvl w:val="0"/>
          <w:numId w:val="3316"/>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(Nome no EPM: PROCUSTAS-FISCALIZA) </w:t>
      </w:r>
    </w:p>
    <w:p>
      <w:pPr>
        <w:spacing w:before="0" w:after="14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FUNREJUS – Aumento de arrecadação por meio de concessões de uso remuneradas </w:t>
      </w:r>
    </w:p>
    <w:p>
      <w:pPr>
        <w:numPr>
          <w:ilvl w:val="0"/>
          <w:numId w:val="332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aumentar a arrecadação com base em concessões de uso. </w:t>
      </w:r>
    </w:p>
    <w:p>
      <w:pPr>
        <w:numPr>
          <w:ilvl w:val="0"/>
          <w:numId w:val="332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Recém-lançada Portaria 131/2016 que potencializa a arrecadação adequada com base em concessões de uso. </w:t>
      </w:r>
    </w:p>
    <w:p>
      <w:pPr>
        <w:numPr>
          <w:ilvl w:val="0"/>
          <w:numId w:val="332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Próximos passos: </w:t>
      </w:r>
    </w:p>
    <w:p>
      <w:pPr>
        <w:numPr>
          <w:ilvl w:val="0"/>
          <w:numId w:val="3323"/>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Lançar novo projeto para disponibilização de sistema de informações para operacionalizar a cobrança das concessões de uso. </w:t>
      </w:r>
    </w:p>
    <w:p>
      <w:pPr>
        <w:numPr>
          <w:ilvl w:val="0"/>
          <w:numId w:val="3323"/>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(Nome no EPM: PROCONCEUSO)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FUNJUS – Recuperação de custas não-pagas por meio de protesto </w:t>
      </w:r>
    </w:p>
    <w:p>
      <w:pPr>
        <w:numPr>
          <w:ilvl w:val="0"/>
          <w:numId w:val="332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recuperar receita pendente por não pagamento de custas. </w:t>
      </w:r>
    </w:p>
    <w:p>
      <w:pPr>
        <w:numPr>
          <w:ilvl w:val="0"/>
          <w:numId w:val="332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Premissas:  </w:t>
      </w:r>
    </w:p>
    <w:p>
      <w:pPr>
        <w:numPr>
          <w:ilvl w:val="0"/>
          <w:numId w:val="3327"/>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Protesto é mais efetivo do que dívida ativa e tem “efeito pedagógico” </w:t>
      </w:r>
      <w:r>
        <w:rPr>
          <w:rFonts w:ascii="Courier New" w:hAnsi="Courier New" w:cs="Courier New" w:eastAsia="Courier New"/>
          <w:color w:val="000000"/>
          <w:spacing w:val="0"/>
          <w:position w:val="0"/>
          <w:sz w:val="23"/>
          <w:shd w:fill="auto" w:val="clear"/>
        </w:rPr>
        <w:t xml:space="preserve">o</w:t>
      </w:r>
      <w:r>
        <w:rPr>
          <w:rFonts w:ascii="Arial" w:hAnsi="Arial" w:cs="Arial" w:eastAsia="Arial"/>
          <w:color w:val="000000"/>
          <w:spacing w:val="0"/>
          <w:position w:val="0"/>
          <w:sz w:val="23"/>
          <w:shd w:fill="auto" w:val="clear"/>
        </w:rPr>
        <w:t xml:space="preserve"> Custa não é negociável; já a dívida, sim. </w:t>
      </w:r>
    </w:p>
    <w:p>
      <w:pPr>
        <w:numPr>
          <w:ilvl w:val="0"/>
          <w:numId w:val="332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Próximos passos: </w:t>
      </w:r>
    </w:p>
    <w:p>
      <w:pPr>
        <w:numPr>
          <w:ilvl w:val="0"/>
          <w:numId w:val="3327"/>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Ponderação com magistrados </w:t>
      </w:r>
      <w:r>
        <w:rPr>
          <w:rFonts w:ascii="Courier New" w:hAnsi="Courier New" w:cs="Courier New" w:eastAsia="Courier New"/>
          <w:color w:val="000000"/>
          <w:spacing w:val="0"/>
          <w:position w:val="0"/>
          <w:sz w:val="23"/>
          <w:shd w:fill="auto" w:val="clear"/>
        </w:rPr>
        <w:t xml:space="preserve">o</w:t>
      </w:r>
      <w:r>
        <w:rPr>
          <w:rFonts w:ascii="Arial" w:hAnsi="Arial" w:cs="Arial" w:eastAsia="Arial"/>
          <w:color w:val="000000"/>
          <w:spacing w:val="0"/>
          <w:position w:val="0"/>
          <w:sz w:val="23"/>
          <w:shd w:fill="auto" w:val="clear"/>
        </w:rPr>
        <w:t xml:space="preserve"> Considerar risco de danos morais, ações regressivas etc. </w:t>
      </w:r>
    </w:p>
    <w:p>
      <w:pPr>
        <w:numPr>
          <w:ilvl w:val="0"/>
          <w:numId w:val="3327"/>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Instrução normativa </w:t>
      </w:r>
    </w:p>
    <w:p>
      <w:pPr>
        <w:numPr>
          <w:ilvl w:val="0"/>
          <w:numId w:val="332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(Nome no EPM: PROCUSTAS-RECUPERA)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FUNJUS – Produtividade no cumprimento de mandados: novo modelo de medição de desempenho e de remuneração </w:t>
      </w:r>
    </w:p>
    <w:p>
      <w:pPr>
        <w:numPr>
          <w:ilvl w:val="0"/>
          <w:numId w:val="3334"/>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simplificar o modelo de medição de desempenho e remuneração de técnicos-judiciários cumpridores de mandados. </w:t>
      </w:r>
    </w:p>
    <w:p>
      <w:pPr>
        <w:numPr>
          <w:ilvl w:val="0"/>
          <w:numId w:val="3334"/>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Incentivos (ou não): diligências pagas versus gratuitas. </w:t>
      </w:r>
    </w:p>
    <w:p>
      <w:pPr>
        <w:numPr>
          <w:ilvl w:val="0"/>
          <w:numId w:val="3334"/>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Modelo de pontuação por tipo de cumprimento de mandado e impacto na remuneração já foi proposto (Daledone/Ivo) </w:t>
      </w:r>
    </w:p>
    <w:p>
      <w:pPr>
        <w:numPr>
          <w:ilvl w:val="0"/>
          <w:numId w:val="3334"/>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Sobreposição parcial com o projeto Eficiência no Cumprimento de Mandados ASSOJEPAR.  </w:t>
      </w:r>
    </w:p>
    <w:p>
      <w:pPr>
        <w:spacing w:before="0" w:after="0" w:line="259"/>
        <w:ind w:right="0" w:left="677"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CGR 1º Grau – Teletrabalho </w:t>
      </w:r>
    </w:p>
    <w:p>
      <w:pPr>
        <w:numPr>
          <w:ilvl w:val="0"/>
          <w:numId w:val="333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Solução técnica e apoio legal (CNJ) disponíveis. </w:t>
      </w:r>
    </w:p>
    <w:p>
      <w:pPr>
        <w:numPr>
          <w:ilvl w:val="0"/>
          <w:numId w:val="333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Próximos passos:  </w:t>
      </w:r>
    </w:p>
    <w:p>
      <w:pPr>
        <w:numPr>
          <w:ilvl w:val="0"/>
          <w:numId w:val="3337"/>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Revisão da minuta da regulamentação no TJPR. </w:t>
      </w:r>
    </w:p>
    <w:p>
      <w:pPr>
        <w:numPr>
          <w:ilvl w:val="0"/>
          <w:numId w:val="3337"/>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Alinhamento com Corregedor-Geral. </w:t>
      </w:r>
    </w:p>
    <w:p>
      <w:pPr>
        <w:numPr>
          <w:ilvl w:val="0"/>
          <w:numId w:val="3337"/>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Planejamento do projeto piloto. </w:t>
      </w:r>
    </w:p>
    <w:p>
      <w:pPr>
        <w:numPr>
          <w:ilvl w:val="0"/>
          <w:numId w:val="333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(Nome no EPM: PROPRIORIZA1oGrau-CGR-TeleTrabalho)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CGR 1º Grau – Gabinete do juízo: estrutura mínima </w:t>
      </w:r>
    </w:p>
    <w:p>
      <w:pPr>
        <w:numPr>
          <w:ilvl w:val="0"/>
          <w:numId w:val="3342"/>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Objetiva implantar a estrutura mínima dos gabinetes dos magistrados conforme Lei 17528/2013.  </w:t>
      </w:r>
    </w:p>
    <w:p>
      <w:pPr>
        <w:numPr>
          <w:ilvl w:val="0"/>
          <w:numId w:val="3342"/>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Foi destacado como prioridade pelo Desembargador Fernando Prazeres, atual supervisor do CGR 1º Grau. </w:t>
      </w:r>
      <w:r>
        <w:rPr>
          <w:rFonts w:ascii="Segoe UI Symbol" w:hAnsi="Segoe UI Symbol" w:cs="Segoe UI Symbol" w:eastAsia="Segoe UI Symbol"/>
          <w:color w:val="000000"/>
          <w:spacing w:val="0"/>
          <w:position w:val="0"/>
          <w:sz w:val="23"/>
          <w:shd w:fill="auto" w:val="clear"/>
        </w:rPr>
        <w:t xml:space="preserve">·</w:t>
      </w:r>
      <w:r>
        <w:rPr>
          <w:rFonts w:ascii="Arial" w:hAnsi="Arial" w:cs="Arial" w:eastAsia="Arial"/>
          <w:color w:val="000000"/>
          <w:spacing w:val="0"/>
          <w:position w:val="0"/>
          <w:sz w:val="23"/>
          <w:shd w:fill="auto" w:val="clear"/>
        </w:rPr>
        <w:t xml:space="preserve"> (Nome no EPM: PROPRIORIZA1ºGRAU-CGR-GABINETE-DO-JUÍZO)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CGR 1º Grau – Paridade de vencimentos </w:t>
      </w:r>
    </w:p>
    <w:p>
      <w:pPr>
        <w:numPr>
          <w:ilvl w:val="0"/>
          <w:numId w:val="3344"/>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Reivindicação por isonomia. </w:t>
      </w:r>
    </w:p>
    <w:p>
      <w:pPr>
        <w:numPr>
          <w:ilvl w:val="0"/>
          <w:numId w:val="3344"/>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Foi destacado como prioridade pelo Desembargador Fernando Prazeres, atual supervisor do CGR 1º Grau. </w:t>
      </w:r>
    </w:p>
    <w:p>
      <w:pPr>
        <w:numPr>
          <w:ilvl w:val="0"/>
          <w:numId w:val="3344"/>
        </w:numPr>
        <w:spacing w:before="0" w:after="0" w:line="259"/>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w:t>
      </w:r>
      <w:r>
        <w:rPr>
          <w:rFonts w:ascii="Arial" w:hAnsi="Arial" w:cs="Arial" w:eastAsia="Arial"/>
          <w:color w:val="000000"/>
          <w:spacing w:val="0"/>
          <w:position w:val="0"/>
          <w:sz w:val="19"/>
          <w:shd w:fill="auto" w:val="clear"/>
        </w:rPr>
        <w:t xml:space="preserve">Nome no EPM: PROPRIORIZA1ºGRAU-CGR-PARIDADE-DE-VENCIMENTOS</w:t>
      </w:r>
      <w:r>
        <w:rPr>
          <w:rFonts w:ascii="Arial" w:hAnsi="Arial" w:cs="Arial" w:eastAsia="Arial"/>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CGR 1º Grau – Eficiência mandados (ASSOJEPAR) </w:t>
      </w:r>
    </w:p>
    <w:p>
      <w:pPr>
        <w:numPr>
          <w:ilvl w:val="0"/>
          <w:numId w:val="3348"/>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Reivindicação inicial por adicional de função (pressão dos sindicalizados ASSEJOPAR). </w:t>
      </w:r>
    </w:p>
    <w:p>
      <w:pPr>
        <w:numPr>
          <w:ilvl w:val="0"/>
          <w:numId w:val="3348"/>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Foco atual em levantar problemas de desempenho e causas-raízes para, em seguida, propor melhorias. </w:t>
      </w:r>
    </w:p>
    <w:p>
      <w:pPr>
        <w:numPr>
          <w:ilvl w:val="0"/>
          <w:numId w:val="3348"/>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Necessário alinhar com projeto do FUNJUS para produtividade no cumprimento de mandados. </w:t>
      </w:r>
    </w:p>
    <w:p>
      <w:pPr>
        <w:numPr>
          <w:ilvl w:val="0"/>
          <w:numId w:val="3348"/>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(Nome no EPM: PROPRIORIZA1ºGRAU-CGR-EFICIENCIA-MANDADOS) </w:t>
      </w:r>
    </w:p>
    <w:p>
      <w:pPr>
        <w:spacing w:before="0" w:after="149"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1"/>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CGR 1º Grau – Estruturação de equipes multidisciplinares </w:t>
      </w:r>
    </w:p>
    <w:p>
      <w:pPr>
        <w:numPr>
          <w:ilvl w:val="0"/>
          <w:numId w:val="3351"/>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Problemas: </w:t>
      </w:r>
    </w:p>
    <w:p>
      <w:pPr>
        <w:numPr>
          <w:ilvl w:val="0"/>
          <w:numId w:val="3351"/>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Carência de equipes multidisciplinares (psicólogos, assistentes sociais e pedagogos) em várias comarcas. </w:t>
      </w:r>
    </w:p>
    <w:p>
      <w:pPr>
        <w:numPr>
          <w:ilvl w:val="0"/>
          <w:numId w:val="3351"/>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Agravamento pelo cenário de aposentadorias principalmente de assistentes sociais.  </w:t>
      </w:r>
    </w:p>
    <w:p>
      <w:pPr>
        <w:numPr>
          <w:ilvl w:val="0"/>
          <w:numId w:val="3351"/>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Tensão diminuiu com o recente edital de concurso. </w:t>
      </w:r>
    </w:p>
    <w:p>
      <w:pPr>
        <w:numPr>
          <w:ilvl w:val="0"/>
          <w:numId w:val="3351"/>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Foco atual identificar outras necessidades para fins de melhoria de desempenho além da quantidade e distribuição de profissionais. </w:t>
      </w:r>
      <w:r>
        <w:rPr>
          <w:rFonts w:ascii="Segoe UI Symbol" w:hAnsi="Segoe UI Symbol" w:cs="Segoe UI Symbol" w:eastAsia="Segoe UI Symbol"/>
          <w:color w:val="000000"/>
          <w:spacing w:val="0"/>
          <w:position w:val="0"/>
          <w:sz w:val="23"/>
          <w:shd w:fill="auto" w:val="clear"/>
        </w:rPr>
        <w:t xml:space="preserve">·</w:t>
      </w:r>
      <w:r>
        <w:rPr>
          <w:rFonts w:ascii="Arial" w:hAnsi="Arial" w:cs="Arial" w:eastAsia="Arial"/>
          <w:color w:val="000000"/>
          <w:spacing w:val="0"/>
          <w:position w:val="0"/>
          <w:sz w:val="23"/>
          <w:shd w:fill="auto" w:val="clear"/>
        </w:rPr>
        <w:t xml:space="preserve"> (Nome no EPM: PROPRIORIZA1ºGRAU-CGR-EQUIPES-MULTIDISCIPLINARES-ESTRUTURACAO) </w:t>
      </w:r>
    </w:p>
    <w:p>
      <w:pPr>
        <w:spacing w:before="0" w:after="137" w:line="259"/>
        <w:ind w:right="322" w:left="0" w:firstLine="0"/>
        <w:jc w:val="center"/>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CGR 1º Grau – Unidade modelo </w:t>
      </w:r>
    </w:p>
    <w:p>
      <w:pPr>
        <w:numPr>
          <w:ilvl w:val="0"/>
          <w:numId w:val="3356"/>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(Nome no EPM: PROPRIORIZA1ºGRAU-CGR-UNIDADE-MODELO) </w:t>
      </w:r>
    </w:p>
    <w:p>
      <w:pPr>
        <w:numPr>
          <w:ilvl w:val="0"/>
          <w:numId w:val="3356"/>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Impasse em 2016 com a não obtenção de dados sobre desempenho, estrutura e custos necessários para a continuidade do projeto. </w:t>
      </w:r>
    </w:p>
    <w:p>
      <w:pPr>
        <w:numPr>
          <w:ilvl w:val="0"/>
          <w:numId w:val="3356"/>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Provável retomada do projeto em 2017. </w:t>
      </w:r>
    </w:p>
    <w:p>
      <w:pPr>
        <w:spacing w:before="0" w:after="5"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70C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tab/>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CGR 1º Grau – Gestão de receitas e custos (projeto “guarda-chuva”) </w:t>
      </w:r>
    </w:p>
    <w:p>
      <w:pPr>
        <w:numPr>
          <w:ilvl w:val="0"/>
          <w:numId w:val="3360"/>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(Nome no EPM: PROPRIORIZA1ºGRAU-CGR-GESTAO-DE-RECEITAS-E-CUSTOS) </w:t>
      </w:r>
    </w:p>
    <w:p>
      <w:pPr>
        <w:numPr>
          <w:ilvl w:val="0"/>
          <w:numId w:val="3360"/>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Projeto “guarda-chuva” do FUNJUS e FUNREJUS no âmbito do CGR de Atenção Prioritária ao Primeiro Grau para os projetos: </w:t>
      </w:r>
    </w:p>
    <w:p>
      <w:pPr>
        <w:numPr>
          <w:ilvl w:val="0"/>
          <w:numId w:val="3360"/>
        </w:numPr>
        <w:spacing w:before="0" w:after="0" w:line="251"/>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FUNREJUS – Recuperação de Créditos Devidos </w:t>
      </w:r>
      <w:r>
        <w:rPr>
          <w:rFonts w:ascii="Courier New" w:hAnsi="Courier New" w:cs="Courier New" w:eastAsia="Courier New"/>
          <w:color w:val="000000"/>
          <w:spacing w:val="0"/>
          <w:position w:val="0"/>
          <w:sz w:val="23"/>
          <w:shd w:fill="auto" w:val="clear"/>
        </w:rPr>
        <w:t xml:space="preserve">o</w:t>
      </w:r>
      <w:r>
        <w:rPr>
          <w:rFonts w:ascii="Arial" w:hAnsi="Arial" w:cs="Arial" w:eastAsia="Arial"/>
          <w:color w:val="000000"/>
          <w:spacing w:val="0"/>
          <w:position w:val="0"/>
          <w:sz w:val="23"/>
          <w:shd w:fill="auto" w:val="clear"/>
        </w:rPr>
        <w:t xml:space="preserve"> FUNREJUS – Fiscalização via Convênio com FUNARPEN para Evitar Perdas de Arrecadação </w:t>
      </w:r>
      <w:r>
        <w:rPr>
          <w:rFonts w:ascii="Courier New" w:hAnsi="Courier New" w:cs="Courier New" w:eastAsia="Courier New"/>
          <w:color w:val="000000"/>
          <w:spacing w:val="0"/>
          <w:position w:val="0"/>
          <w:sz w:val="23"/>
          <w:shd w:fill="auto" w:val="clear"/>
        </w:rPr>
        <w:t xml:space="preserve">o</w:t>
      </w:r>
      <w:r>
        <w:rPr>
          <w:rFonts w:ascii="Arial" w:hAnsi="Arial" w:cs="Arial" w:eastAsia="Arial"/>
          <w:color w:val="000000"/>
          <w:spacing w:val="0"/>
          <w:position w:val="0"/>
          <w:sz w:val="23"/>
          <w:shd w:fill="auto" w:val="clear"/>
        </w:rPr>
        <w:t xml:space="preserve"> FUNREJUS – Aumento de Arrecadação por meio de Concessões de Uso Remuneradas </w:t>
      </w:r>
      <w:r>
        <w:rPr>
          <w:rFonts w:ascii="Courier New" w:hAnsi="Courier New" w:cs="Courier New" w:eastAsia="Courier New"/>
          <w:color w:val="000000"/>
          <w:spacing w:val="0"/>
          <w:position w:val="0"/>
          <w:sz w:val="23"/>
          <w:shd w:fill="auto" w:val="clear"/>
        </w:rPr>
        <w:t xml:space="preserve">o</w:t>
      </w:r>
      <w:r>
        <w:rPr>
          <w:rFonts w:ascii="Arial" w:hAnsi="Arial" w:cs="Arial" w:eastAsia="Arial"/>
          <w:color w:val="000000"/>
          <w:spacing w:val="0"/>
          <w:position w:val="0"/>
          <w:sz w:val="23"/>
          <w:shd w:fill="auto" w:val="clear"/>
        </w:rPr>
        <w:t xml:space="preserve"> FUNJUS – Recuperação de Custas Não-Pagas por Meio de Protesto </w:t>
      </w:r>
    </w:p>
    <w:p>
      <w:pPr>
        <w:numPr>
          <w:ilvl w:val="0"/>
          <w:numId w:val="3360"/>
        </w:numPr>
        <w:spacing w:before="0" w:after="10" w:line="252"/>
        <w:ind w:right="373" w:left="1358"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FUNJUS – Produtividade no Cumprimento de Mandados: Novo Modelo de Medição e Remuneração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NCI – Procedimento para viagens (Diárias e Passagens) </w:t>
      </w:r>
    </w:p>
    <w:p>
      <w:pPr>
        <w:numPr>
          <w:ilvl w:val="0"/>
          <w:numId w:val="3365"/>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padronizar os procedimentos de diárias e passagens.</w:t>
      </w:r>
      <w:r>
        <w:rPr>
          <w:rFonts w:ascii="Calibri" w:hAnsi="Calibri" w:cs="Calibri" w:eastAsia="Calibri"/>
          <w:color w:val="000000"/>
          <w:spacing w:val="0"/>
          <w:position w:val="0"/>
          <w:sz w:val="21"/>
          <w:shd w:fill="auto" w:val="clear"/>
        </w:rPr>
        <w:t xml:space="preserve"> </w:t>
      </w:r>
    </w:p>
    <w:p>
      <w:pPr>
        <w:numPr>
          <w:ilvl w:val="0"/>
          <w:numId w:val="3365"/>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Foco atual: mapeamento do fluxo de concessão de diárias.</w:t>
      </w:r>
      <w:r>
        <w:rPr>
          <w:rFonts w:ascii="Calibri" w:hAnsi="Calibri" w:cs="Calibri" w:eastAsia="Calibri"/>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CONSIJ – Regionais de atendimento psicossocial </w:t>
      </w:r>
    </w:p>
    <w:p>
      <w:pPr>
        <w:numPr>
          <w:ilvl w:val="0"/>
          <w:numId w:val="3368"/>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implantação de Regionais de Atendimento Psicossocial tendo em vista várias comarcas que não possuem equipes multidisciplinares.</w:t>
      </w:r>
      <w:r>
        <w:rPr>
          <w:rFonts w:ascii="Calibri" w:hAnsi="Calibri" w:cs="Calibri" w:eastAsia="Calibri"/>
          <w:color w:val="000000"/>
          <w:spacing w:val="0"/>
          <w:position w:val="0"/>
          <w:sz w:val="21"/>
          <w:shd w:fill="auto" w:val="clear"/>
        </w:rPr>
        <w:t xml:space="preserve"> </w:t>
      </w:r>
    </w:p>
    <w:p>
      <w:pPr>
        <w:numPr>
          <w:ilvl w:val="0"/>
          <w:numId w:val="3368"/>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Foco atual: definições e planejamento iniciais do projeto.</w:t>
      </w:r>
      <w:r>
        <w:rPr>
          <w:rFonts w:ascii="Calibri" w:hAnsi="Calibri" w:cs="Calibri" w:eastAsia="Calibri"/>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DGST – Segurança institucional (vigilância) </w:t>
      </w:r>
    </w:p>
    <w:p>
      <w:pPr>
        <w:numPr>
          <w:ilvl w:val="0"/>
          <w:numId w:val="3371"/>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melhorar a segurança institucional, especialmente dos magistrados, com uso de soluções tecnológicas de vigilância.</w:t>
      </w:r>
      <w:r>
        <w:rPr>
          <w:rFonts w:ascii="Calibri" w:hAnsi="Calibri" w:cs="Calibri" w:eastAsia="Calibri"/>
          <w:color w:val="000000"/>
          <w:spacing w:val="0"/>
          <w:position w:val="0"/>
          <w:sz w:val="21"/>
          <w:shd w:fill="auto" w:val="clear"/>
        </w:rPr>
        <w:t xml:space="preserve"> </w:t>
      </w:r>
    </w:p>
    <w:p>
      <w:pPr>
        <w:numPr>
          <w:ilvl w:val="0"/>
          <w:numId w:val="3371"/>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Foco atual: levantamento inicial de informações.</w:t>
      </w:r>
      <w:r>
        <w:rPr>
          <w:rFonts w:ascii="Calibri" w:hAnsi="Calibri" w:cs="Calibri" w:eastAsia="Calibri"/>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tab/>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DPLAN – Restruturação DEF, FUNJUS e FUNREJUS </w:t>
      </w:r>
    </w:p>
    <w:p>
      <w:pPr>
        <w:numPr>
          <w:ilvl w:val="0"/>
          <w:numId w:val="3374"/>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ajustes como desdobramentos do Decreto Judiciário 160/2017 que submeteu as estruturas do CA-FUNJUS e CAFUNREJUS à diretoria do DEF. </w:t>
      </w:r>
    </w:p>
    <w:p>
      <w:pPr>
        <w:numPr>
          <w:ilvl w:val="0"/>
          <w:numId w:val="3374"/>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Foco atual: levantamento de oportunidades para ajustes visando maior sinergia e eficiência com o cuidado de preservar as especificidades de cada área.  </w:t>
      </w:r>
    </w:p>
    <w:p>
      <w:pPr>
        <w:spacing w:before="0" w:after="14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DPLAN – Reestruturação Arquivo Geral e Protocolo / Digitalização </w:t>
      </w:r>
    </w:p>
    <w:p>
      <w:pPr>
        <w:numPr>
          <w:ilvl w:val="0"/>
          <w:numId w:val="337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Propósito: integrar (reestruturação) as áreas que atuam com digitalização de processos administrativos e judiciais visando maior eficiência e sinergia. </w:t>
      </w:r>
    </w:p>
    <w:p>
      <w:pPr>
        <w:numPr>
          <w:ilvl w:val="0"/>
          <w:numId w:val="337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Principais áreas envolvidas: Arquivo Geral e Protocolo; Centro de Digitalização para Envio de Processos a Tribunais Superiores; Força Tarefa da ESEJE para Digitalização. </w:t>
      </w:r>
    </w:p>
    <w:p>
      <w:pPr>
        <w:numPr>
          <w:ilvl w:val="0"/>
          <w:numId w:val="3377"/>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Foco atual: levantamento das estruturas existentes e processos de trabalho.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8"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DPLAN – Próximos projetos a serem iniciados </w:t>
      </w:r>
    </w:p>
    <w:p>
      <w:pPr>
        <w:numPr>
          <w:ilvl w:val="0"/>
          <w:numId w:val="3380"/>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DPLAN – Reestruturação do Departamento de Patrimônio </w:t>
      </w:r>
    </w:p>
    <w:p>
      <w:pPr>
        <w:numPr>
          <w:ilvl w:val="0"/>
          <w:numId w:val="3380"/>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DPLAN – Mapeamento de Processos  </w:t>
      </w:r>
    </w:p>
    <w:p>
      <w:pPr>
        <w:numPr>
          <w:ilvl w:val="0"/>
          <w:numId w:val="3380"/>
        </w:numPr>
        <w:spacing w:before="0" w:after="10" w:line="252"/>
        <w:ind w:right="373" w:left="677" w:hanging="336"/>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DPLAN – Divulgação do Planejamento Estratégico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30"/>
          <w:shd w:fill="auto" w:val="clear"/>
        </w:rPr>
        <w:t xml:space="preserve"> </w:t>
        <w:tab/>
      </w:r>
      <w:r>
        <w:rPr>
          <w:rFonts w:ascii="Arial" w:hAnsi="Arial" w:cs="Arial" w:eastAsia="Arial"/>
          <w:b/>
          <w:color w:val="1F4E79"/>
          <w:spacing w:val="0"/>
          <w:position w:val="0"/>
          <w:sz w:val="30"/>
          <w:shd w:fill="auto" w:val="clear"/>
        </w:rPr>
        <w:t xml:space="preserve">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Divisão de Gestão Estratégica tem como principal atribuição a elaboração do Planejamento Estratégico e suas revisões, quando necessárias. Esta divisão também atua no acompanhamento da execução dos objetivos e dos indicadores estratégicos, com intuito de avaliar o desempenho da estratégia no Poder Judiciário. </w:t>
      </w:r>
    </w:p>
    <w:p>
      <w:pPr>
        <w:spacing w:before="0" w:after="287"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Tais atividades se desenvolvem em conformidade com o art. 9º da Resolução nº 198/2014 do Conselho Nacional de Justiça, a qual dispõe sobre o Planejamento e a Gestão Estratégica no âmbito do Poder Judiciário, e com o art. 4º, caput e §1º, da Resolução nº 138, de 23 de março de 2015, do Órgão Especial do TJPR, a qual aprovou o Planejamento Estratégico do Poder Judiciário do Estado do Paraná para o sexênio 2015-2020. Compete à Divisão de Gestão Estratégica do DPLAN monitorar a execução do Planejamento Estratégico, por meio de dados fornecidos pela Corregedoria-Geral da Justiça, 1ª Vice-Presidência, 2ª VicePresidência, Ouvidoria-Geral da Justiça, Departamentos e Núcleos. Além desses procedimentos, fica responsável também em promover a divulgação do Planejamento Estratégico e conscientizar magistrados e servidores de 1º e 2º Graus sobre a importância das estratégias do Poder Judiciário Paranaense. </w:t>
      </w:r>
    </w:p>
    <w:p>
      <w:pPr>
        <w:spacing w:before="0" w:after="0" w:line="259"/>
        <w:ind w:right="0" w:left="393" w:firstLine="0"/>
        <w:jc w:val="center"/>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34"/>
          <w:shd w:fill="auto" w:val="clear"/>
        </w:rPr>
        <w:t xml:space="preserve"> </w:t>
        <w:tab/>
        <w:t xml:space="preserve"> </w:t>
      </w:r>
    </w:p>
    <w:p>
      <w:pPr>
        <w:keepNext w:val="true"/>
        <w:keepLines w:val="true"/>
        <w:spacing w:before="0" w:after="0" w:line="259"/>
        <w:ind w:right="5966" w:left="0" w:firstLine="0"/>
        <w:jc w:val="righ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4"/>
          <w:shd w:fill="auto" w:val="clear"/>
        </w:rPr>
        <w:t xml:space="preserve">Mapa Estratégico </w:t>
      </w:r>
    </w:p>
    <w:p>
      <w:pPr>
        <w:keepNext w:val="true"/>
        <w:keepLines w:val="true"/>
        <w:spacing w:before="0" w:after="0" w:line="259"/>
        <w:ind w:right="5966" w:left="0" w:firstLine="0"/>
        <w:jc w:val="righ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tab/>
      </w:r>
      <w:r>
        <w:rPr>
          <w:rFonts w:ascii="Arial" w:hAnsi="Arial" w:cs="Arial" w:eastAsia="Arial"/>
          <w:color w:val="000000"/>
          <w:spacing w:val="0"/>
          <w:position w:val="0"/>
          <w:sz w:val="23"/>
          <w:shd w:fill="auto" w:val="clear"/>
        </w:rPr>
        <w:t xml:space="preserve"> </w:t>
      </w:r>
    </w:p>
    <w:p>
      <w:pPr>
        <w:tabs>
          <w:tab w:val="center" w:pos="7310" w:leader="none"/>
        </w:tabs>
        <w:spacing w:before="0" w:after="0" w:line="259"/>
        <w:ind w:right="0" w:left="0" w:firstLine="0"/>
        <w:jc w:val="left"/>
        <w:rPr>
          <w:rFonts w:ascii="Arial" w:hAnsi="Arial" w:cs="Arial" w:eastAsia="Arial"/>
          <w:color w:val="000000"/>
          <w:spacing w:val="0"/>
          <w:position w:val="0"/>
          <w:sz w:val="23"/>
          <w:shd w:fill="auto" w:val="clear"/>
        </w:rPr>
      </w:pPr>
    </w:p>
    <w:p>
      <w:pPr>
        <w:keepNext w:val="true"/>
        <w:keepLines w:val="true"/>
        <w:spacing w:before="0" w:after="2"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Objetivos Estratégicos </w:t>
      </w:r>
    </w:p>
    <w:p>
      <w:pPr>
        <w:spacing w:before="0" w:after="26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3389"/>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Aprimorar a comunicação institucional </w:t>
      </w:r>
    </w:p>
    <w:p>
      <w:pPr>
        <w:spacing w:before="0" w:after="57"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Aprimorar a comunicação com os públicos interno e externo, com linguagem clara e acessível, disponibilizando, com total transparência, informações sobre o papel, as ações e as iniciativas do Poder Judiciário, o andamento processual, atos judiciais e administrativos, dados orçamentários e de desempenho operacional. </w:t>
      </w:r>
    </w:p>
    <w:p>
      <w:pPr>
        <w:tabs>
          <w:tab w:val="center" w:pos="13958" w:leader="none"/>
        </w:tabs>
        <w:spacing w:before="0" w:after="198"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392"/>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Incrementar a acessibilidade e estimular as formas alternativas de resolução de conflitos </w:t>
      </w:r>
    </w:p>
    <w:p>
      <w:pPr>
        <w:spacing w:before="0" w:after="308" w:line="252"/>
        <w:ind w:right="373" w:left="812"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Fomentar a conciliação e os meios pré-processuais de solução de conflitos.  </w:t>
      </w:r>
    </w:p>
    <w:p>
      <w:pPr>
        <w:tabs>
          <w:tab w:val="center" w:pos="13958" w:leader="none"/>
        </w:tabs>
        <w:spacing w:before="0" w:after="20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395"/>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Fomentar práticas de sustentabilidade social e ambiental </w:t>
      </w:r>
    </w:p>
    <w:p>
      <w:pPr>
        <w:spacing w:before="0" w:after="57"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 Poder Judiciário, como responsável pela aplicabilidade da Lei, tem o papel estratégico na promoção de políticas institucionais, buscando a sensibilização de todos para proteção, a recuperação, e o uso racional dos recursos naturais por meio de ações educativas, de inclusão social e de práticas ecoeficientes inserindo o conceito de sustentabilidade. </w:t>
      </w:r>
    </w:p>
    <w:p>
      <w:pPr>
        <w:tabs>
          <w:tab w:val="center" w:pos="13958" w:leader="none"/>
        </w:tabs>
        <w:spacing w:before="0" w:after="193"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398"/>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Implantar metodologia de gestão por processos de trabalho </w:t>
      </w:r>
    </w:p>
    <w:p>
      <w:pPr>
        <w:spacing w:before="0" w:after="10"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Trata-se de um incremento na eficiência do Poder Judiciário Paranaense. O mapeamento, a avaliação, a padronização e a manualização das atividades desenvolvidas, tanto no âmbito administrativo como no âmbito judicial de 1º e 2º Graus, são de suma importância para o bom aproveitamento dos recursos humanos e financeiros, evitando retrabalhos e perda de insumos com atividades impróprias.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numPr>
          <w:ilvl w:val="0"/>
          <w:numId w:val="3401"/>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Fortalecer a celeridade e a efetividade na atividade jurisdicional </w:t>
      </w:r>
    </w:p>
    <w:p>
      <w:pPr>
        <w:spacing w:before="0" w:after="52"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Buscar a agilidade na tramitação dos processos judiciais e administrativos, empenhando-se na obtenção da razoável duração do processo, conforme determina a Constituição Federal do Brasil. </w:t>
      </w:r>
    </w:p>
    <w:p>
      <w:pPr>
        <w:tabs>
          <w:tab w:val="center" w:pos="13958" w:leader="none"/>
        </w:tabs>
        <w:spacing w:before="0" w:after="198"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404"/>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Promover o alinhamento estratégico entre as unidades administrativas e judiciárias </w:t>
      </w:r>
    </w:p>
    <w:p>
      <w:pPr>
        <w:spacing w:before="0" w:after="57"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Atuar para que as unidades judiciais e administrativas estejam alinhadas à gestão estratégica do Poder Judiciário, respeitadas as particularidades locais e atendendo a resultados de curto, médio e longo prazos. </w:t>
      </w:r>
    </w:p>
    <w:p>
      <w:pPr>
        <w:tabs>
          <w:tab w:val="center" w:pos="13958" w:leader="none"/>
        </w:tabs>
        <w:spacing w:before="0" w:after="193"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407"/>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Aperfeiçoar os sistemas de tecnologia da informação e comunicação </w:t>
      </w:r>
    </w:p>
    <w:p>
      <w:pPr>
        <w:spacing w:before="0" w:after="51"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Atuar para o desenvolvimento e a manutenção de sistemas de informação efetivos, para a antecipação de intervenções necessárias na administração da Justiça. </w:t>
      </w:r>
    </w:p>
    <w:p>
      <w:pPr>
        <w:tabs>
          <w:tab w:val="center" w:pos="13958" w:leader="none"/>
        </w:tabs>
        <w:spacing w:before="0" w:after="20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410"/>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Desenvolver continuamente conhecimentos, habilidades e atitudes das pessoas </w:t>
      </w:r>
    </w:p>
    <w:p>
      <w:pPr>
        <w:spacing w:before="0" w:after="57"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Empregar a capacitação permanente do corpo funcional do Poder Judiciário como condição fundamental para atender, de forma efetiva, os serviços públicos ofertados à sociedade. </w:t>
      </w:r>
    </w:p>
    <w:p>
      <w:pPr>
        <w:tabs>
          <w:tab w:val="center" w:pos="13958" w:leader="none"/>
        </w:tabs>
        <w:spacing w:before="0" w:after="198"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413"/>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Implantar Gestão por Competências </w:t>
      </w:r>
    </w:p>
    <w:p>
      <w:pPr>
        <w:spacing w:before="0" w:after="52"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Implementar um conjunto de ferramentas práticas, consistentes e objetivas, que torne possível instrumentalizar o Judiciário para uma efetiva gestão com foco em pessoas, com critério e clareza, alinhando as necessidades do Judiciário aos conhecimentos, habilidades e atitudes dos servidores e magistrados. </w:t>
      </w:r>
    </w:p>
    <w:p>
      <w:pPr>
        <w:tabs>
          <w:tab w:val="center" w:pos="13958" w:leader="none"/>
        </w:tabs>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numPr>
          <w:ilvl w:val="0"/>
          <w:numId w:val="3417"/>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Fomentar ações para melhoria da saúde e valorização de magistrados e servidores </w:t>
      </w:r>
    </w:p>
    <w:p>
      <w:pPr>
        <w:spacing w:before="0" w:after="52"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Estabelecer a melhoria da saúde e a valorização de magistrados e servidores como condição favorável para a construção de um ambiente propício ao desenvolvimento e realização pessoal de cada colaborador do Poder Judiciário. </w:t>
      </w:r>
    </w:p>
    <w:p>
      <w:pPr>
        <w:tabs>
          <w:tab w:val="center" w:pos="13958" w:leader="none"/>
        </w:tabs>
        <w:spacing w:before="0" w:after="198"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420"/>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Proporcionar estrutura adequada às atividades judiciárias e administrativas </w:t>
      </w:r>
    </w:p>
    <w:p>
      <w:pPr>
        <w:spacing w:before="0" w:after="57"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Atuar para o desenvolvimento e a manutenção de estruturas físicas que permitam o bom desempenho dos magistrados e servidores, garantindo condições adequadas de trabalho, antecipando intervenções necessárias nas edificações do Poder Judiciário paranaense. </w:t>
      </w:r>
    </w:p>
    <w:p>
      <w:pPr>
        <w:tabs>
          <w:tab w:val="center" w:pos="13958" w:leader="none"/>
        </w:tabs>
        <w:spacing w:before="0" w:after="193"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423"/>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Aperfeiçoar a gestão de receitas e despesas </w:t>
      </w:r>
    </w:p>
    <w:p>
      <w:pPr>
        <w:spacing w:before="0" w:after="51" w:line="252"/>
        <w:ind w:right="373" w:left="0"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Estabelecer procedimentos que disponibilizem os recursos orçamentários, de forma adequada a cumprir os projetos estratégicos, de acordo com os cronogramas estabelecidos para cada iniciativa. </w:t>
      </w:r>
    </w:p>
    <w:p>
      <w:pPr>
        <w:tabs>
          <w:tab w:val="center" w:pos="13958" w:leader="none"/>
        </w:tabs>
        <w:spacing w:before="0" w:after="20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ab/>
        <w:t xml:space="preserve"> </w:t>
      </w:r>
    </w:p>
    <w:p>
      <w:pPr>
        <w:numPr>
          <w:ilvl w:val="0"/>
          <w:numId w:val="3426"/>
        </w:numPr>
        <w:spacing w:before="0" w:after="248" w:line="259"/>
        <w:ind w:right="0" w:left="317" w:hanging="317"/>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Priorizar recursos para a execução da estratégia </w:t>
      </w:r>
    </w:p>
    <w:p>
      <w:pPr>
        <w:spacing w:before="0" w:after="0" w:line="259"/>
        <w:ind w:right="368" w:left="10" w:hanging="10"/>
        <w:jc w:val="righ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Promover ações de natureza orçamentária e extra-orçamentária, visando assegurar recursos que viabilizem a consecução das ações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necessárias ao cumprimento da Estratégia. </w:t>
      </w:r>
    </w:p>
    <w:p>
      <w:pPr>
        <w:spacing w:before="0" w:after="236"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2F5496"/>
          <w:spacing w:val="0"/>
          <w:position w:val="0"/>
          <w:sz w:val="30"/>
          <w:shd w:fill="auto" w:val="clear"/>
        </w:rPr>
        <w:t xml:space="preserve"> </w:t>
        <w:tab/>
        <w:t xml:space="preserve"> </w:t>
      </w:r>
    </w:p>
    <w:p>
      <w:pPr>
        <w:keepNext w:val="true"/>
        <w:keepLines w:val="true"/>
        <w:spacing w:before="0" w:after="2"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Resumo do Acompanhamento dos Indicadores e Objetivos Estratégicos do Poder Judiciário – 2015 </w:t>
      </w:r>
    </w:p>
    <w:p>
      <w:pPr>
        <w:spacing w:before="0" w:after="123"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Segue uma síntese da mensuração dos dados referentes ao ano de 2015 e os valores esperados para os anos de 2016 e 2017 dos indicadores e objetivos estratégicos do Planejamento Estratégico do Poder Judiciário do Estado do Paraná 2015-2020. </w:t>
      </w:r>
    </w:p>
    <w:p>
      <w:pPr>
        <w:spacing w:before="0" w:after="0"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tbl>
      <w:tblPr>
        <w:tblInd w:w="5" w:type="dxa"/>
      </w:tblPr>
      <w:tblGrid>
        <w:gridCol w:w="3172"/>
        <w:gridCol w:w="2266"/>
        <w:gridCol w:w="1956"/>
        <w:gridCol w:w="2306"/>
        <w:gridCol w:w="2453"/>
        <w:gridCol w:w="2033"/>
      </w:tblGrid>
      <w:tr>
        <w:trPr>
          <w:trHeight w:val="426" w:hRule="auto"/>
          <w:jc w:val="left"/>
        </w:trPr>
        <w:tc>
          <w:tcPr>
            <w:tcW w:w="3172" w:type="dxa"/>
            <w:tcBorders>
              <w:top w:val="single" w:color="000000" w:sz="4"/>
              <w:left w:val="single" w:color="000000" w:sz="4"/>
              <w:bottom w:val="single" w:color="000000" w:sz="4"/>
              <w:right w:val="single" w:color="000000" w:sz="0"/>
            </w:tcBorders>
            <w:shd w:color="auto" w:fill="44546a"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8981" w:type="dxa"/>
            <w:gridSpan w:val="4"/>
            <w:tcBorders>
              <w:top w:val="single" w:color="000000" w:sz="4"/>
              <w:left w:val="single" w:color="000000" w:sz="0"/>
              <w:bottom w:val="single" w:color="000000" w:sz="4"/>
              <w:right w:val="single" w:color="000000" w:sz="0"/>
            </w:tcBorders>
            <w:shd w:color="auto" w:fill="44546a" w:val="clear"/>
            <w:tcMar>
              <w:left w:w="2" w:type="dxa"/>
              <w:right w:w="2" w:type="dxa"/>
            </w:tcMar>
            <w:vAlign w:val="center"/>
          </w:tcPr>
          <w:p>
            <w:pPr>
              <w:spacing w:before="0" w:after="0" w:line="259"/>
              <w:ind w:right="0" w:left="2424" w:firstLine="0"/>
              <w:jc w:val="left"/>
              <w:rPr>
                <w:spacing w:val="0"/>
                <w:position w:val="0"/>
                <w:shd w:fill="auto" w:val="clear"/>
              </w:rPr>
            </w:pPr>
            <w:r>
              <w:rPr>
                <w:rFonts w:ascii="Trebuchet MS" w:hAnsi="Trebuchet MS" w:cs="Trebuchet MS" w:eastAsia="Trebuchet MS"/>
                <w:b/>
                <w:color w:val="FFFFFF"/>
                <w:spacing w:val="0"/>
                <w:position w:val="0"/>
                <w:sz w:val="23"/>
                <w:shd w:fill="auto" w:val="clear"/>
              </w:rPr>
              <w:t xml:space="preserve">PERSPECTIVA DA SOCIEDADE </w:t>
            </w:r>
          </w:p>
        </w:tc>
        <w:tc>
          <w:tcPr>
            <w:tcW w:w="2033" w:type="dxa"/>
            <w:tcBorders>
              <w:top w:val="single" w:color="000000" w:sz="4"/>
              <w:left w:val="single" w:color="000000" w:sz="0"/>
              <w:bottom w:val="single" w:color="000000" w:sz="4"/>
              <w:right w:val="single" w:color="000000" w:sz="4"/>
            </w:tcBorders>
            <w:shd w:color="auto" w:fill="44546a"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2" w:hRule="auto"/>
          <w:jc w:val="left"/>
        </w:trPr>
        <w:tc>
          <w:tcPr>
            <w:tcW w:w="3172" w:type="dxa"/>
            <w:tcBorders>
              <w:top w:val="single" w:color="000000" w:sz="4"/>
              <w:left w:val="single" w:color="000000" w:sz="4"/>
              <w:bottom w:val="single" w:color="000000" w:sz="4"/>
              <w:right w:val="single" w:color="000000" w:sz="0"/>
            </w:tcBorders>
            <w:shd w:color="auto" w:fill="44546a"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8981" w:type="dxa"/>
            <w:gridSpan w:val="4"/>
            <w:tcBorders>
              <w:top w:val="single" w:color="000000" w:sz="4"/>
              <w:left w:val="single" w:color="000000" w:sz="0"/>
              <w:bottom w:val="single" w:color="000000" w:sz="4"/>
              <w:right w:val="single" w:color="000000" w:sz="0"/>
            </w:tcBorders>
            <w:shd w:color="auto" w:fill="44546a" w:val="clear"/>
            <w:tcMar>
              <w:left w:w="2" w:type="dxa"/>
              <w:right w:w="2" w:type="dxa"/>
            </w:tcMar>
            <w:vAlign w:val="center"/>
          </w:tcPr>
          <w:p>
            <w:pPr>
              <w:spacing w:before="0" w:after="0" w:line="259"/>
              <w:ind w:right="0" w:left="326" w:firstLine="0"/>
              <w:jc w:val="left"/>
              <w:rPr>
                <w:spacing w:val="0"/>
                <w:position w:val="0"/>
                <w:shd w:fill="auto" w:val="clear"/>
              </w:rPr>
            </w:pPr>
            <w:r>
              <w:rPr>
                <w:rFonts w:ascii="Trebuchet MS" w:hAnsi="Trebuchet MS" w:cs="Trebuchet MS" w:eastAsia="Trebuchet MS"/>
                <w:b/>
                <w:color w:val="FFFFFF"/>
                <w:spacing w:val="0"/>
                <w:position w:val="0"/>
                <w:sz w:val="23"/>
                <w:shd w:fill="auto" w:val="clear"/>
              </w:rPr>
              <w:t xml:space="preserve">OBJETIVO ESTRATÉGICO 01 – Aprimorar a comunicação institucional </w:t>
            </w:r>
          </w:p>
        </w:tc>
        <w:tc>
          <w:tcPr>
            <w:tcW w:w="2033" w:type="dxa"/>
            <w:tcBorders>
              <w:top w:val="single" w:color="000000" w:sz="4"/>
              <w:left w:val="single" w:color="000000" w:sz="0"/>
              <w:bottom w:val="single" w:color="000000" w:sz="4"/>
              <w:right w:val="single" w:color="000000" w:sz="4"/>
            </w:tcBorders>
            <w:shd w:color="auto" w:fill="44546a"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7" w:hRule="auto"/>
          <w:jc w:val="left"/>
        </w:trPr>
        <w:tc>
          <w:tcPr>
            <w:tcW w:w="3172" w:type="dxa"/>
            <w:tcBorders>
              <w:top w:val="single" w:color="000000" w:sz="4"/>
              <w:left w:val="single" w:color="000000" w:sz="4"/>
              <w:bottom w:val="single" w:color="000000" w:sz="6"/>
              <w:right w:val="single" w:color="000000" w:sz="4"/>
            </w:tcBorders>
            <w:shd w:color="auto" w:fill="44546a" w:val="clear"/>
            <w:tcMar>
              <w:left w:w="2" w:type="dxa"/>
              <w:right w:w="2" w:type="dxa"/>
            </w:tcMar>
            <w:vAlign w:val="center"/>
          </w:tcPr>
          <w:p>
            <w:pPr>
              <w:spacing w:before="0" w:after="0" w:line="259"/>
              <w:ind w:right="4"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INDICADORES ESTRATÉGICOS </w:t>
            </w:r>
          </w:p>
        </w:tc>
        <w:tc>
          <w:tcPr>
            <w:tcW w:w="4222" w:type="dxa"/>
            <w:gridSpan w:val="2"/>
            <w:tcBorders>
              <w:top w:val="single" w:color="000000" w:sz="4"/>
              <w:left w:val="single" w:color="000000" w:sz="4"/>
              <w:bottom w:val="single" w:color="000000" w:sz="6"/>
              <w:right w:val="single" w:color="000000" w:sz="2"/>
            </w:tcBorders>
            <w:shd w:color="auto" w:fill="44546a" w:val="clear"/>
            <w:tcMar>
              <w:left w:w="2" w:type="dxa"/>
              <w:right w:w="2" w:type="dxa"/>
            </w:tcMar>
            <w:vAlign w:val="center"/>
          </w:tcPr>
          <w:p>
            <w:pPr>
              <w:spacing w:before="0" w:after="0" w:line="259"/>
              <w:ind w:right="0" w:left="1"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Linha de base </w:t>
            </w:r>
          </w:p>
        </w:tc>
        <w:tc>
          <w:tcPr>
            <w:tcW w:w="2306" w:type="dxa"/>
            <w:tcBorders>
              <w:top w:val="single" w:color="000000" w:sz="4"/>
              <w:left w:val="single" w:color="000000" w:sz="2"/>
              <w:bottom w:val="single" w:color="000000" w:sz="6"/>
              <w:right w:val="single" w:color="000000" w:sz="4"/>
            </w:tcBorders>
            <w:shd w:color="auto" w:fill="44546a" w:val="clear"/>
            <w:tcMar>
              <w:left w:w="2" w:type="dxa"/>
              <w:right w:w="2" w:type="dxa"/>
            </w:tcMar>
            <w:vAlign w:val="center"/>
          </w:tcPr>
          <w:p>
            <w:pPr>
              <w:spacing w:before="0" w:after="0" w:line="259"/>
              <w:ind w:right="0" w:left="2"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2015 </w:t>
            </w:r>
          </w:p>
        </w:tc>
        <w:tc>
          <w:tcPr>
            <w:tcW w:w="2453" w:type="dxa"/>
            <w:tcBorders>
              <w:top w:val="single" w:color="000000" w:sz="4"/>
              <w:left w:val="single" w:color="000000" w:sz="4"/>
              <w:bottom w:val="single" w:color="000000" w:sz="6"/>
              <w:right w:val="single" w:color="000000" w:sz="4"/>
            </w:tcBorders>
            <w:shd w:color="auto" w:fill="44546a" w:val="clear"/>
            <w:tcMar>
              <w:left w:w="2" w:type="dxa"/>
              <w:right w:w="2" w:type="dxa"/>
            </w:tcMar>
            <w:vAlign w:val="center"/>
          </w:tcPr>
          <w:p>
            <w:pPr>
              <w:spacing w:before="0" w:after="0" w:line="259"/>
              <w:ind w:right="5"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2016 </w:t>
            </w:r>
          </w:p>
        </w:tc>
        <w:tc>
          <w:tcPr>
            <w:tcW w:w="2033" w:type="dxa"/>
            <w:tcBorders>
              <w:top w:val="single" w:color="000000" w:sz="4"/>
              <w:left w:val="single" w:color="000000" w:sz="4"/>
              <w:bottom w:val="single" w:color="000000" w:sz="6"/>
              <w:right w:val="single" w:color="000000" w:sz="4"/>
            </w:tcBorders>
            <w:shd w:color="auto" w:fill="44546a" w:val="clear"/>
            <w:tcMar>
              <w:left w:w="2" w:type="dxa"/>
              <w:right w:w="2" w:type="dxa"/>
            </w:tcMar>
            <w:vAlign w:val="center"/>
          </w:tcPr>
          <w:p>
            <w:pPr>
              <w:spacing w:before="0" w:after="0" w:line="259"/>
              <w:ind w:right="8"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2017 </w:t>
            </w:r>
          </w:p>
        </w:tc>
      </w:tr>
      <w:tr>
        <w:trPr>
          <w:trHeight w:val="355" w:hRule="auto"/>
          <w:jc w:val="left"/>
        </w:trPr>
        <w:tc>
          <w:tcPr>
            <w:tcW w:w="3172" w:type="dxa"/>
            <w:vMerge w:val="restart"/>
            <w:tcBorders>
              <w:top w:val="single" w:color="000000" w:sz="6"/>
              <w:left w:val="single" w:color="000000" w:sz="8"/>
              <w:bottom w:val="single" w:color="000000" w:sz="8"/>
              <w:right w:val="single" w:color="000000" w:sz="8"/>
            </w:tcBorders>
            <w:shd w:color="000000" w:fill="ffffff" w:val="clear"/>
            <w:tcMar>
              <w:left w:w="2" w:type="dxa"/>
              <w:right w:w="2" w:type="dxa"/>
            </w:tcMar>
            <w:vAlign w:val="center"/>
          </w:tcPr>
          <w:p>
            <w:pPr>
              <w:spacing w:before="0" w:after="0" w:line="259"/>
              <w:ind w:right="13" w:left="13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01 – Índice de atendimento à população </w:t>
            </w:r>
          </w:p>
        </w:tc>
        <w:tc>
          <w:tcPr>
            <w:tcW w:w="8981" w:type="dxa"/>
            <w:gridSpan w:val="4"/>
            <w:tcBorders>
              <w:top w:val="single" w:color="000000" w:sz="6"/>
              <w:left w:val="single" w:color="000000" w:sz="8"/>
              <w:bottom w:val="single" w:color="000000" w:sz="8"/>
              <w:right w:val="single" w:color="000000" w:sz="0"/>
            </w:tcBorders>
            <w:shd w:color="000000" w:fill="ffffff" w:val="clear"/>
            <w:tcMar>
              <w:left w:w="2" w:type="dxa"/>
              <w:right w:w="2" w:type="dxa"/>
            </w:tcMar>
            <w:vAlign w:val="top"/>
          </w:tcPr>
          <w:p>
            <w:pPr>
              <w:spacing w:before="0" w:after="0" w:line="259"/>
              <w:ind w:right="-21" w:left="13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Meta: Ampliar o atendimento ao jurisdicionado e ao cidadão em 1% no ano de 2015 e em 5% ao ano a partir de 2016.</w:t>
            </w:r>
          </w:p>
        </w:tc>
        <w:tc>
          <w:tcPr>
            <w:tcW w:w="2033" w:type="dxa"/>
            <w:tcBorders>
              <w:top w:val="single" w:color="000000" w:sz="6"/>
              <w:left w:val="single" w:color="000000" w:sz="0"/>
              <w:bottom w:val="single" w:color="000000" w:sz="8"/>
              <w:right w:val="single" w:color="000000" w:sz="8"/>
            </w:tcBorders>
            <w:shd w:color="000000" w:fill="ffffff" w:val="clear"/>
            <w:tcMar>
              <w:left w:w="2" w:type="dxa"/>
              <w:right w:w="2" w:type="dxa"/>
            </w:tcMar>
            <w:vAlign w:val="top"/>
          </w:tcPr>
          <w:p>
            <w:pPr>
              <w:spacing w:before="0" w:after="0" w:line="259"/>
              <w:ind w:right="0" w:left="1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4" w:hRule="auto"/>
          <w:jc w:val="left"/>
        </w:trPr>
        <w:tc>
          <w:tcPr>
            <w:tcW w:w="3172" w:type="dxa"/>
            <w:vMerge/>
            <w:tcBorders>
              <w:top w:val="single" w:color="000000" w:sz="0"/>
              <w:left w:val="single" w:color="000000" w:sz="8"/>
              <w:bottom w:val="single" w:color="000000" w:sz="0"/>
              <w:right w:val="single" w:color="000000" w:sz="8"/>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22" w:type="dxa"/>
            <w:gridSpan w:val="2"/>
            <w:tcBorders>
              <w:top w:val="single" w:color="000000" w:sz="8"/>
              <w:left w:val="single" w:color="000000" w:sz="8"/>
              <w:bottom w:val="single" w:color="000000" w:sz="0"/>
              <w:right w:val="single" w:color="000000" w:sz="6"/>
            </w:tcBorders>
            <w:shd w:color="000000" w:fill="ffffff" w:val="clear"/>
            <w:tcMar>
              <w:left w:w="2" w:type="dxa"/>
              <w:right w:w="2" w:type="dxa"/>
            </w:tcMar>
            <w:vAlign w:val="center"/>
          </w:tcPr>
          <w:p>
            <w:pPr>
              <w:tabs>
                <w:tab w:val="center" w:pos="1129" w:leader="none"/>
                <w:tab w:val="center" w:pos="2261" w:leader="none"/>
              </w:tabs>
              <w:spacing w:before="0" w:after="0" w:line="259"/>
              <w:ind w:right="0" w:left="0" w:firstLine="0"/>
              <w:jc w:val="left"/>
              <w:rPr>
                <w:spacing w:val="0"/>
                <w:position w:val="0"/>
                <w:shd w:fill="auto" w:val="clear"/>
              </w:rPr>
            </w:pPr>
            <w:r>
              <w:rPr>
                <w:rFonts w:ascii="Calibri" w:hAnsi="Calibri" w:cs="Calibri" w:eastAsia="Calibri"/>
                <w:color w:val="000000"/>
                <w:spacing w:val="0"/>
                <w:position w:val="0"/>
                <w:sz w:val="22"/>
                <w:shd w:fill="auto" w:val="clear"/>
              </w:rPr>
              <w:tab/>
            </w:r>
            <w:r>
              <w:rPr>
                <w:rFonts w:ascii="Trebuchet MS" w:hAnsi="Trebuchet MS" w:cs="Trebuchet MS" w:eastAsia="Trebuchet MS"/>
                <w:color w:val="000000"/>
                <w:spacing w:val="0"/>
                <w:position w:val="0"/>
                <w:sz w:val="17"/>
                <w:shd w:fill="auto" w:val="clear"/>
              </w:rPr>
              <w:t xml:space="preserve">Projetado </w:t>
              <w:tab/>
            </w:r>
          </w:p>
        </w:tc>
        <w:tc>
          <w:tcPr>
            <w:tcW w:w="2306" w:type="dxa"/>
            <w:tcBorders>
              <w:top w:val="single" w:color="000000" w:sz="8"/>
              <w:left w:val="single" w:color="000000" w:sz="6"/>
              <w:bottom w:val="single" w:color="000000" w:sz="6"/>
              <w:right w:val="single" w:color="000000" w:sz="8"/>
            </w:tcBorders>
            <w:shd w:color="000000" w:fill="ffffff" w:val="clear"/>
            <w:tcMar>
              <w:left w:w="2" w:type="dxa"/>
              <w:right w:w="2" w:type="dxa"/>
            </w:tcMar>
            <w:vAlign w:val="top"/>
          </w:tcPr>
          <w:p>
            <w:pPr>
              <w:spacing w:before="0" w:after="0" w:line="259"/>
              <w:ind w:right="690" w:left="72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16.694 (1%) </w:t>
            </w:r>
          </w:p>
        </w:tc>
        <w:tc>
          <w:tcPr>
            <w:tcW w:w="2453" w:type="dxa"/>
            <w:tcBorders>
              <w:top w:val="single" w:color="000000" w:sz="8"/>
              <w:left w:val="single" w:color="000000" w:sz="8"/>
              <w:bottom w:val="single" w:color="000000" w:sz="6"/>
              <w:right w:val="single" w:color="000000" w:sz="8"/>
            </w:tcBorders>
            <w:shd w:color="000000" w:fill="ffffff" w:val="clear"/>
            <w:tcMar>
              <w:left w:w="2" w:type="dxa"/>
              <w:right w:w="2" w:type="dxa"/>
            </w:tcMar>
            <w:vAlign w:val="top"/>
          </w:tcPr>
          <w:p>
            <w:pPr>
              <w:spacing w:before="0" w:after="0" w:line="259"/>
              <w:ind w:right="766" w:left="80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17.528 (5%) </w:t>
            </w:r>
          </w:p>
        </w:tc>
        <w:tc>
          <w:tcPr>
            <w:tcW w:w="2033" w:type="dxa"/>
            <w:tcBorders>
              <w:top w:val="single" w:color="000000" w:sz="8"/>
              <w:left w:val="single" w:color="000000" w:sz="8"/>
              <w:bottom w:val="single" w:color="000000" w:sz="6"/>
              <w:right w:val="single" w:color="000000" w:sz="8"/>
            </w:tcBorders>
            <w:shd w:color="000000" w:fill="ffffff" w:val="clear"/>
            <w:tcMar>
              <w:left w:w="2" w:type="dxa"/>
              <w:right w:w="2" w:type="dxa"/>
            </w:tcMar>
            <w:vAlign w:val="top"/>
          </w:tcPr>
          <w:p>
            <w:pPr>
              <w:spacing w:before="0" w:after="0" w:line="259"/>
              <w:ind w:right="553" w:left="59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18.404 (5%) </w:t>
            </w:r>
          </w:p>
        </w:tc>
      </w:tr>
      <w:tr>
        <w:trPr>
          <w:trHeight w:val="545" w:hRule="auto"/>
          <w:jc w:val="left"/>
        </w:trPr>
        <w:tc>
          <w:tcPr>
            <w:tcW w:w="3172" w:type="dxa"/>
            <w:vMerge/>
            <w:tcBorders>
              <w:top w:val="single" w:color="000000" w:sz="0"/>
              <w:left w:val="single" w:color="000000" w:sz="8"/>
              <w:bottom w:val="single" w:color="000000" w:sz="8"/>
              <w:right w:val="single" w:color="000000" w:sz="8"/>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22" w:type="dxa"/>
            <w:gridSpan w:val="2"/>
            <w:tcBorders>
              <w:top w:val="single" w:color="000000" w:sz="0"/>
              <w:left w:val="single" w:color="000000" w:sz="8"/>
              <w:bottom w:val="single" w:color="000000" w:sz="8"/>
              <w:right w:val="single" w:color="000000" w:sz="6"/>
            </w:tcBorders>
            <w:shd w:color="000000" w:fill="ffffff" w:val="clear"/>
            <w:tcMar>
              <w:left w:w="2" w:type="dxa"/>
              <w:right w:w="2" w:type="dxa"/>
            </w:tcMar>
            <w:vAlign w:val="top"/>
          </w:tcPr>
          <w:p>
            <w:pPr>
              <w:spacing w:before="0" w:after="52" w:line="259"/>
              <w:ind w:right="0" w:left="2256"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16.529 </w:t>
            </w:r>
          </w:p>
          <w:p>
            <w:pPr>
              <w:spacing w:before="0" w:after="0" w:line="259"/>
              <w:ind w:right="1951" w:left="763"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306" w:type="dxa"/>
            <w:tcBorders>
              <w:top w:val="single" w:color="000000" w:sz="6"/>
              <w:left w:val="single" w:color="000000" w:sz="6"/>
              <w:bottom w:val="single" w:color="000000" w:sz="8"/>
              <w:right w:val="single" w:color="000000" w:sz="8"/>
            </w:tcBorders>
            <w:shd w:color="000000" w:fill="ffffff" w:val="clear"/>
            <w:tcMar>
              <w:left w:w="2" w:type="dxa"/>
              <w:right w:w="2" w:type="dxa"/>
            </w:tcMar>
            <w:vAlign w:val="top"/>
          </w:tcPr>
          <w:p>
            <w:pPr>
              <w:spacing w:before="0" w:after="0" w:line="259"/>
              <w:ind w:right="8"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13.552 </w:t>
            </w:r>
          </w:p>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(-18,0%) </w:t>
            </w:r>
          </w:p>
        </w:tc>
        <w:tc>
          <w:tcPr>
            <w:tcW w:w="2453" w:type="dxa"/>
            <w:tcBorders>
              <w:top w:val="single" w:color="000000" w:sz="6"/>
              <w:left w:val="single" w:color="000000" w:sz="8"/>
              <w:bottom w:val="single" w:color="000000" w:sz="8"/>
              <w:right w:val="single" w:color="000000" w:sz="8"/>
            </w:tcBorders>
            <w:shd w:color="000000" w:fill="ffffff" w:val="clear"/>
            <w:tcMar>
              <w:left w:w="2" w:type="dxa"/>
              <w:right w:w="2" w:type="dxa"/>
            </w:tcMar>
            <w:vAlign w:val="center"/>
          </w:tcPr>
          <w:p>
            <w:pPr>
              <w:spacing w:before="0" w:after="0" w:line="259"/>
              <w:ind w:right="0" w:left="3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033" w:type="dxa"/>
            <w:tcBorders>
              <w:top w:val="single" w:color="000000" w:sz="6"/>
              <w:left w:val="single" w:color="000000" w:sz="8"/>
              <w:bottom w:val="single" w:color="000000" w:sz="8"/>
              <w:right w:val="single" w:color="000000" w:sz="8"/>
            </w:tcBorders>
            <w:shd w:color="000000" w:fill="ffffff" w:val="clear"/>
            <w:tcMar>
              <w:left w:w="2" w:type="dxa"/>
              <w:right w:w="2" w:type="dxa"/>
            </w:tcMar>
            <w:vAlign w:val="center"/>
          </w:tcPr>
          <w:p>
            <w:pPr>
              <w:spacing w:before="0" w:after="0" w:line="259"/>
              <w:ind w:right="0" w:left="4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5" w:hRule="auto"/>
          <w:jc w:val="left"/>
        </w:trPr>
        <w:tc>
          <w:tcPr>
            <w:tcW w:w="3172" w:type="dxa"/>
            <w:vMerge w:val="restart"/>
            <w:tcBorders>
              <w:top w:val="single" w:color="000000" w:sz="8"/>
              <w:left w:val="single" w:color="000000" w:sz="8"/>
              <w:bottom w:val="single" w:color="000000" w:sz="8"/>
              <w:right w:val="single" w:color="000000" w:sz="4"/>
            </w:tcBorders>
            <w:shd w:color="000000" w:fill="ffffff" w:val="clear"/>
            <w:tcMar>
              <w:left w:w="2" w:type="dxa"/>
              <w:right w:w="2" w:type="dxa"/>
            </w:tcMar>
            <w:vAlign w:val="center"/>
          </w:tcPr>
          <w:p>
            <w:pPr>
              <w:spacing w:before="0" w:after="0" w:line="259"/>
              <w:ind w:right="0" w:left="13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02 - Índice de celeridade no atendimento à população </w:t>
            </w:r>
          </w:p>
        </w:tc>
        <w:tc>
          <w:tcPr>
            <w:tcW w:w="8981" w:type="dxa"/>
            <w:gridSpan w:val="4"/>
            <w:tcBorders>
              <w:top w:val="single" w:color="000000" w:sz="8"/>
              <w:left w:val="single" w:color="000000" w:sz="8"/>
              <w:bottom w:val="single" w:color="000000" w:sz="8"/>
              <w:right w:val="single" w:color="000000" w:sz="0"/>
            </w:tcBorders>
            <w:shd w:color="000000" w:fill="ffffff" w:val="clear"/>
            <w:tcMar>
              <w:left w:w="2" w:type="dxa"/>
              <w:right w:w="2" w:type="dxa"/>
            </w:tcMar>
            <w:vAlign w:val="top"/>
          </w:tcPr>
          <w:p>
            <w:pPr>
              <w:spacing w:before="0" w:after="0" w:line="259"/>
              <w:ind w:right="0" w:left="13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Meta: Ampliar o atendimento ao jurisdicionado e ao cidadão até 2020. </w:t>
            </w:r>
          </w:p>
        </w:tc>
        <w:tc>
          <w:tcPr>
            <w:tcW w:w="2033" w:type="dxa"/>
            <w:tcBorders>
              <w:top w:val="single" w:color="000000" w:sz="8"/>
              <w:left w:val="single" w:color="000000" w:sz="0"/>
              <w:bottom w:val="single" w:color="000000" w:sz="8"/>
              <w:right w:val="single" w:color="000000" w:sz="8"/>
            </w:tcBorders>
            <w:shd w:color="000000" w:fill="ffffff"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42" w:hRule="auto"/>
          <w:jc w:val="left"/>
        </w:trPr>
        <w:tc>
          <w:tcPr>
            <w:tcW w:w="3172" w:type="dxa"/>
            <w:vMerge/>
            <w:tcBorders>
              <w:top w:val="single" w:color="000000" w:sz="0"/>
              <w:left w:val="single" w:color="000000" w:sz="8"/>
              <w:bottom w:val="single" w:color="000000" w:sz="0"/>
              <w:right w:val="single" w:color="000000" w:sz="4"/>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66" w:type="dxa"/>
            <w:vMerge w:val="restart"/>
            <w:tcBorders>
              <w:top w:val="single" w:color="000000" w:sz="8"/>
              <w:left w:val="single" w:color="000000" w:sz="4"/>
              <w:bottom w:val="single" w:color="000000" w:sz="8"/>
              <w:right w:val="single" w:color="000000" w:sz="4"/>
            </w:tcBorders>
            <w:shd w:color="000000" w:fill="ffffff" w:val="clear"/>
            <w:tcMar>
              <w:left w:w="2" w:type="dxa"/>
              <w:right w:w="2" w:type="dxa"/>
            </w:tcMar>
            <w:vAlign w:val="bottom"/>
          </w:tcPr>
          <w:p>
            <w:pPr>
              <w:spacing w:before="0" w:after="0" w:line="259"/>
              <w:ind w:right="3"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104" w:line="259"/>
              <w:ind w:right="0" w:left="0" w:firstLine="0"/>
              <w:jc w:val="left"/>
              <w:rPr>
                <w:rFonts w:ascii="Arial" w:hAnsi="Arial" w:cs="Arial" w:eastAsia="Arial"/>
                <w:color w:val="000000"/>
                <w:spacing w:val="0"/>
                <w:position w:val="0"/>
                <w:sz w:val="23"/>
                <w:shd w:fill="auto" w:val="clear"/>
              </w:rPr>
            </w:pPr>
          </w:p>
          <w:p>
            <w:pPr>
              <w:spacing w:before="0" w:after="0" w:line="259"/>
              <w:ind w:right="0" w:left="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56" w:type="dxa"/>
            <w:vMerge w:val="restart"/>
            <w:tcBorders>
              <w:top w:val="single" w:color="000000" w:sz="8"/>
              <w:left w:val="single" w:color="000000" w:sz="4"/>
              <w:bottom w:val="single" w:color="000000" w:sz="8"/>
              <w:right w:val="single" w:color="000000" w:sz="6"/>
            </w:tcBorders>
            <w:shd w:color="000000" w:fill="ffffff" w:val="clear"/>
            <w:tcMar>
              <w:left w:w="2" w:type="dxa"/>
              <w:right w:w="2" w:type="dxa"/>
            </w:tcMar>
            <w:vAlign w:val="center"/>
          </w:tcPr>
          <w:p>
            <w:pPr>
              <w:spacing w:before="0" w:after="0" w:line="259"/>
              <w:ind w:right="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ND </w:t>
            </w:r>
          </w:p>
        </w:tc>
        <w:tc>
          <w:tcPr>
            <w:tcW w:w="2306" w:type="dxa"/>
            <w:tcBorders>
              <w:top w:val="single" w:color="000000" w:sz="8"/>
              <w:left w:val="single" w:color="000000" w:sz="6"/>
              <w:bottom w:val="single" w:color="000000" w:sz="8"/>
              <w:right w:val="single" w:color="000000" w:sz="8"/>
            </w:tcBorders>
            <w:shd w:color="000000" w:fill="ffffff" w:val="clear"/>
            <w:tcMar>
              <w:left w:w="2" w:type="dxa"/>
              <w:right w:w="2" w:type="dxa"/>
            </w:tcMar>
            <w:vAlign w:val="top"/>
          </w:tcPr>
          <w:p>
            <w:pPr>
              <w:spacing w:before="0" w:after="0" w:line="259"/>
              <w:ind w:right="85" w:left="12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a linha de base </w:t>
            </w:r>
          </w:p>
        </w:tc>
        <w:tc>
          <w:tcPr>
            <w:tcW w:w="2453" w:type="dxa"/>
            <w:tcBorders>
              <w:top w:val="single" w:color="000000" w:sz="8"/>
              <w:left w:val="single" w:color="000000" w:sz="8"/>
              <w:bottom w:val="single" w:color="000000" w:sz="8"/>
              <w:right w:val="single" w:color="000000" w:sz="8"/>
            </w:tcBorders>
            <w:shd w:color="000000" w:fill="ffffff" w:val="clear"/>
            <w:tcMar>
              <w:left w:w="2" w:type="dxa"/>
              <w:right w:w="2" w:type="dxa"/>
            </w:tcMar>
            <w:vAlign w:val="center"/>
          </w:tcPr>
          <w:p>
            <w:pPr>
              <w:spacing w:before="0" w:after="0" w:line="259"/>
              <w:ind w:right="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c>
          <w:tcPr>
            <w:tcW w:w="2033" w:type="dxa"/>
            <w:tcBorders>
              <w:top w:val="single" w:color="000000" w:sz="8"/>
              <w:left w:val="single" w:color="000000" w:sz="8"/>
              <w:bottom w:val="single" w:color="000000" w:sz="8"/>
              <w:right w:val="single" w:color="000000" w:sz="8"/>
            </w:tcBorders>
            <w:shd w:color="000000" w:fill="ffffff" w:val="clear"/>
            <w:tcMar>
              <w:left w:w="2" w:type="dxa"/>
              <w:right w:w="2" w:type="dxa"/>
            </w:tcMar>
            <w:vAlign w:val="center"/>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r>
      <w:tr>
        <w:trPr>
          <w:trHeight w:val="355" w:hRule="auto"/>
          <w:jc w:val="left"/>
        </w:trPr>
        <w:tc>
          <w:tcPr>
            <w:tcW w:w="3172" w:type="dxa"/>
            <w:vMerge/>
            <w:tcBorders>
              <w:top w:val="single" w:color="000000" w:sz="0"/>
              <w:left w:val="single" w:color="000000" w:sz="8"/>
              <w:bottom w:val="single" w:color="000000" w:sz="8"/>
              <w:right w:val="single" w:color="000000" w:sz="4"/>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66" w:type="dxa"/>
            <w:vMerge/>
            <w:tcBorders>
              <w:top w:val="single" w:color="000000" w:sz="0"/>
              <w:left w:val="single" w:color="000000" w:sz="4"/>
              <w:bottom w:val="single" w:color="000000" w:sz="8"/>
              <w:right w:val="single" w:color="000000" w:sz="4"/>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56" w:type="dxa"/>
            <w:vMerge/>
            <w:tcBorders>
              <w:top w:val="single" w:color="000000" w:sz="0"/>
              <w:left w:val="single" w:color="000000" w:sz="4"/>
              <w:bottom w:val="single" w:color="000000" w:sz="8"/>
              <w:right w:val="single" w:color="000000" w:sz="6"/>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06" w:type="dxa"/>
            <w:tcBorders>
              <w:top w:val="single" w:color="000000" w:sz="8"/>
              <w:left w:val="single" w:color="000000" w:sz="6"/>
              <w:bottom w:val="single" w:color="000000" w:sz="8"/>
              <w:right w:val="single" w:color="000000" w:sz="8"/>
            </w:tcBorders>
            <w:shd w:color="000000" w:fill="ffffff" w:val="clear"/>
            <w:tcMar>
              <w:left w:w="2" w:type="dxa"/>
              <w:right w:w="2" w:type="dxa"/>
            </w:tcMar>
            <w:vAlign w:val="top"/>
          </w:tcPr>
          <w:p>
            <w:pPr>
              <w:spacing w:before="0" w:after="0" w:line="259"/>
              <w:ind w:right="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86,36% </w:t>
            </w:r>
          </w:p>
        </w:tc>
        <w:tc>
          <w:tcPr>
            <w:tcW w:w="2453" w:type="dxa"/>
            <w:tcBorders>
              <w:top w:val="single" w:color="000000" w:sz="8"/>
              <w:left w:val="single" w:color="000000" w:sz="8"/>
              <w:bottom w:val="single" w:color="000000" w:sz="8"/>
              <w:right w:val="single" w:color="000000" w:sz="8"/>
            </w:tcBorders>
            <w:shd w:color="000000" w:fill="ffffff" w:val="clear"/>
            <w:tcMar>
              <w:left w:w="2" w:type="dxa"/>
              <w:right w:w="2" w:type="dxa"/>
            </w:tcMar>
            <w:vAlign w:val="top"/>
          </w:tcPr>
          <w:p>
            <w:pPr>
              <w:spacing w:before="0" w:after="0" w:line="259"/>
              <w:ind w:right="0" w:left="3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033" w:type="dxa"/>
            <w:tcBorders>
              <w:top w:val="single" w:color="000000" w:sz="8"/>
              <w:left w:val="single" w:color="000000" w:sz="8"/>
              <w:bottom w:val="single" w:color="000000" w:sz="8"/>
              <w:right w:val="single" w:color="000000" w:sz="8"/>
            </w:tcBorders>
            <w:shd w:color="000000" w:fill="ffffff" w:val="clear"/>
            <w:tcMar>
              <w:left w:w="2" w:type="dxa"/>
              <w:right w:w="2" w:type="dxa"/>
            </w:tcMar>
            <w:vAlign w:val="top"/>
          </w:tcPr>
          <w:p>
            <w:pPr>
              <w:spacing w:before="0" w:after="0" w:line="259"/>
              <w:ind w:right="0" w:left="4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0" w:hRule="auto"/>
          <w:jc w:val="left"/>
        </w:trPr>
        <w:tc>
          <w:tcPr>
            <w:tcW w:w="3172" w:type="dxa"/>
            <w:vMerge w:val="restart"/>
            <w:tcBorders>
              <w:top w:val="single" w:color="000000" w:sz="8"/>
              <w:left w:val="single" w:color="000000" w:sz="8"/>
              <w:bottom w:val="single" w:color="000000" w:sz="0"/>
              <w:right w:val="single" w:color="000000" w:sz="4"/>
            </w:tcBorders>
            <w:shd w:color="000000" w:fill="ffffff" w:val="clear"/>
            <w:tcMar>
              <w:left w:w="2" w:type="dxa"/>
              <w:right w:w="2" w:type="dxa"/>
            </w:tcMar>
            <w:vAlign w:val="bottom"/>
          </w:tcPr>
          <w:p>
            <w:pPr>
              <w:spacing w:before="0" w:after="0" w:line="259"/>
              <w:ind w:right="0" w:left="13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03 - Índice de edificações com acessibilidade de comunicação visual </w:t>
            </w:r>
          </w:p>
        </w:tc>
        <w:tc>
          <w:tcPr>
            <w:tcW w:w="8981" w:type="dxa"/>
            <w:gridSpan w:val="4"/>
            <w:tcBorders>
              <w:top w:val="single" w:color="000000" w:sz="8"/>
              <w:left w:val="single" w:color="000000" w:sz="8"/>
              <w:bottom w:val="single" w:color="000000" w:sz="8"/>
              <w:right w:val="single" w:color="000000" w:sz="0"/>
            </w:tcBorders>
            <w:shd w:color="000000" w:fill="ffffff" w:val="clear"/>
            <w:tcMar>
              <w:left w:w="2" w:type="dxa"/>
              <w:right w:w="2" w:type="dxa"/>
            </w:tcMar>
            <w:vAlign w:val="top"/>
          </w:tcPr>
          <w:p>
            <w:pPr>
              <w:spacing w:before="0" w:after="0" w:line="259"/>
              <w:ind w:right="0" w:left="13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Meta: Adequar ao novo padrão de comunicação visual das edificações, até 2020, em 81 edificações do PJPR. </w:t>
            </w:r>
          </w:p>
        </w:tc>
        <w:tc>
          <w:tcPr>
            <w:tcW w:w="2033" w:type="dxa"/>
            <w:tcBorders>
              <w:top w:val="single" w:color="000000" w:sz="8"/>
              <w:left w:val="single" w:color="000000" w:sz="0"/>
              <w:bottom w:val="single" w:color="000000" w:sz="8"/>
              <w:right w:val="single" w:color="000000" w:sz="8"/>
            </w:tcBorders>
            <w:shd w:color="000000" w:fill="ffffff"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8" w:hRule="auto"/>
          <w:jc w:val="left"/>
        </w:trPr>
        <w:tc>
          <w:tcPr>
            <w:tcW w:w="3172" w:type="dxa"/>
            <w:vMerge/>
            <w:tcBorders>
              <w:top w:val="single" w:color="000000" w:sz="0"/>
              <w:left w:val="single" w:color="000000" w:sz="8"/>
              <w:bottom w:val="single" w:color="000000" w:sz="0"/>
              <w:right w:val="single" w:color="000000" w:sz="4"/>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66" w:type="dxa"/>
            <w:vMerge w:val="restart"/>
            <w:tcBorders>
              <w:top w:val="single" w:color="000000" w:sz="8"/>
              <w:left w:val="single" w:color="000000" w:sz="4"/>
              <w:bottom w:val="single" w:color="000000" w:sz="0"/>
              <w:right w:val="single" w:color="000000" w:sz="4"/>
            </w:tcBorders>
            <w:shd w:color="000000" w:fill="ffffff" w:val="clear"/>
            <w:tcMar>
              <w:left w:w="2" w:type="dxa"/>
              <w:right w:w="2" w:type="dxa"/>
            </w:tcMar>
            <w:vAlign w:val="top"/>
          </w:tcPr>
          <w:p>
            <w:pPr>
              <w:spacing w:before="0" w:after="0" w:line="259"/>
              <w:ind w:right="3"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0" w:line="259"/>
              <w:ind w:right="0" w:left="0" w:firstLine="0"/>
              <w:jc w:val="left"/>
              <w:rPr>
                <w:spacing w:val="0"/>
                <w:position w:val="0"/>
                <w:shd w:fill="auto" w:val="clear"/>
              </w:rPr>
            </w:pPr>
          </w:p>
        </w:tc>
        <w:tc>
          <w:tcPr>
            <w:tcW w:w="1956" w:type="dxa"/>
            <w:vMerge w:val="restart"/>
            <w:tcBorders>
              <w:top w:val="single" w:color="000000" w:sz="8"/>
              <w:left w:val="single" w:color="000000" w:sz="4"/>
              <w:bottom w:val="single" w:color="000000" w:sz="0"/>
              <w:right w:val="single" w:color="000000" w:sz="6"/>
            </w:tcBorders>
            <w:shd w:color="000000" w:fill="ffffff" w:val="clear"/>
            <w:tcMar>
              <w:left w:w="2" w:type="dxa"/>
              <w:right w:w="2" w:type="dxa"/>
            </w:tcMar>
            <w:vAlign w:val="bottom"/>
          </w:tcPr>
          <w:p>
            <w:pPr>
              <w:spacing w:before="0" w:after="0" w:line="259"/>
              <w:ind w:right="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Edifícios adequados </w:t>
            </w:r>
          </w:p>
        </w:tc>
        <w:tc>
          <w:tcPr>
            <w:tcW w:w="2306" w:type="dxa"/>
            <w:tcBorders>
              <w:top w:val="single" w:color="000000" w:sz="8"/>
              <w:left w:val="single" w:color="000000" w:sz="6"/>
              <w:bottom w:val="single" w:color="000000" w:sz="6"/>
              <w:right w:val="single" w:color="000000" w:sz="8"/>
            </w:tcBorders>
            <w:shd w:color="000000" w:fill="ffffff" w:val="clear"/>
            <w:tcMar>
              <w:left w:w="2" w:type="dxa"/>
              <w:right w:w="2" w:type="dxa"/>
            </w:tcMar>
            <w:vAlign w:val="top"/>
          </w:tcPr>
          <w:p>
            <w:pPr>
              <w:spacing w:before="0" w:after="0" w:line="259"/>
              <w:ind w:right="0" w:left="4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Elaboração do Projeto </w:t>
            </w:r>
          </w:p>
        </w:tc>
        <w:tc>
          <w:tcPr>
            <w:tcW w:w="2453" w:type="dxa"/>
            <w:tcBorders>
              <w:top w:val="single" w:color="000000" w:sz="8"/>
              <w:left w:val="single" w:color="000000" w:sz="8"/>
              <w:bottom w:val="single" w:color="000000" w:sz="6"/>
              <w:right w:val="single" w:color="000000" w:sz="8"/>
            </w:tcBorders>
            <w:shd w:color="000000" w:fill="ffffff" w:val="clear"/>
            <w:tcMar>
              <w:left w:w="2" w:type="dxa"/>
              <w:right w:w="2" w:type="dxa"/>
            </w:tcMar>
            <w:vAlign w:val="top"/>
          </w:tcPr>
          <w:p>
            <w:pPr>
              <w:spacing w:before="0" w:after="0" w:line="259"/>
              <w:ind w:right="1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Licitação e 9 edifícios </w:t>
            </w:r>
          </w:p>
        </w:tc>
        <w:tc>
          <w:tcPr>
            <w:tcW w:w="2033" w:type="dxa"/>
            <w:tcBorders>
              <w:top w:val="single" w:color="000000" w:sz="8"/>
              <w:left w:val="single" w:color="000000" w:sz="8"/>
              <w:bottom w:val="single" w:color="000000" w:sz="6"/>
              <w:right w:val="single" w:color="000000" w:sz="8"/>
            </w:tcBorders>
            <w:shd w:color="000000" w:fill="ffffff" w:val="clear"/>
            <w:tcMar>
              <w:left w:w="2" w:type="dxa"/>
              <w:right w:w="2" w:type="dxa"/>
            </w:tcMar>
            <w:vAlign w:val="top"/>
          </w:tcPr>
          <w:p>
            <w:pPr>
              <w:spacing w:before="0" w:after="0" w:line="259"/>
              <w:ind w:right="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27 edifícios </w:t>
            </w:r>
          </w:p>
        </w:tc>
      </w:tr>
      <w:tr>
        <w:trPr>
          <w:trHeight w:val="96" w:hRule="auto"/>
          <w:jc w:val="left"/>
        </w:trPr>
        <w:tc>
          <w:tcPr>
            <w:tcW w:w="3172" w:type="dxa"/>
            <w:vMerge/>
            <w:tcBorders>
              <w:top w:val="single" w:color="000000" w:sz="0"/>
              <w:left w:val="single" w:color="000000" w:sz="8"/>
              <w:bottom w:val="single" w:color="000000" w:sz="0"/>
              <w:right w:val="single" w:color="000000" w:sz="4"/>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66" w:type="dxa"/>
            <w:vMerge/>
            <w:tcBorders>
              <w:top w:val="single" w:color="000000" w:sz="0"/>
              <w:left w:val="single" w:color="000000" w:sz="4"/>
              <w:bottom w:val="single" w:color="000000" w:sz="0"/>
              <w:right w:val="single" w:color="000000" w:sz="4"/>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56" w:type="dxa"/>
            <w:vMerge/>
            <w:tcBorders>
              <w:top w:val="single" w:color="000000" w:sz="0"/>
              <w:left w:val="single" w:color="000000" w:sz="4"/>
              <w:bottom w:val="single" w:color="000000" w:sz="0"/>
              <w:right w:val="single" w:color="000000" w:sz="6"/>
            </w:tcBorders>
            <w:shd w:color="000000" w:fill="ffffff" w:val="clear"/>
            <w:tcMar>
              <w:left w:w="2" w:type="dxa"/>
              <w:right w:w="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06" w:type="dxa"/>
            <w:tcBorders>
              <w:top w:val="single" w:color="000000" w:sz="6"/>
              <w:left w:val="single" w:color="000000" w:sz="6"/>
              <w:bottom w:val="single" w:color="000000" w:sz="0"/>
              <w:right w:val="single" w:color="000000" w:sz="8"/>
            </w:tcBorders>
            <w:shd w:color="000000" w:fill="ffffff"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53" w:type="dxa"/>
            <w:tcBorders>
              <w:top w:val="single" w:color="000000" w:sz="6"/>
              <w:left w:val="single" w:color="000000" w:sz="8"/>
              <w:bottom w:val="single" w:color="000000" w:sz="0"/>
              <w:right w:val="single" w:color="000000" w:sz="8"/>
            </w:tcBorders>
            <w:shd w:color="000000" w:fill="ffffff"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033" w:type="dxa"/>
            <w:tcBorders>
              <w:top w:val="single" w:color="000000" w:sz="6"/>
              <w:left w:val="single" w:color="000000" w:sz="8"/>
              <w:bottom w:val="single" w:color="000000" w:sz="0"/>
              <w:right w:val="single" w:color="000000" w:sz="8"/>
            </w:tcBorders>
            <w:shd w:color="000000" w:fill="ffffff"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6" w:hRule="auto"/>
          <w:jc w:val="left"/>
        </w:trPr>
        <w:tc>
          <w:tcPr>
            <w:tcW w:w="3172" w:type="dxa"/>
            <w:tcBorders>
              <w:top w:val="single" w:color="000000" w:sz="0"/>
              <w:left w:val="single" w:color="000000" w:sz="8"/>
              <w:bottom w:val="single" w:color="000000" w:sz="8"/>
              <w:right w:val="single" w:color="000000" w:sz="4"/>
            </w:tcBorders>
            <w:shd w:color="000000" w:fill="ffffff"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66" w:type="dxa"/>
            <w:tcBorders>
              <w:top w:val="single" w:color="000000" w:sz="0"/>
              <w:left w:val="single" w:color="000000" w:sz="4"/>
              <w:bottom w:val="single" w:color="000000" w:sz="4"/>
              <w:right w:val="single" w:color="000000" w:sz="4"/>
            </w:tcBorders>
            <w:shd w:color="000000" w:fill="ffffff" w:val="clear"/>
            <w:tcMar>
              <w:left w:w="2" w:type="dxa"/>
              <w:right w:w="2" w:type="dxa"/>
            </w:tcMar>
            <w:vAlign w:val="top"/>
          </w:tcPr>
          <w:p>
            <w:pPr>
              <w:spacing w:before="0" w:after="0" w:line="259"/>
              <w:ind w:right="0" w:left="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56" w:type="dxa"/>
            <w:tcBorders>
              <w:top w:val="single" w:color="000000" w:sz="0"/>
              <w:left w:val="single" w:color="000000" w:sz="4"/>
              <w:bottom w:val="single" w:color="000000" w:sz="8"/>
              <w:right w:val="single" w:color="000000" w:sz="6"/>
            </w:tcBorders>
            <w:shd w:color="000000" w:fill="ffffff" w:val="clear"/>
            <w:tcMar>
              <w:left w:w="2" w:type="dxa"/>
              <w:right w:w="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06" w:type="dxa"/>
            <w:tcBorders>
              <w:top w:val="single" w:color="000000" w:sz="0"/>
              <w:left w:val="single" w:color="000000" w:sz="6"/>
              <w:bottom w:val="single" w:color="000000" w:sz="8"/>
              <w:right w:val="single" w:color="000000" w:sz="8"/>
            </w:tcBorders>
            <w:shd w:color="000000" w:fill="ffffff" w:val="clear"/>
            <w:tcMar>
              <w:left w:w="2" w:type="dxa"/>
              <w:right w:w="2" w:type="dxa"/>
            </w:tcMar>
            <w:vAlign w:val="top"/>
          </w:tcPr>
          <w:p>
            <w:pPr>
              <w:spacing w:before="0" w:after="0" w:line="259"/>
              <w:ind w:right="0" w:left="3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85% </w:t>
            </w:r>
          </w:p>
        </w:tc>
        <w:tc>
          <w:tcPr>
            <w:tcW w:w="2453" w:type="dxa"/>
            <w:tcBorders>
              <w:top w:val="single" w:color="000000" w:sz="0"/>
              <w:left w:val="single" w:color="000000" w:sz="8"/>
              <w:bottom w:val="single" w:color="000000" w:sz="8"/>
              <w:right w:val="single" w:color="000000" w:sz="8"/>
            </w:tcBorders>
            <w:shd w:color="000000" w:fill="ffffff" w:val="clear"/>
            <w:tcMar>
              <w:left w:w="2" w:type="dxa"/>
              <w:right w:w="2" w:type="dxa"/>
            </w:tcMar>
            <w:vAlign w:val="top"/>
          </w:tcPr>
          <w:p>
            <w:pPr>
              <w:spacing w:before="0" w:after="0" w:line="259"/>
              <w:ind w:right="0" w:left="3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033" w:type="dxa"/>
            <w:tcBorders>
              <w:top w:val="single" w:color="000000" w:sz="0"/>
              <w:left w:val="single" w:color="000000" w:sz="8"/>
              <w:bottom w:val="single" w:color="000000" w:sz="8"/>
              <w:right w:val="single" w:color="000000" w:sz="8"/>
            </w:tcBorders>
            <w:shd w:color="000000" w:fill="ffffff" w:val="clear"/>
            <w:tcMar>
              <w:left w:w="2" w:type="dxa"/>
              <w:right w:w="2" w:type="dxa"/>
            </w:tcMar>
            <w:vAlign w:val="top"/>
          </w:tcPr>
          <w:p>
            <w:pPr>
              <w:spacing w:before="0" w:after="0" w:line="259"/>
              <w:ind w:right="0" w:left="4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158" w:line="259"/>
        <w:ind w:right="0" w:left="2568" w:firstLine="0"/>
        <w:jc w:val="left"/>
        <w:rPr>
          <w:rFonts w:ascii="Arial" w:hAnsi="Arial" w:cs="Arial" w:eastAsia="Arial"/>
          <w:color w:val="000000"/>
          <w:spacing w:val="0"/>
          <w:position w:val="0"/>
          <w:sz w:val="23"/>
          <w:shd w:fill="auto" w:val="clear"/>
        </w:rPr>
      </w:pPr>
    </w:p>
    <w:p>
      <w:pPr>
        <w:spacing w:before="0" w:after="0" w:line="259"/>
        <w:ind w:right="0" w:left="0"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tab/>
        <w:t xml:space="preserve"> </w:t>
      </w:r>
    </w:p>
    <w:tbl>
      <w:tblPr>
        <w:tblInd w:w="5" w:type="dxa"/>
      </w:tblPr>
      <w:tblGrid>
        <w:gridCol w:w="3172"/>
        <w:gridCol w:w="2266"/>
        <w:gridCol w:w="1956"/>
        <w:gridCol w:w="2316"/>
        <w:gridCol w:w="2460"/>
        <w:gridCol w:w="2016"/>
      </w:tblGrid>
      <w:tr>
        <w:trPr>
          <w:trHeight w:val="431" w:hRule="auto"/>
          <w:jc w:val="left"/>
        </w:trPr>
        <w:tc>
          <w:tcPr>
            <w:tcW w:w="14186" w:type="dxa"/>
            <w:gridSpan w:val="6"/>
            <w:tcBorders>
              <w:top w:val="single" w:color="000000" w:sz="4"/>
              <w:left w:val="single" w:color="000000" w:sz="4"/>
              <w:bottom w:val="single" w:color="000000" w:sz="4"/>
              <w:right w:val="single" w:color="000000" w:sz="4"/>
            </w:tcBorders>
            <w:shd w:color="auto" w:fill="44546a" w:val="clear"/>
            <w:tcMar>
              <w:left w:w="4" w:type="dxa"/>
              <w:right w:w="4" w:type="dxa"/>
            </w:tcMar>
            <w:vAlign w:val="center"/>
          </w:tcPr>
          <w:p>
            <w:pPr>
              <w:spacing w:before="0" w:after="0" w:line="259"/>
              <w:ind w:right="4" w:left="0" w:firstLine="0"/>
              <w:jc w:val="center"/>
              <w:rPr>
                <w:spacing w:val="0"/>
                <w:position w:val="0"/>
                <w:shd w:fill="auto" w:val="clear"/>
              </w:rPr>
            </w:pPr>
            <w:r>
              <w:rPr>
                <w:rFonts w:ascii="Trebuchet MS" w:hAnsi="Trebuchet MS" w:cs="Trebuchet MS" w:eastAsia="Trebuchet MS"/>
                <w:b/>
                <w:color w:val="FFFFFF"/>
                <w:spacing w:val="0"/>
                <w:position w:val="0"/>
                <w:sz w:val="23"/>
                <w:shd w:fill="auto" w:val="clear"/>
              </w:rPr>
              <w:t xml:space="preserve">OBJETIVO ESTRATÉGICO 02 – Incrementar a acessibilidade e estimular as formas alternativas de resolução de conflitos </w:t>
            </w:r>
          </w:p>
        </w:tc>
      </w:tr>
      <w:tr>
        <w:trPr>
          <w:trHeight w:val="434" w:hRule="auto"/>
          <w:jc w:val="left"/>
        </w:trPr>
        <w:tc>
          <w:tcPr>
            <w:tcW w:w="3172" w:type="dxa"/>
            <w:tcBorders>
              <w:top w:val="single" w:color="000000" w:sz="4"/>
              <w:left w:val="single" w:color="000000" w:sz="4"/>
              <w:bottom w:val="single" w:color="000000" w:sz="8"/>
              <w:right w:val="single" w:color="000000" w:sz="4"/>
            </w:tcBorders>
            <w:shd w:color="auto" w:fill="44546a" w:val="clear"/>
            <w:tcMar>
              <w:left w:w="4" w:type="dxa"/>
              <w:right w:w="4" w:type="dxa"/>
            </w:tcMar>
            <w:vAlign w:val="center"/>
          </w:tcPr>
          <w:p>
            <w:pPr>
              <w:spacing w:before="0" w:after="0" w:line="259"/>
              <w:ind w:right="0" w:left="1"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INDICADORES ESTRATÉGICOS </w:t>
            </w:r>
          </w:p>
        </w:tc>
        <w:tc>
          <w:tcPr>
            <w:tcW w:w="4222" w:type="dxa"/>
            <w:gridSpan w:val="2"/>
            <w:tcBorders>
              <w:top w:val="single" w:color="000000" w:sz="4"/>
              <w:left w:val="single" w:color="000000" w:sz="4"/>
              <w:bottom w:val="single" w:color="000000" w:sz="8"/>
              <w:right w:val="single" w:color="000000" w:sz="2"/>
            </w:tcBorders>
            <w:shd w:color="auto" w:fill="44546a" w:val="clear"/>
            <w:tcMar>
              <w:left w:w="4" w:type="dxa"/>
              <w:right w:w="4" w:type="dxa"/>
            </w:tcMar>
            <w:vAlign w:val="center"/>
          </w:tcPr>
          <w:p>
            <w:pPr>
              <w:spacing w:before="0" w:after="0" w:line="259"/>
              <w:ind w:right="0" w:left="5"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Linha de base </w:t>
            </w:r>
          </w:p>
        </w:tc>
        <w:tc>
          <w:tcPr>
            <w:tcW w:w="2316" w:type="dxa"/>
            <w:tcBorders>
              <w:top w:val="single" w:color="000000" w:sz="4"/>
              <w:left w:val="single" w:color="000000" w:sz="2"/>
              <w:bottom w:val="single" w:color="000000" w:sz="8"/>
              <w:right w:val="single" w:color="000000" w:sz="4"/>
            </w:tcBorders>
            <w:shd w:color="auto" w:fill="44546a" w:val="clear"/>
            <w:tcMar>
              <w:left w:w="4" w:type="dxa"/>
              <w:right w:w="4" w:type="dxa"/>
            </w:tcMar>
            <w:vAlign w:val="center"/>
          </w:tcPr>
          <w:p>
            <w:pPr>
              <w:spacing w:before="0" w:after="0" w:line="259"/>
              <w:ind w:right="3"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2015 </w:t>
            </w:r>
          </w:p>
        </w:tc>
        <w:tc>
          <w:tcPr>
            <w:tcW w:w="2460" w:type="dxa"/>
            <w:tcBorders>
              <w:top w:val="single" w:color="000000" w:sz="4"/>
              <w:left w:val="single" w:color="000000" w:sz="4"/>
              <w:bottom w:val="single" w:color="000000" w:sz="8"/>
              <w:right w:val="single" w:color="000000" w:sz="4"/>
            </w:tcBorders>
            <w:shd w:color="auto" w:fill="44546a" w:val="clear"/>
            <w:tcMar>
              <w:left w:w="4" w:type="dxa"/>
              <w:right w:w="4" w:type="dxa"/>
            </w:tcMar>
            <w:vAlign w:val="center"/>
          </w:tcPr>
          <w:p>
            <w:pPr>
              <w:spacing w:before="0" w:after="0" w:line="259"/>
              <w:ind w:right="27"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2016 </w:t>
            </w:r>
          </w:p>
        </w:tc>
        <w:tc>
          <w:tcPr>
            <w:tcW w:w="2016" w:type="dxa"/>
            <w:tcBorders>
              <w:top w:val="single" w:color="000000" w:sz="4"/>
              <w:left w:val="single" w:color="000000" w:sz="4"/>
              <w:bottom w:val="single" w:color="000000" w:sz="8"/>
              <w:right w:val="single" w:color="000000" w:sz="4"/>
            </w:tcBorders>
            <w:shd w:color="auto" w:fill="44546a" w:val="clear"/>
            <w:tcMar>
              <w:left w:w="4" w:type="dxa"/>
              <w:right w:w="4" w:type="dxa"/>
            </w:tcMar>
            <w:vAlign w:val="center"/>
          </w:tcPr>
          <w:p>
            <w:pPr>
              <w:spacing w:before="0" w:after="0" w:line="259"/>
              <w:ind w:right="20"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2017 </w:t>
            </w:r>
          </w:p>
        </w:tc>
      </w:tr>
      <w:tr>
        <w:trPr>
          <w:trHeight w:val="550" w:hRule="auto"/>
          <w:jc w:val="left"/>
        </w:trPr>
        <w:tc>
          <w:tcPr>
            <w:tcW w:w="3172" w:type="dxa"/>
            <w:vMerge w:val="restart"/>
            <w:tcBorders>
              <w:top w:val="single" w:color="000000" w:sz="8"/>
              <w:left w:val="single" w:color="000000" w:sz="8"/>
              <w:bottom w:val="single" w:color="000000" w:sz="8"/>
              <w:right w:val="single" w:color="000000" w:sz="4"/>
            </w:tcBorders>
            <w:shd w:color="000000" w:fill="ffffff" w:val="clear"/>
            <w:tcMar>
              <w:left w:w="4" w:type="dxa"/>
              <w:right w:w="4" w:type="dxa"/>
            </w:tcMar>
            <w:vAlign w:val="center"/>
          </w:tcPr>
          <w:p>
            <w:pPr>
              <w:spacing w:before="0" w:after="0" w:line="259"/>
              <w:ind w:right="0" w:left="134"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04 – Índice de alcance dos Centros </w:t>
            </w:r>
          </w:p>
          <w:p>
            <w:pPr>
              <w:spacing w:before="0" w:after="0" w:line="259"/>
              <w:ind w:right="0" w:left="134"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Judiciários de Solução de Conflitos e </w:t>
            </w:r>
          </w:p>
          <w:p>
            <w:pPr>
              <w:spacing w:before="0" w:after="0" w:line="259"/>
              <w:ind w:right="0" w:left="13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Cidadania (CEJUSCs) </w:t>
            </w:r>
          </w:p>
        </w:tc>
        <w:tc>
          <w:tcPr>
            <w:tcW w:w="11014" w:type="dxa"/>
            <w:gridSpan w:val="5"/>
            <w:tcBorders>
              <w:top w:val="single" w:color="000000" w:sz="8"/>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130" w:firstLine="0"/>
              <w:jc w:val="both"/>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No 1º Grau: Alcançar, até 2020, um total de 75 Centros Judiciários de Solução de Conflitos e Cidadania instalados no Poder Judiciário do Estado do Paraná, abrangendo todas as Comarcas de Entrâncias Finais e Intermediárias. </w:t>
            </w:r>
          </w:p>
        </w:tc>
      </w:tr>
      <w:tr>
        <w:trPr>
          <w:trHeight w:val="350" w:hRule="auto"/>
          <w:jc w:val="left"/>
        </w:trPr>
        <w:tc>
          <w:tcPr>
            <w:tcW w:w="3172" w:type="dxa"/>
            <w:vMerge/>
            <w:tcBorders>
              <w:top w:val="single" w:color="000000" w:sz="0"/>
              <w:left w:val="single" w:color="000000" w:sz="8"/>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66" w:type="dxa"/>
            <w:vMerge w:val="restart"/>
            <w:tcBorders>
              <w:top w:val="single" w:color="000000" w:sz="8"/>
              <w:left w:val="single" w:color="000000" w:sz="4"/>
              <w:bottom w:val="single" w:color="000000" w:sz="4"/>
              <w:right w:val="single" w:color="000000" w:sz="4"/>
            </w:tcBorders>
            <w:shd w:color="000000" w:fill="ffffff" w:val="clear"/>
            <w:tcMar>
              <w:left w:w="4" w:type="dxa"/>
              <w:right w:w="4" w:type="dxa"/>
            </w:tcMar>
            <w:vAlign w:val="center"/>
          </w:tcPr>
          <w:p>
            <w:pPr>
              <w:spacing w:before="0" w:after="0" w:line="259"/>
              <w:ind w:right="0" w:left="1"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200" w:line="259"/>
              <w:ind w:right="0" w:left="0" w:firstLine="0"/>
              <w:jc w:val="left"/>
              <w:rPr>
                <w:rFonts w:ascii="Arial" w:hAnsi="Arial" w:cs="Arial" w:eastAsia="Arial"/>
                <w:color w:val="000000"/>
                <w:spacing w:val="0"/>
                <w:position w:val="0"/>
                <w:sz w:val="23"/>
                <w:shd w:fill="auto" w:val="clear"/>
              </w:rPr>
            </w:pPr>
          </w:p>
          <w:p>
            <w:pPr>
              <w:spacing w:before="0" w:after="0" w:line="259"/>
              <w:ind w:right="0" w:left="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56" w:type="dxa"/>
            <w:vMerge w:val="restart"/>
            <w:tcBorders>
              <w:top w:val="single" w:color="000000" w:sz="8"/>
              <w:left w:val="single" w:color="000000" w:sz="4"/>
              <w:bottom w:val="single" w:color="000000" w:sz="8"/>
              <w:right w:val="single" w:color="000000" w:sz="6"/>
            </w:tcBorders>
            <w:shd w:color="000000" w:fill="ffffff" w:val="clear"/>
            <w:tcMar>
              <w:left w:w="4" w:type="dxa"/>
              <w:right w:w="4" w:type="dxa"/>
            </w:tcMar>
            <w:vAlign w:val="center"/>
          </w:tcPr>
          <w:p>
            <w:pPr>
              <w:spacing w:before="0" w:after="0" w:line="259"/>
              <w:ind w:right="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1º Grau: 10 </w:t>
            </w:r>
          </w:p>
        </w:tc>
        <w:tc>
          <w:tcPr>
            <w:tcW w:w="2316" w:type="dxa"/>
            <w:tcBorders>
              <w:top w:val="single" w:color="000000" w:sz="8"/>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1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 </w:t>
            </w:r>
          </w:p>
        </w:tc>
        <w:tc>
          <w:tcPr>
            <w:tcW w:w="2460" w:type="dxa"/>
            <w:tcBorders>
              <w:top w:val="single" w:color="000000" w:sz="8"/>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29 </w:t>
            </w:r>
          </w:p>
        </w:tc>
        <w:tc>
          <w:tcPr>
            <w:tcW w:w="2016" w:type="dxa"/>
            <w:tcBorders>
              <w:top w:val="single" w:color="000000" w:sz="8"/>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2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41 </w:t>
            </w:r>
          </w:p>
        </w:tc>
      </w:tr>
      <w:tr>
        <w:trPr>
          <w:trHeight w:val="546" w:hRule="auto"/>
          <w:jc w:val="left"/>
        </w:trPr>
        <w:tc>
          <w:tcPr>
            <w:tcW w:w="3172" w:type="dxa"/>
            <w:vMerge/>
            <w:tcBorders>
              <w:top w:val="single" w:color="000000" w:sz="0"/>
              <w:left w:val="single" w:color="000000" w:sz="8"/>
              <w:bottom w:val="single" w:color="000000" w:sz="8"/>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66" w:type="dxa"/>
            <w:vMerge/>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56" w:type="dxa"/>
            <w:vMerge/>
            <w:tcBorders>
              <w:top w:val="single" w:color="000000" w:sz="0"/>
              <w:left w:val="single" w:color="000000" w:sz="4"/>
              <w:bottom w:val="single" w:color="000000" w:sz="8"/>
              <w:right w:val="single" w:color="000000" w:sz="6"/>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16" w:type="dxa"/>
            <w:tcBorders>
              <w:top w:val="single" w:color="000000" w:sz="8"/>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11"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10 </w:t>
            </w:r>
          </w:p>
          <w:p>
            <w:pPr>
              <w:spacing w:before="0" w:after="0" w:line="259"/>
              <w:ind w:right="0" w:left="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2460" w:type="dxa"/>
            <w:tcBorders>
              <w:top w:val="single" w:color="000000" w:sz="8"/>
              <w:left w:val="single" w:color="000000" w:sz="8"/>
              <w:bottom w:val="single" w:color="000000" w:sz="8"/>
              <w:right w:val="single" w:color="000000" w:sz="8"/>
            </w:tcBorders>
            <w:shd w:color="000000" w:fill="ffffff" w:val="clear"/>
            <w:tcMar>
              <w:left w:w="4" w:type="dxa"/>
              <w:right w:w="4" w:type="dxa"/>
            </w:tcMar>
            <w:vAlign w:val="center"/>
          </w:tcPr>
          <w:p>
            <w:pPr>
              <w:spacing w:before="0" w:after="0" w:line="259"/>
              <w:ind w:right="0" w:left="7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016" w:type="dxa"/>
            <w:tcBorders>
              <w:top w:val="single" w:color="000000" w:sz="8"/>
              <w:left w:val="single" w:color="000000" w:sz="8"/>
              <w:bottom w:val="single" w:color="000000" w:sz="8"/>
              <w:right w:val="single" w:color="000000" w:sz="8"/>
            </w:tcBorders>
            <w:shd w:color="000000" w:fill="ffffff" w:val="clear"/>
            <w:tcMar>
              <w:left w:w="4" w:type="dxa"/>
              <w:right w:w="4" w:type="dxa"/>
            </w:tcMar>
            <w:vAlign w:val="center"/>
          </w:tcPr>
          <w:p>
            <w:pPr>
              <w:spacing w:before="0" w:after="0" w:line="259"/>
              <w:ind w:right="0" w:left="6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69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2774" w:firstLine="0"/>
        <w:jc w:val="left"/>
        <w:rPr>
          <w:rFonts w:ascii="Arial" w:hAnsi="Arial" w:cs="Arial" w:eastAsia="Arial"/>
          <w:color w:val="000000"/>
          <w:spacing w:val="0"/>
          <w:position w:val="0"/>
          <w:sz w:val="23"/>
          <w:shd w:fill="auto" w:val="clear"/>
        </w:rPr>
      </w:pPr>
    </w:p>
    <w:p>
      <w:pPr>
        <w:spacing w:before="0" w:after="0" w:line="259"/>
        <w:ind w:right="0" w:left="-493" w:firstLine="0"/>
        <w:jc w:val="left"/>
        <w:rPr>
          <w:rFonts w:ascii="Arial" w:hAnsi="Arial" w:cs="Arial" w:eastAsia="Arial"/>
          <w:color w:val="000000"/>
          <w:spacing w:val="0"/>
          <w:position w:val="0"/>
          <w:sz w:val="23"/>
          <w:shd w:fill="auto" w:val="clear"/>
        </w:rPr>
      </w:pPr>
      <w:r>
        <w:object w:dxaOrig="14109" w:dyaOrig="10745">
          <v:rect xmlns:o="urn:schemas-microsoft-com:office:office" xmlns:v="urn:schemas-microsoft-com:vml" id="rectole0000000013" style="width:705.450000pt;height:537.2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59"/>
        <w:ind w:right="0" w:left="3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365" w:firstLine="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tbl>
      <w:tblPr>
        <w:tblInd w:w="5" w:type="dxa"/>
      </w:tblPr>
      <w:tblGrid>
        <w:gridCol w:w="3134"/>
        <w:gridCol w:w="2294"/>
        <w:gridCol w:w="2134"/>
        <w:gridCol w:w="2516"/>
        <w:gridCol w:w="1898"/>
        <w:gridCol w:w="2208"/>
      </w:tblGrid>
      <w:tr>
        <w:trPr>
          <w:trHeight w:val="431" w:hRule="auto"/>
          <w:jc w:val="left"/>
        </w:trPr>
        <w:tc>
          <w:tcPr>
            <w:tcW w:w="14184" w:type="dxa"/>
            <w:gridSpan w:val="6"/>
            <w:tcBorders>
              <w:top w:val="single" w:color="000000" w:sz="4"/>
              <w:left w:val="single" w:color="000000" w:sz="4"/>
              <w:bottom w:val="single" w:color="000000" w:sz="4"/>
              <w:right w:val="single" w:color="000000" w:sz="4"/>
            </w:tcBorders>
            <w:shd w:color="auto" w:fill="ff9933" w:val="clear"/>
            <w:tcMar>
              <w:left w:w="5" w:type="dxa"/>
              <w:right w:w="5" w:type="dxa"/>
            </w:tcMar>
            <w:vAlign w:val="center"/>
          </w:tcPr>
          <w:p>
            <w:pPr>
              <w:spacing w:before="0" w:after="0" w:line="259"/>
              <w:ind w:right="14" w:left="0" w:firstLine="0"/>
              <w:jc w:val="center"/>
              <w:rPr>
                <w:spacing w:val="0"/>
                <w:position w:val="0"/>
                <w:shd w:fill="auto" w:val="clear"/>
              </w:rPr>
            </w:pPr>
            <w:r>
              <w:rPr>
                <w:rFonts w:ascii="Trebuchet MS" w:hAnsi="Trebuchet MS" w:cs="Trebuchet MS" w:eastAsia="Trebuchet MS"/>
                <w:b/>
                <w:color w:val="000000"/>
                <w:spacing w:val="0"/>
                <w:position w:val="0"/>
                <w:sz w:val="23"/>
                <w:shd w:fill="auto" w:val="clear"/>
              </w:rPr>
              <w:t xml:space="preserve">PERSPECTIVA DOS PROCESSOS INTERNOS </w:t>
            </w:r>
          </w:p>
        </w:tc>
      </w:tr>
      <w:tr>
        <w:trPr>
          <w:trHeight w:val="432" w:hRule="auto"/>
          <w:jc w:val="left"/>
        </w:trPr>
        <w:tc>
          <w:tcPr>
            <w:tcW w:w="14184" w:type="dxa"/>
            <w:gridSpan w:val="6"/>
            <w:tcBorders>
              <w:top w:val="single" w:color="000000" w:sz="4"/>
              <w:left w:val="single" w:color="000000" w:sz="4"/>
              <w:bottom w:val="single" w:color="000000" w:sz="4"/>
              <w:right w:val="single" w:color="000000" w:sz="4"/>
            </w:tcBorders>
            <w:shd w:color="auto" w:fill="ff9933" w:val="clear"/>
            <w:tcMar>
              <w:left w:w="5" w:type="dxa"/>
              <w:right w:w="5" w:type="dxa"/>
            </w:tcMar>
            <w:vAlign w:val="center"/>
          </w:tcPr>
          <w:p>
            <w:pPr>
              <w:spacing w:before="0" w:after="0" w:line="259"/>
              <w:ind w:right="15" w:left="0" w:firstLine="0"/>
              <w:jc w:val="center"/>
              <w:rPr>
                <w:spacing w:val="0"/>
                <w:position w:val="0"/>
                <w:shd w:fill="auto" w:val="clear"/>
              </w:rPr>
            </w:pPr>
            <w:r>
              <w:rPr>
                <w:rFonts w:ascii="Trebuchet MS" w:hAnsi="Trebuchet MS" w:cs="Trebuchet MS" w:eastAsia="Trebuchet MS"/>
                <w:b/>
                <w:color w:val="000000"/>
                <w:spacing w:val="0"/>
                <w:position w:val="0"/>
                <w:sz w:val="23"/>
                <w:shd w:fill="auto" w:val="clear"/>
              </w:rPr>
              <w:t xml:space="preserve">OBJETIVO ESTRATÉGICO 04 – Implantar metodologia de gestão por processos de trabalho </w:t>
            </w:r>
          </w:p>
        </w:tc>
      </w:tr>
      <w:tr>
        <w:trPr>
          <w:trHeight w:val="434" w:hRule="auto"/>
          <w:jc w:val="left"/>
        </w:trPr>
        <w:tc>
          <w:tcPr>
            <w:tcW w:w="3134" w:type="dxa"/>
            <w:tcBorders>
              <w:top w:val="single" w:color="000000" w:sz="4"/>
              <w:left w:val="single" w:color="000000" w:sz="4"/>
              <w:bottom w:val="single" w:color="000000" w:sz="8"/>
              <w:right w:val="single" w:color="000000" w:sz="4"/>
            </w:tcBorders>
            <w:shd w:color="auto" w:fill="ff9933" w:val="clear"/>
            <w:tcMar>
              <w:left w:w="5" w:type="dxa"/>
              <w:right w:w="5" w:type="dxa"/>
            </w:tcMar>
            <w:vAlign w:val="center"/>
          </w:tcPr>
          <w:p>
            <w:pPr>
              <w:spacing w:before="0" w:after="0" w:line="259"/>
              <w:ind w:right="0" w:left="58"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4428" w:type="dxa"/>
            <w:gridSpan w:val="2"/>
            <w:tcBorders>
              <w:top w:val="single" w:color="000000" w:sz="4"/>
              <w:left w:val="single" w:color="000000" w:sz="4"/>
              <w:bottom w:val="single" w:color="000000" w:sz="8"/>
              <w:right w:val="single" w:color="000000" w:sz="4"/>
            </w:tcBorders>
            <w:shd w:color="auto" w:fill="ff9933" w:val="clear"/>
            <w:tcMar>
              <w:left w:w="5" w:type="dxa"/>
              <w:right w:w="5" w:type="dxa"/>
            </w:tcMar>
            <w:vAlign w:val="center"/>
          </w:tcPr>
          <w:p>
            <w:pPr>
              <w:spacing w:before="0" w:after="0" w:line="259"/>
              <w:ind w:right="0"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w:t>
            </w:r>
          </w:p>
        </w:tc>
        <w:tc>
          <w:tcPr>
            <w:tcW w:w="2516" w:type="dxa"/>
            <w:tcBorders>
              <w:top w:val="single" w:color="000000" w:sz="4"/>
              <w:left w:val="single" w:color="000000" w:sz="4"/>
              <w:bottom w:val="single" w:color="000000" w:sz="8"/>
              <w:right w:val="single" w:color="000000" w:sz="4"/>
            </w:tcBorders>
            <w:shd w:color="auto" w:fill="ff9933" w:val="clear"/>
            <w:tcMar>
              <w:left w:w="5" w:type="dxa"/>
              <w:right w:w="5" w:type="dxa"/>
            </w:tcMar>
            <w:vAlign w:val="center"/>
          </w:tcPr>
          <w:p>
            <w:pPr>
              <w:spacing w:before="0" w:after="0" w:line="259"/>
              <w:ind w:right="11"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1898" w:type="dxa"/>
            <w:tcBorders>
              <w:top w:val="single" w:color="000000" w:sz="4"/>
              <w:left w:val="single" w:color="000000" w:sz="4"/>
              <w:bottom w:val="single" w:color="000000" w:sz="8"/>
              <w:right w:val="single" w:color="000000" w:sz="4"/>
            </w:tcBorders>
            <w:shd w:color="auto" w:fill="ff9933" w:val="clear"/>
            <w:tcMar>
              <w:left w:w="5" w:type="dxa"/>
              <w:right w:w="5" w:type="dxa"/>
            </w:tcMar>
            <w:vAlign w:val="center"/>
          </w:tcPr>
          <w:p>
            <w:pPr>
              <w:spacing w:before="0" w:after="0" w:line="259"/>
              <w:ind w:right="0" w:left="1"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2208" w:type="dxa"/>
            <w:tcBorders>
              <w:top w:val="single" w:color="000000" w:sz="4"/>
              <w:left w:val="single" w:color="000000" w:sz="4"/>
              <w:bottom w:val="single" w:color="000000" w:sz="8"/>
              <w:right w:val="single" w:color="000000" w:sz="4"/>
            </w:tcBorders>
            <w:shd w:color="auto" w:fill="ff9933" w:val="clear"/>
            <w:tcMar>
              <w:left w:w="5" w:type="dxa"/>
              <w:right w:w="5" w:type="dxa"/>
            </w:tcMar>
            <w:vAlign w:val="center"/>
          </w:tcPr>
          <w:p>
            <w:pPr>
              <w:spacing w:before="0" w:after="0" w:line="259"/>
              <w:ind w:right="15"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353" w:hRule="auto"/>
          <w:jc w:val="left"/>
        </w:trPr>
        <w:tc>
          <w:tcPr>
            <w:tcW w:w="3134" w:type="dxa"/>
            <w:vMerge w:val="restart"/>
            <w:tcBorders>
              <w:top w:val="single" w:color="000000" w:sz="8"/>
              <w:left w:val="single" w:color="000000" w:sz="8"/>
              <w:bottom w:val="single" w:color="000000" w:sz="0"/>
              <w:right w:val="single" w:color="000000" w:sz="6"/>
            </w:tcBorders>
            <w:shd w:color="000000" w:fill="ffffff" w:val="clear"/>
            <w:tcMar>
              <w:left w:w="5" w:type="dxa"/>
              <w:right w:w="5" w:type="dxa"/>
            </w:tcMar>
            <w:vAlign w:val="center"/>
          </w:tcPr>
          <w:p>
            <w:pPr>
              <w:spacing w:before="0" w:after="0" w:line="259"/>
              <w:ind w:right="267" w:left="130" w:firstLine="0"/>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09 – Índice de implantação da metodologia de gestão por processo de trabalho </w:t>
            </w:r>
          </w:p>
        </w:tc>
        <w:tc>
          <w:tcPr>
            <w:tcW w:w="11050" w:type="dxa"/>
            <w:gridSpan w:val="5"/>
            <w:tcBorders>
              <w:top w:val="single" w:color="000000" w:sz="8"/>
              <w:left w:val="single" w:color="000000" w:sz="6"/>
              <w:bottom w:val="single" w:color="000000" w:sz="8"/>
              <w:right w:val="single" w:color="000000" w:sz="8"/>
            </w:tcBorders>
            <w:shd w:color="000000" w:fill="ffffff" w:val="clear"/>
            <w:tcMar>
              <w:left w:w="5" w:type="dxa"/>
              <w:right w:w="5" w:type="dxa"/>
            </w:tcMar>
            <w:vAlign w:val="top"/>
          </w:tcPr>
          <w:p>
            <w:pPr>
              <w:spacing w:before="0" w:after="0" w:line="259"/>
              <w:ind w:right="0" w:left="129"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Meta: Mapear, padronizar e criar manuais de 25 processos de trabalho de atividade judicial e 25 de atividade administrativa, até 2020.. </w:t>
            </w:r>
          </w:p>
        </w:tc>
      </w:tr>
      <w:tr>
        <w:trPr>
          <w:trHeight w:val="548" w:hRule="auto"/>
          <w:jc w:val="left"/>
        </w:trPr>
        <w:tc>
          <w:tcPr>
            <w:tcW w:w="3134" w:type="dxa"/>
            <w:vMerge/>
            <w:tcBorders>
              <w:top w:val="single" w:color="000000" w:sz="0"/>
              <w:left w:val="single" w:color="000000" w:sz="8"/>
              <w:bottom w:val="single" w:color="000000" w:sz="0"/>
              <w:right w:val="single" w:color="000000" w:sz="6"/>
            </w:tcBorders>
            <w:shd w:color="000000" w:fill="ffffff" w:val="clear"/>
            <w:tcMar>
              <w:left w:w="5" w:type="dxa"/>
              <w:right w:w="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4" w:type="dxa"/>
            <w:tcBorders>
              <w:top w:val="single" w:color="000000" w:sz="8"/>
              <w:left w:val="single" w:color="000000" w:sz="6"/>
              <w:bottom w:val="single" w:color="000000" w:sz="2"/>
              <w:right w:val="single" w:color="000000" w:sz="4"/>
            </w:tcBorders>
            <w:shd w:color="000000" w:fill="ffffff" w:val="clear"/>
            <w:tcMar>
              <w:left w:w="5" w:type="dxa"/>
              <w:right w:w="5" w:type="dxa"/>
            </w:tcMar>
            <w:vAlign w:val="center"/>
          </w:tcPr>
          <w:p>
            <w:pPr>
              <w:spacing w:before="0" w:after="0" w:line="259"/>
              <w:ind w:right="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4" w:type="dxa"/>
            <w:vMerge w:val="restart"/>
            <w:tcBorders>
              <w:top w:val="single" w:color="000000" w:sz="8"/>
              <w:left w:val="single" w:color="000000" w:sz="4"/>
              <w:bottom w:val="single" w:color="000000" w:sz="8"/>
              <w:right w:val="single" w:color="000000" w:sz="8"/>
            </w:tcBorders>
            <w:shd w:color="000000" w:fill="ffffff" w:val="clear"/>
            <w:tcMar>
              <w:left w:w="5" w:type="dxa"/>
              <w:right w:w="5" w:type="dxa"/>
            </w:tcMar>
            <w:vAlign w:val="center"/>
          </w:tcPr>
          <w:p>
            <w:pPr>
              <w:spacing w:before="0" w:after="0" w:line="259"/>
              <w:ind w:right="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ATIVIDADE JUDICIAL </w:t>
            </w:r>
          </w:p>
        </w:tc>
        <w:tc>
          <w:tcPr>
            <w:tcW w:w="2516" w:type="dxa"/>
            <w:tcBorders>
              <w:top w:val="single" w:color="000000" w:sz="8"/>
              <w:left w:val="single" w:color="000000" w:sz="8"/>
              <w:bottom w:val="single" w:color="000000" w:sz="6"/>
              <w:right w:val="single" w:color="000000" w:sz="6"/>
            </w:tcBorders>
            <w:shd w:color="000000" w:fill="ffffff" w:val="clear"/>
            <w:tcMar>
              <w:left w:w="5" w:type="dxa"/>
              <w:right w:w="5" w:type="dxa"/>
            </w:tcMar>
            <w:vAlign w:val="top"/>
          </w:tcPr>
          <w:p>
            <w:pPr>
              <w:spacing w:before="0" w:after="0" w:line="259"/>
              <w:ind w:right="79" w:left="12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Estruturar a Divisão de Gestão de Processos </w:t>
            </w:r>
          </w:p>
        </w:tc>
        <w:tc>
          <w:tcPr>
            <w:tcW w:w="1898" w:type="dxa"/>
            <w:tcBorders>
              <w:top w:val="single" w:color="000000" w:sz="8"/>
              <w:left w:val="single" w:color="000000" w:sz="6"/>
              <w:bottom w:val="single" w:color="000000" w:sz="6"/>
              <w:right w:val="single" w:color="000000" w:sz="8"/>
            </w:tcBorders>
            <w:shd w:color="000000" w:fill="ffffff" w:val="clear"/>
            <w:tcMar>
              <w:left w:w="5" w:type="dxa"/>
              <w:right w:w="5" w:type="dxa"/>
            </w:tcMar>
            <w:vAlign w:val="center"/>
          </w:tcPr>
          <w:p>
            <w:pPr>
              <w:spacing w:before="0" w:after="0" w:line="259"/>
              <w:ind w:right="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c>
          <w:tcPr>
            <w:tcW w:w="2208" w:type="dxa"/>
            <w:tcBorders>
              <w:top w:val="single" w:color="000000" w:sz="8"/>
              <w:left w:val="single" w:color="000000" w:sz="8"/>
              <w:bottom w:val="single" w:color="000000" w:sz="6"/>
              <w:right w:val="single" w:color="000000" w:sz="8"/>
            </w:tcBorders>
            <w:shd w:color="000000" w:fill="ffffff" w:val="clear"/>
            <w:tcMar>
              <w:left w:w="5" w:type="dxa"/>
              <w:right w:w="5" w:type="dxa"/>
            </w:tcMar>
            <w:vAlign w:val="center"/>
          </w:tcPr>
          <w:p>
            <w:pPr>
              <w:spacing w:before="0" w:after="0" w:line="259"/>
              <w:ind w:right="1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r>
      <w:tr>
        <w:trPr>
          <w:trHeight w:val="545" w:hRule="auto"/>
          <w:jc w:val="left"/>
        </w:trPr>
        <w:tc>
          <w:tcPr>
            <w:tcW w:w="3134" w:type="dxa"/>
            <w:vMerge/>
            <w:tcBorders>
              <w:top w:val="single" w:color="000000" w:sz="0"/>
              <w:left w:val="single" w:color="000000" w:sz="8"/>
              <w:bottom w:val="single" w:color="000000" w:sz="0"/>
              <w:right w:val="single" w:color="000000" w:sz="6"/>
            </w:tcBorders>
            <w:shd w:color="000000" w:fill="ffffff" w:val="clear"/>
            <w:tcMar>
              <w:left w:w="5" w:type="dxa"/>
              <w:right w:w="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4" w:type="dxa"/>
            <w:tcBorders>
              <w:top w:val="single" w:color="000000" w:sz="2"/>
              <w:left w:val="single" w:color="000000" w:sz="6"/>
              <w:bottom w:val="single" w:color="000000" w:sz="4"/>
              <w:right w:val="single" w:color="000000" w:sz="4"/>
            </w:tcBorders>
            <w:shd w:color="000000" w:fill="ffffff" w:val="clear"/>
            <w:tcMar>
              <w:left w:w="5" w:type="dxa"/>
              <w:right w:w="5" w:type="dxa"/>
            </w:tcMar>
            <w:vAlign w:val="center"/>
          </w:tcPr>
          <w:p>
            <w:pPr>
              <w:spacing w:before="0" w:after="0" w:line="259"/>
              <w:ind w:right="1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4" w:type="dxa"/>
            <w:vMerge/>
            <w:tcBorders>
              <w:top w:val="single" w:color="000000" w:sz="0"/>
              <w:left w:val="single" w:color="000000" w:sz="4"/>
              <w:bottom w:val="single" w:color="000000" w:sz="8"/>
              <w:right w:val="single" w:color="000000" w:sz="8"/>
            </w:tcBorders>
            <w:shd w:color="000000" w:fill="ffffff" w:val="clear"/>
            <w:tcMar>
              <w:left w:w="5" w:type="dxa"/>
              <w:right w:w="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6"/>
              <w:left w:val="single" w:color="000000" w:sz="8"/>
              <w:bottom w:val="single" w:color="000000" w:sz="8"/>
              <w:right w:val="single" w:color="000000" w:sz="6"/>
            </w:tcBorders>
            <w:shd w:color="000000" w:fill="ffffff" w:val="clear"/>
            <w:tcMar>
              <w:left w:w="5" w:type="dxa"/>
              <w:right w:w="5" w:type="dxa"/>
            </w:tcMar>
            <w:vAlign w:val="top"/>
          </w:tcPr>
          <w:p>
            <w:pPr>
              <w:spacing w:before="0" w:after="0" w:line="259"/>
              <w:ind w:right="5"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Formalmente Estruturada </w:t>
            </w:r>
          </w:p>
          <w:p>
            <w:pPr>
              <w:spacing w:before="0" w:after="0" w:line="259"/>
              <w:ind w:right="0" w:left="3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(50%) </w:t>
            </w:r>
          </w:p>
        </w:tc>
        <w:tc>
          <w:tcPr>
            <w:tcW w:w="1898" w:type="dxa"/>
            <w:tcBorders>
              <w:top w:val="single" w:color="000000" w:sz="6"/>
              <w:left w:val="single" w:color="000000" w:sz="6"/>
              <w:bottom w:val="single" w:color="000000" w:sz="8"/>
              <w:right w:val="single" w:color="000000" w:sz="8"/>
            </w:tcBorders>
            <w:shd w:color="000000" w:fill="ffffff" w:val="clear"/>
            <w:tcMar>
              <w:left w:w="5" w:type="dxa"/>
              <w:right w:w="5" w:type="dxa"/>
            </w:tcMar>
            <w:vAlign w:val="center"/>
          </w:tcPr>
          <w:p>
            <w:pPr>
              <w:spacing w:before="0" w:after="0" w:line="259"/>
              <w:ind w:right="0" w:left="3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08" w:type="dxa"/>
            <w:tcBorders>
              <w:top w:val="single" w:color="000000" w:sz="6"/>
              <w:left w:val="single" w:color="000000" w:sz="8"/>
              <w:bottom w:val="single" w:color="000000" w:sz="8"/>
              <w:right w:val="single" w:color="000000" w:sz="8"/>
            </w:tcBorders>
            <w:shd w:color="000000" w:fill="ffffff" w:val="clear"/>
            <w:tcMar>
              <w:left w:w="5" w:type="dxa"/>
              <w:right w:w="5" w:type="dxa"/>
            </w:tcMar>
            <w:vAlign w:val="center"/>
          </w:tcPr>
          <w:p>
            <w:pPr>
              <w:spacing w:before="0" w:after="0" w:line="259"/>
              <w:ind w:right="0" w:left="3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7" w:hRule="auto"/>
          <w:jc w:val="left"/>
        </w:trPr>
        <w:tc>
          <w:tcPr>
            <w:tcW w:w="3134" w:type="dxa"/>
            <w:vMerge/>
            <w:tcBorders>
              <w:top w:val="single" w:color="000000" w:sz="0"/>
              <w:left w:val="single" w:color="000000" w:sz="8"/>
              <w:bottom w:val="single" w:color="000000" w:sz="0"/>
              <w:right w:val="single" w:color="000000" w:sz="6"/>
            </w:tcBorders>
            <w:shd w:color="000000" w:fill="ffffff" w:val="clear"/>
            <w:tcMar>
              <w:left w:w="5" w:type="dxa"/>
              <w:right w:w="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4" w:type="dxa"/>
            <w:tcBorders>
              <w:top w:val="single" w:color="000000" w:sz="4"/>
              <w:left w:val="single" w:color="000000" w:sz="6"/>
              <w:bottom w:val="single" w:color="000000" w:sz="4"/>
              <w:right w:val="single" w:color="000000" w:sz="4"/>
            </w:tcBorders>
            <w:shd w:color="000000" w:fill="ffffff" w:val="clear"/>
            <w:tcMar>
              <w:left w:w="5" w:type="dxa"/>
              <w:right w:w="5" w:type="dxa"/>
            </w:tcMar>
            <w:vAlign w:val="center"/>
          </w:tcPr>
          <w:p>
            <w:pPr>
              <w:spacing w:before="0" w:after="0" w:line="259"/>
              <w:ind w:right="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4" w:type="dxa"/>
            <w:vMerge w:val="restart"/>
            <w:tcBorders>
              <w:top w:val="single" w:color="000000" w:sz="8"/>
              <w:left w:val="single" w:color="000000" w:sz="4"/>
              <w:bottom w:val="single" w:color="000000" w:sz="0"/>
              <w:right w:val="single" w:color="000000" w:sz="8"/>
            </w:tcBorders>
            <w:shd w:color="000000" w:fill="ffffff" w:val="clear"/>
            <w:tcMar>
              <w:left w:w="5" w:type="dxa"/>
              <w:right w:w="5" w:type="dxa"/>
            </w:tcMar>
            <w:vAlign w:val="bottom"/>
          </w:tcPr>
          <w:p>
            <w:pPr>
              <w:spacing w:before="0" w:after="0" w:line="259"/>
              <w:ind w:right="0" w:left="10" w:firstLine="0"/>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ATIVIDADE ADMINISTRATIVA </w:t>
            </w:r>
          </w:p>
        </w:tc>
        <w:tc>
          <w:tcPr>
            <w:tcW w:w="2516" w:type="dxa"/>
            <w:tcBorders>
              <w:top w:val="single" w:color="000000" w:sz="8"/>
              <w:left w:val="single" w:color="000000" w:sz="8"/>
              <w:bottom w:val="single" w:color="000000" w:sz="8"/>
              <w:right w:val="single" w:color="000000" w:sz="6"/>
            </w:tcBorders>
            <w:shd w:color="000000" w:fill="ffffff" w:val="clear"/>
            <w:tcMar>
              <w:left w:w="5" w:type="dxa"/>
              <w:right w:w="5" w:type="dxa"/>
            </w:tcMar>
            <w:vAlign w:val="top"/>
          </w:tcPr>
          <w:p>
            <w:pPr>
              <w:spacing w:before="0" w:after="0" w:line="259"/>
              <w:ind w:right="79" w:left="12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Estruturar a Divisão de Gestão de Processos </w:t>
            </w:r>
          </w:p>
        </w:tc>
        <w:tc>
          <w:tcPr>
            <w:tcW w:w="1898" w:type="dxa"/>
            <w:tcBorders>
              <w:top w:val="single" w:color="000000" w:sz="8"/>
              <w:left w:val="single" w:color="000000" w:sz="6"/>
              <w:bottom w:val="single" w:color="000000" w:sz="8"/>
              <w:right w:val="single" w:color="000000" w:sz="8"/>
            </w:tcBorders>
            <w:shd w:color="000000" w:fill="ffffff" w:val="clear"/>
            <w:tcMar>
              <w:left w:w="5" w:type="dxa"/>
              <w:right w:w="5" w:type="dxa"/>
            </w:tcMar>
            <w:vAlign w:val="center"/>
          </w:tcPr>
          <w:p>
            <w:pPr>
              <w:spacing w:before="0" w:after="0" w:line="259"/>
              <w:ind w:right="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c>
          <w:tcPr>
            <w:tcW w:w="2208" w:type="dxa"/>
            <w:tcBorders>
              <w:top w:val="single" w:color="000000" w:sz="8"/>
              <w:left w:val="single" w:color="000000" w:sz="8"/>
              <w:bottom w:val="single" w:color="000000" w:sz="8"/>
              <w:right w:val="single" w:color="000000" w:sz="8"/>
            </w:tcBorders>
            <w:shd w:color="000000" w:fill="ffffff" w:val="clear"/>
            <w:tcMar>
              <w:left w:w="5" w:type="dxa"/>
              <w:right w:w="5" w:type="dxa"/>
            </w:tcMar>
            <w:vAlign w:val="center"/>
          </w:tcPr>
          <w:p>
            <w:pPr>
              <w:spacing w:before="0" w:after="0" w:line="259"/>
              <w:ind w:right="1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r>
      <w:tr>
        <w:trPr>
          <w:trHeight w:val="97" w:hRule="auto"/>
          <w:jc w:val="left"/>
        </w:trPr>
        <w:tc>
          <w:tcPr>
            <w:tcW w:w="3134" w:type="dxa"/>
            <w:vMerge/>
            <w:tcBorders>
              <w:top w:val="single" w:color="000000" w:sz="0"/>
              <w:left w:val="single" w:color="000000" w:sz="8"/>
              <w:bottom w:val="single" w:color="000000" w:sz="0"/>
              <w:right w:val="single" w:color="000000" w:sz="6"/>
            </w:tcBorders>
            <w:shd w:color="000000" w:fill="ffffff" w:val="clear"/>
            <w:tcMar>
              <w:left w:w="5" w:type="dxa"/>
              <w:right w:w="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4" w:type="dxa"/>
            <w:tcBorders>
              <w:top w:val="single" w:color="000000" w:sz="4"/>
              <w:left w:val="single" w:color="000000" w:sz="4"/>
              <w:bottom w:val="single" w:color="000000" w:sz="0"/>
              <w:right w:val="single" w:color="000000" w:sz="4"/>
            </w:tcBorders>
            <w:shd w:color="000000" w:fill="ffffff" w:val="clear"/>
            <w:tcMar>
              <w:left w:w="5" w:type="dxa"/>
              <w:right w:w="5"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34" w:type="dxa"/>
            <w:vMerge/>
            <w:tcBorders>
              <w:top w:val="single" w:color="000000" w:sz="0"/>
              <w:left w:val="single" w:color="000000" w:sz="4"/>
              <w:bottom w:val="single" w:color="000000" w:sz="0"/>
              <w:right w:val="single" w:color="000000" w:sz="8"/>
            </w:tcBorders>
            <w:shd w:color="000000" w:fill="ffffff" w:val="clear"/>
            <w:tcMar>
              <w:left w:w="5" w:type="dxa"/>
              <w:right w:w="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8"/>
              <w:left w:val="single" w:color="000000" w:sz="8"/>
              <w:bottom w:val="single" w:color="000000" w:sz="0"/>
              <w:right w:val="single" w:color="000000" w:sz="6"/>
            </w:tcBorders>
            <w:shd w:color="000000" w:fill="ffffff" w:val="clear"/>
            <w:tcMar>
              <w:left w:w="5" w:type="dxa"/>
              <w:right w:w="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898" w:type="dxa"/>
            <w:tcBorders>
              <w:top w:val="single" w:color="000000" w:sz="8"/>
              <w:left w:val="single" w:color="000000" w:sz="6"/>
              <w:bottom w:val="single" w:color="000000" w:sz="0"/>
              <w:right w:val="single" w:color="000000" w:sz="8"/>
            </w:tcBorders>
            <w:shd w:color="000000" w:fill="ffffff" w:val="clear"/>
            <w:tcMar>
              <w:left w:w="5" w:type="dxa"/>
              <w:right w:w="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08" w:type="dxa"/>
            <w:tcBorders>
              <w:top w:val="single" w:color="000000" w:sz="8"/>
              <w:left w:val="single" w:color="000000" w:sz="8"/>
              <w:bottom w:val="single" w:color="000000" w:sz="0"/>
              <w:right w:val="single" w:color="000000" w:sz="8"/>
            </w:tcBorders>
            <w:shd w:color="000000" w:fill="ffffff" w:val="clear"/>
            <w:tcMar>
              <w:left w:w="5" w:type="dxa"/>
              <w:right w:w="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40" w:hRule="auto"/>
          <w:jc w:val="left"/>
        </w:trPr>
        <w:tc>
          <w:tcPr>
            <w:tcW w:w="3134" w:type="dxa"/>
            <w:tcBorders>
              <w:top w:val="single" w:color="000000" w:sz="0"/>
              <w:left w:val="single" w:color="000000" w:sz="8"/>
              <w:bottom w:val="single" w:color="000000" w:sz="8"/>
              <w:right w:val="single" w:color="000000" w:sz="4"/>
            </w:tcBorders>
            <w:shd w:color="000000" w:fill="ffffff" w:val="clear"/>
            <w:tcMar>
              <w:left w:w="5" w:type="dxa"/>
              <w:right w:w="5"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94" w:type="dxa"/>
            <w:tcBorders>
              <w:top w:val="single" w:color="000000" w:sz="0"/>
              <w:left w:val="single" w:color="000000" w:sz="4"/>
              <w:bottom w:val="single" w:color="000000" w:sz="4"/>
              <w:right w:val="single" w:color="000000" w:sz="4"/>
            </w:tcBorders>
            <w:shd w:color="000000" w:fill="ffffff" w:val="clear"/>
            <w:tcMar>
              <w:left w:w="5" w:type="dxa"/>
              <w:right w:w="5" w:type="dxa"/>
            </w:tcMar>
            <w:vAlign w:val="center"/>
          </w:tcPr>
          <w:p>
            <w:pPr>
              <w:spacing w:before="0" w:after="0" w:line="259"/>
              <w:ind w:right="1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4" w:type="dxa"/>
            <w:tcBorders>
              <w:top w:val="single" w:color="000000" w:sz="0"/>
              <w:left w:val="single" w:color="000000" w:sz="4"/>
              <w:bottom w:val="single" w:color="000000" w:sz="4"/>
              <w:right w:val="single" w:color="000000" w:sz="8"/>
            </w:tcBorders>
            <w:shd w:color="000000" w:fill="ffffff" w:val="clear"/>
            <w:tcMar>
              <w:left w:w="5" w:type="dxa"/>
              <w:right w:w="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0"/>
              <w:left w:val="single" w:color="000000" w:sz="8"/>
              <w:bottom w:val="single" w:color="000000" w:sz="4"/>
              <w:right w:val="single" w:color="000000" w:sz="6"/>
            </w:tcBorders>
            <w:shd w:color="000000" w:fill="ffffff" w:val="clear"/>
            <w:tcMar>
              <w:left w:w="5" w:type="dxa"/>
              <w:right w:w="5" w:type="dxa"/>
            </w:tcMar>
            <w:vAlign w:val="top"/>
          </w:tcPr>
          <w:p>
            <w:pPr>
              <w:spacing w:before="0" w:after="0" w:line="259"/>
              <w:ind w:right="5"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Formalmente Estruturada </w:t>
            </w:r>
          </w:p>
          <w:p>
            <w:pPr>
              <w:spacing w:before="0" w:after="0" w:line="259"/>
              <w:ind w:right="0" w:left="3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(50%) </w:t>
            </w:r>
          </w:p>
        </w:tc>
        <w:tc>
          <w:tcPr>
            <w:tcW w:w="1898" w:type="dxa"/>
            <w:tcBorders>
              <w:top w:val="single" w:color="000000" w:sz="0"/>
              <w:left w:val="single" w:color="000000" w:sz="6"/>
              <w:bottom w:val="single" w:color="000000" w:sz="4"/>
              <w:right w:val="single" w:color="000000" w:sz="8"/>
            </w:tcBorders>
            <w:shd w:color="000000" w:fill="ffffff" w:val="clear"/>
            <w:tcMar>
              <w:left w:w="5" w:type="dxa"/>
              <w:right w:w="5" w:type="dxa"/>
            </w:tcMar>
            <w:vAlign w:val="center"/>
          </w:tcPr>
          <w:p>
            <w:pPr>
              <w:spacing w:before="0" w:after="0" w:line="259"/>
              <w:ind w:right="0" w:left="3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08" w:type="dxa"/>
            <w:tcBorders>
              <w:top w:val="single" w:color="000000" w:sz="0"/>
              <w:left w:val="single" w:color="000000" w:sz="8"/>
              <w:bottom w:val="single" w:color="000000" w:sz="4"/>
              <w:right w:val="single" w:color="000000" w:sz="8"/>
            </w:tcBorders>
            <w:shd w:color="000000" w:fill="ffffff" w:val="clear"/>
            <w:tcMar>
              <w:left w:w="5" w:type="dxa"/>
              <w:right w:w="5" w:type="dxa"/>
            </w:tcMar>
            <w:vAlign w:val="center"/>
          </w:tcPr>
          <w:p>
            <w:pPr>
              <w:spacing w:before="0" w:after="0" w:line="259"/>
              <w:ind w:right="0" w:left="3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69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3480" w:firstLine="0"/>
        <w:jc w:val="left"/>
        <w:rPr>
          <w:rFonts w:ascii="Arial" w:hAnsi="Arial" w:cs="Arial" w:eastAsia="Arial"/>
          <w:color w:val="000000"/>
          <w:spacing w:val="0"/>
          <w:position w:val="0"/>
          <w:sz w:val="23"/>
          <w:shd w:fill="auto" w:val="clear"/>
        </w:rPr>
      </w:pPr>
    </w:p>
    <w:tbl>
      <w:tblPr>
        <w:tblInd w:w="6" w:type="dxa"/>
      </w:tblPr>
      <w:tblGrid>
        <w:gridCol w:w="3146"/>
        <w:gridCol w:w="2291"/>
        <w:gridCol w:w="2136"/>
        <w:gridCol w:w="2516"/>
        <w:gridCol w:w="1903"/>
        <w:gridCol w:w="2191"/>
      </w:tblGrid>
      <w:tr>
        <w:trPr>
          <w:trHeight w:val="431" w:hRule="auto"/>
          <w:jc w:val="left"/>
        </w:trPr>
        <w:tc>
          <w:tcPr>
            <w:tcW w:w="14183" w:type="dxa"/>
            <w:gridSpan w:val="6"/>
            <w:tcBorders>
              <w:top w:val="single" w:color="000000" w:sz="4"/>
              <w:left w:val="single" w:color="000000" w:sz="4"/>
              <w:bottom w:val="single" w:color="000000" w:sz="4"/>
              <w:right w:val="single" w:color="000000" w:sz="4"/>
            </w:tcBorders>
            <w:shd w:color="auto" w:fill="ff9933" w:val="clear"/>
            <w:tcMar>
              <w:left w:w="31" w:type="dxa"/>
              <w:right w:w="31" w:type="dxa"/>
            </w:tcMar>
            <w:vAlign w:val="center"/>
          </w:tcPr>
          <w:p>
            <w:pPr>
              <w:spacing w:before="0" w:after="0" w:line="259"/>
              <w:ind w:right="0" w:left="55" w:firstLine="0"/>
              <w:jc w:val="center"/>
              <w:rPr>
                <w:spacing w:val="0"/>
                <w:position w:val="0"/>
                <w:shd w:fill="auto" w:val="clear"/>
              </w:rPr>
            </w:pPr>
            <w:r>
              <w:rPr>
                <w:rFonts w:ascii="Trebuchet MS" w:hAnsi="Trebuchet MS" w:cs="Trebuchet MS" w:eastAsia="Trebuchet MS"/>
                <w:b/>
                <w:color w:val="000000"/>
                <w:spacing w:val="0"/>
                <w:position w:val="0"/>
                <w:sz w:val="23"/>
                <w:shd w:fill="auto" w:val="clear"/>
              </w:rPr>
              <w:t xml:space="preserve">OBJETIVO ESTRATÉGICO 05 – Fortalecer a celeridade e a efetividade na atividade jurisdicional </w:t>
            </w:r>
          </w:p>
        </w:tc>
      </w:tr>
      <w:tr>
        <w:trPr>
          <w:trHeight w:val="434" w:hRule="auto"/>
          <w:jc w:val="left"/>
        </w:trPr>
        <w:tc>
          <w:tcPr>
            <w:tcW w:w="3146" w:type="dxa"/>
            <w:tcBorders>
              <w:top w:val="single" w:color="000000" w:sz="4"/>
              <w:left w:val="single" w:color="000000" w:sz="4"/>
              <w:bottom w:val="single" w:color="000000" w:sz="4"/>
              <w:right w:val="single" w:color="000000" w:sz="4"/>
            </w:tcBorders>
            <w:shd w:color="auto" w:fill="ff9933" w:val="clear"/>
            <w:tcMar>
              <w:left w:w="31" w:type="dxa"/>
              <w:right w:w="31" w:type="dxa"/>
            </w:tcMar>
            <w:vAlign w:val="center"/>
          </w:tcPr>
          <w:p>
            <w:pPr>
              <w:spacing w:before="0" w:after="0" w:line="259"/>
              <w:ind w:right="0" w:left="5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4427" w:type="dxa"/>
            <w:gridSpan w:val="2"/>
            <w:tcBorders>
              <w:top w:val="single" w:color="000000" w:sz="4"/>
              <w:left w:val="single" w:color="000000" w:sz="4"/>
              <w:bottom w:val="single" w:color="000000" w:sz="8"/>
              <w:right w:val="single" w:color="000000" w:sz="4"/>
            </w:tcBorders>
            <w:shd w:color="auto" w:fill="ff9933" w:val="clear"/>
            <w:tcMar>
              <w:left w:w="31" w:type="dxa"/>
              <w:right w:w="31" w:type="dxa"/>
            </w:tcMar>
            <w:vAlign w:val="center"/>
          </w:tcPr>
          <w:p>
            <w:pPr>
              <w:spacing w:before="0" w:after="0" w:line="259"/>
              <w:ind w:right="0" w:left="55"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2009-2014 </w:t>
            </w:r>
          </w:p>
        </w:tc>
        <w:tc>
          <w:tcPr>
            <w:tcW w:w="2516" w:type="dxa"/>
            <w:tcBorders>
              <w:top w:val="single" w:color="000000" w:sz="4"/>
              <w:left w:val="single" w:color="000000" w:sz="4"/>
              <w:bottom w:val="single" w:color="000000" w:sz="8"/>
              <w:right w:val="single" w:color="000000" w:sz="4"/>
            </w:tcBorders>
            <w:shd w:color="auto" w:fill="ff9933" w:val="clear"/>
            <w:tcMar>
              <w:left w:w="31" w:type="dxa"/>
              <w:right w:w="31" w:type="dxa"/>
            </w:tcMar>
            <w:vAlign w:val="center"/>
          </w:tcPr>
          <w:p>
            <w:pPr>
              <w:spacing w:before="0" w:after="0" w:line="259"/>
              <w:ind w:right="0" w:left="48"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1903" w:type="dxa"/>
            <w:tcBorders>
              <w:top w:val="single" w:color="000000" w:sz="4"/>
              <w:left w:val="single" w:color="000000" w:sz="4"/>
              <w:bottom w:val="single" w:color="000000" w:sz="8"/>
              <w:right w:val="single" w:color="000000" w:sz="4"/>
            </w:tcBorders>
            <w:shd w:color="auto" w:fill="ff9933" w:val="clear"/>
            <w:tcMar>
              <w:left w:w="31" w:type="dxa"/>
              <w:right w:w="31" w:type="dxa"/>
            </w:tcMar>
            <w:vAlign w:val="center"/>
          </w:tcPr>
          <w:p>
            <w:pPr>
              <w:spacing w:before="0" w:after="0" w:line="259"/>
              <w:ind w:right="0" w:left="55"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2191" w:type="dxa"/>
            <w:tcBorders>
              <w:top w:val="single" w:color="000000" w:sz="4"/>
              <w:left w:val="single" w:color="000000" w:sz="4"/>
              <w:bottom w:val="single" w:color="000000" w:sz="8"/>
              <w:right w:val="single" w:color="000000" w:sz="4"/>
            </w:tcBorders>
            <w:shd w:color="auto" w:fill="ff9933" w:val="clear"/>
            <w:tcMar>
              <w:left w:w="31" w:type="dxa"/>
              <w:right w:w="31" w:type="dxa"/>
            </w:tcMar>
            <w:vAlign w:val="center"/>
          </w:tcPr>
          <w:p>
            <w:pPr>
              <w:spacing w:before="0" w:after="0" w:line="259"/>
              <w:ind w:right="0" w:left="51"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355" w:hRule="auto"/>
          <w:jc w:val="left"/>
        </w:trPr>
        <w:tc>
          <w:tcPr>
            <w:tcW w:w="3146" w:type="dxa"/>
            <w:vMerge w:val="restart"/>
            <w:tcBorders>
              <w:top w:val="single" w:color="000000" w:sz="4"/>
              <w:left w:val="single" w:color="000000" w:sz="4"/>
              <w:bottom w:val="single" w:color="000000" w:sz="0"/>
              <w:right w:val="single" w:color="000000" w:sz="4"/>
            </w:tcBorders>
            <w:shd w:color="000000" w:fill="ffffff" w:val="clear"/>
            <w:tcMar>
              <w:left w:w="31" w:type="dxa"/>
              <w:right w:w="31" w:type="dxa"/>
            </w:tcMar>
            <w:vAlign w:val="bottom"/>
          </w:tcPr>
          <w:p>
            <w:pPr>
              <w:spacing w:before="0" w:after="0" w:line="259"/>
              <w:ind w:right="0" w:left="133"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10 –Índice de arquivamento de processos </w:t>
            </w:r>
          </w:p>
        </w:tc>
        <w:tc>
          <w:tcPr>
            <w:tcW w:w="11037" w:type="dxa"/>
            <w:gridSpan w:val="5"/>
            <w:tcBorders>
              <w:top w:val="single" w:color="000000" w:sz="8"/>
              <w:left w:val="single" w:color="000000" w:sz="4"/>
              <w:bottom w:val="single" w:color="000000" w:sz="6"/>
              <w:right w:val="single" w:color="000000" w:sz="8"/>
            </w:tcBorders>
            <w:shd w:color="000000" w:fill="ffffff" w:val="clear"/>
            <w:tcMar>
              <w:left w:w="31" w:type="dxa"/>
              <w:right w:w="31" w:type="dxa"/>
            </w:tcMar>
            <w:vAlign w:val="top"/>
          </w:tcPr>
          <w:p>
            <w:pPr>
              <w:spacing w:before="0" w:after="0" w:line="259"/>
              <w:ind w:right="0" w:left="131"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Aumentar, para o sexênio 2015-2020, em 25% a quantidade total de feitos baixados em comparação ao sexênio de 2009-2014. </w:t>
            </w:r>
          </w:p>
        </w:tc>
      </w:tr>
      <w:tr>
        <w:trPr>
          <w:trHeight w:val="544"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6"/>
              <w:left w:val="single" w:color="000000" w:sz="4"/>
              <w:bottom w:val="single" w:color="000000" w:sz="4"/>
              <w:right w:val="single" w:color="000000" w:sz="4"/>
            </w:tcBorders>
            <w:shd w:color="000000" w:fill="ffffff" w:val="clear"/>
            <w:tcMar>
              <w:left w:w="31" w:type="dxa"/>
              <w:right w:w="31" w:type="dxa"/>
            </w:tcMar>
            <w:vAlign w:val="center"/>
          </w:tcPr>
          <w:p>
            <w:pPr>
              <w:spacing w:before="0" w:after="0" w:line="259"/>
              <w:ind w:right="0" w:left="6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6"/>
              <w:left w:val="single" w:color="000000" w:sz="4"/>
              <w:bottom w:val="single" w:color="000000" w:sz="8"/>
              <w:right w:val="single" w:color="000000" w:sz="8"/>
            </w:tcBorders>
            <w:shd w:color="000000" w:fill="ffffff" w:val="clear"/>
            <w:tcMar>
              <w:left w:w="31" w:type="dxa"/>
              <w:right w:w="31"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TJPR: 6.833.308 </w:t>
            </w:r>
          </w:p>
        </w:tc>
        <w:tc>
          <w:tcPr>
            <w:tcW w:w="2516" w:type="dxa"/>
            <w:tcBorders>
              <w:top w:val="single" w:color="000000" w:sz="6"/>
              <w:left w:val="single" w:color="000000" w:sz="8"/>
              <w:bottom w:val="single" w:color="000000" w:sz="8"/>
              <w:right w:val="single" w:color="000000" w:sz="6"/>
            </w:tcBorders>
            <w:shd w:color="000000" w:fill="ffffff" w:val="clear"/>
            <w:tcMar>
              <w:left w:w="31" w:type="dxa"/>
              <w:right w:w="31" w:type="dxa"/>
            </w:tcMar>
            <w:vAlign w:val="center"/>
          </w:tcPr>
          <w:p>
            <w:pPr>
              <w:spacing w:before="0" w:after="0" w:line="259"/>
              <w:ind w:right="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1.421.328 (20,8%) </w:t>
            </w:r>
          </w:p>
        </w:tc>
        <w:tc>
          <w:tcPr>
            <w:tcW w:w="1903" w:type="dxa"/>
            <w:tcBorders>
              <w:top w:val="single" w:color="000000" w:sz="6"/>
              <w:left w:val="single" w:color="000000" w:sz="6"/>
              <w:bottom w:val="single" w:color="000000" w:sz="8"/>
              <w:right w:val="single" w:color="000000" w:sz="8"/>
            </w:tcBorders>
            <w:shd w:color="000000" w:fill="ffffff" w:val="clear"/>
            <w:tcMar>
              <w:left w:w="31" w:type="dxa"/>
              <w:right w:w="31" w:type="dxa"/>
            </w:tcMar>
            <w:vAlign w:val="center"/>
          </w:tcPr>
          <w:p>
            <w:pPr>
              <w:spacing w:before="0" w:after="0" w:line="259"/>
              <w:ind w:right="0" w:left="6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2.849.489 (41,7%) </w:t>
            </w:r>
          </w:p>
        </w:tc>
        <w:tc>
          <w:tcPr>
            <w:tcW w:w="2191" w:type="dxa"/>
            <w:tcBorders>
              <w:top w:val="single" w:color="000000" w:sz="6"/>
              <w:left w:val="single" w:color="000000" w:sz="8"/>
              <w:bottom w:val="single" w:color="000000" w:sz="8"/>
              <w:right w:val="single" w:color="000000" w:sz="8"/>
            </w:tcBorders>
            <w:shd w:color="000000" w:fill="ffffff" w:val="clear"/>
            <w:tcMar>
              <w:left w:w="31" w:type="dxa"/>
              <w:right w:w="31" w:type="dxa"/>
            </w:tcMar>
            <w:vAlign w:val="top"/>
          </w:tcPr>
          <w:p>
            <w:pPr>
              <w:spacing w:before="0" w:after="0" w:line="259"/>
              <w:ind w:right="66" w:left="794" w:hanging="91"/>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4.270.818 (62,5%) </w:t>
            </w:r>
          </w:p>
        </w:tc>
      </w:tr>
      <w:tr>
        <w:trPr>
          <w:trHeight w:val="5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31" w:type="dxa"/>
              <w:right w:w="31" w:type="dxa"/>
            </w:tcMar>
            <w:vAlign w:val="center"/>
          </w:tcPr>
          <w:p>
            <w:pPr>
              <w:spacing w:before="0" w:after="0" w:line="259"/>
              <w:ind w:right="0" w:left="5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8"/>
              <w:right w:val="single" w:color="000000" w:sz="8"/>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8"/>
              <w:left w:val="single" w:color="000000" w:sz="8"/>
              <w:bottom w:val="single" w:color="000000" w:sz="8"/>
              <w:right w:val="single" w:color="000000" w:sz="6"/>
            </w:tcBorders>
            <w:shd w:color="000000" w:fill="ffffff" w:val="clear"/>
            <w:tcMar>
              <w:left w:w="31" w:type="dxa"/>
              <w:right w:w="31" w:type="dxa"/>
            </w:tcMar>
            <w:vAlign w:val="top"/>
          </w:tcPr>
          <w:p>
            <w:pPr>
              <w:spacing w:before="0" w:after="0" w:line="259"/>
              <w:ind w:right="81" w:left="860" w:hanging="1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1.243.831 (18,20%)¹ </w:t>
            </w:r>
          </w:p>
        </w:tc>
        <w:tc>
          <w:tcPr>
            <w:tcW w:w="1903" w:type="dxa"/>
            <w:tcBorders>
              <w:top w:val="single" w:color="000000" w:sz="8"/>
              <w:left w:val="single" w:color="000000" w:sz="6"/>
              <w:bottom w:val="single" w:color="000000" w:sz="8"/>
              <w:right w:val="single" w:color="000000" w:sz="8"/>
            </w:tcBorders>
            <w:shd w:color="000000" w:fill="ffffff" w:val="clear"/>
            <w:tcMar>
              <w:left w:w="31" w:type="dxa"/>
              <w:right w:w="31" w:type="dxa"/>
            </w:tcMar>
            <w:vAlign w:val="center"/>
          </w:tcPr>
          <w:p>
            <w:pPr>
              <w:spacing w:before="0" w:after="0" w:line="259"/>
              <w:ind w:right="0" w:left="12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8"/>
              <w:left w:val="single" w:color="000000" w:sz="8"/>
              <w:bottom w:val="single" w:color="000000" w:sz="8"/>
              <w:right w:val="single" w:color="000000" w:sz="8"/>
            </w:tcBorders>
            <w:shd w:color="000000" w:fill="ffffff" w:val="clear"/>
            <w:tcMar>
              <w:left w:w="31" w:type="dxa"/>
              <w:right w:w="31" w:type="dxa"/>
            </w:tcMar>
            <w:vAlign w:val="center"/>
          </w:tcPr>
          <w:p>
            <w:pPr>
              <w:spacing w:before="0" w:after="0" w:line="259"/>
              <w:ind w:right="0" w:left="7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31" w:type="dxa"/>
              <w:right w:w="31" w:type="dxa"/>
            </w:tcMar>
            <w:vAlign w:val="center"/>
          </w:tcPr>
          <w:p>
            <w:pPr>
              <w:spacing w:before="0" w:after="0" w:line="259"/>
              <w:ind w:right="0" w:left="6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8"/>
              <w:left w:val="single" w:color="000000" w:sz="4"/>
              <w:bottom w:val="single" w:color="000000" w:sz="4"/>
              <w:right w:val="single" w:color="000000" w:sz="8"/>
            </w:tcBorders>
            <w:shd w:color="000000" w:fill="ffffff" w:val="clear"/>
            <w:tcMar>
              <w:left w:w="31" w:type="dxa"/>
              <w:right w:w="31"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2º Grau: 764.342 </w:t>
            </w:r>
          </w:p>
        </w:tc>
        <w:tc>
          <w:tcPr>
            <w:tcW w:w="2516" w:type="dxa"/>
            <w:tcBorders>
              <w:top w:val="single" w:color="000000" w:sz="8"/>
              <w:left w:val="single" w:color="000000" w:sz="8"/>
              <w:bottom w:val="single" w:color="000000" w:sz="8"/>
              <w:right w:val="single" w:color="000000" w:sz="6"/>
            </w:tcBorders>
            <w:shd w:color="000000" w:fill="ffffff" w:val="clear"/>
            <w:tcMar>
              <w:left w:w="31" w:type="dxa"/>
              <w:right w:w="31" w:type="dxa"/>
            </w:tcMar>
            <w:vAlign w:val="center"/>
          </w:tcPr>
          <w:p>
            <w:pPr>
              <w:spacing w:before="0" w:after="0" w:line="259"/>
              <w:ind w:right="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158.983 (20,8%) </w:t>
            </w:r>
          </w:p>
        </w:tc>
        <w:tc>
          <w:tcPr>
            <w:tcW w:w="1903" w:type="dxa"/>
            <w:tcBorders>
              <w:top w:val="single" w:color="000000" w:sz="8"/>
              <w:left w:val="single" w:color="000000" w:sz="6"/>
              <w:bottom w:val="single" w:color="000000" w:sz="8"/>
              <w:right w:val="single" w:color="000000" w:sz="8"/>
            </w:tcBorders>
            <w:shd w:color="000000" w:fill="ffffff" w:val="clear"/>
            <w:tcMar>
              <w:left w:w="31" w:type="dxa"/>
              <w:right w:w="31" w:type="dxa"/>
            </w:tcMar>
            <w:vAlign w:val="center"/>
          </w:tcPr>
          <w:p>
            <w:pPr>
              <w:spacing w:before="0" w:after="0" w:line="259"/>
              <w:ind w:right="0" w:left="7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318.731 (41,7%) </w:t>
            </w:r>
          </w:p>
        </w:tc>
        <w:tc>
          <w:tcPr>
            <w:tcW w:w="2191" w:type="dxa"/>
            <w:tcBorders>
              <w:top w:val="single" w:color="000000" w:sz="8"/>
              <w:left w:val="single" w:color="000000" w:sz="8"/>
              <w:bottom w:val="single" w:color="000000" w:sz="8"/>
              <w:right w:val="single" w:color="000000" w:sz="8"/>
            </w:tcBorders>
            <w:shd w:color="000000" w:fill="ffffff" w:val="clear"/>
            <w:tcMar>
              <w:left w:w="31" w:type="dxa"/>
              <w:right w:w="31" w:type="dxa"/>
            </w:tcMar>
            <w:vAlign w:val="top"/>
          </w:tcPr>
          <w:p>
            <w:pPr>
              <w:spacing w:before="0" w:after="0" w:line="259"/>
              <w:ind w:right="143" w:left="794" w:hanging="19"/>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477.714 (62,5%) </w:t>
            </w:r>
          </w:p>
        </w:tc>
      </w:tr>
      <w:tr>
        <w:trPr>
          <w:trHeight w:val="350"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31" w:type="dxa"/>
              <w:right w:w="31" w:type="dxa"/>
            </w:tcMar>
            <w:vAlign w:val="top"/>
          </w:tcPr>
          <w:p>
            <w:pPr>
              <w:spacing w:before="0" w:after="0" w:line="259"/>
              <w:ind w:right="0" w:left="5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4"/>
              <w:right w:val="single" w:color="000000" w:sz="8"/>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8"/>
              <w:left w:val="single" w:color="000000" w:sz="8"/>
              <w:bottom w:val="single" w:color="000000" w:sz="8"/>
              <w:right w:val="single" w:color="000000" w:sz="6"/>
            </w:tcBorders>
            <w:shd w:color="000000" w:fill="ffffff" w:val="clear"/>
            <w:tcMar>
              <w:left w:w="31" w:type="dxa"/>
              <w:right w:w="31" w:type="dxa"/>
            </w:tcMar>
            <w:vAlign w:val="top"/>
          </w:tcPr>
          <w:p>
            <w:pPr>
              <w:spacing w:before="0" w:after="0" w:line="259"/>
              <w:ind w:right="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Indisponível² </w:t>
            </w:r>
          </w:p>
        </w:tc>
        <w:tc>
          <w:tcPr>
            <w:tcW w:w="1903" w:type="dxa"/>
            <w:tcBorders>
              <w:top w:val="single" w:color="000000" w:sz="8"/>
              <w:left w:val="single" w:color="000000" w:sz="6"/>
              <w:bottom w:val="single" w:color="000000" w:sz="8"/>
              <w:right w:val="single" w:color="000000" w:sz="8"/>
            </w:tcBorders>
            <w:shd w:color="000000" w:fill="ffffff" w:val="clear"/>
            <w:tcMar>
              <w:left w:w="31" w:type="dxa"/>
              <w:right w:w="31" w:type="dxa"/>
            </w:tcMar>
            <w:vAlign w:val="top"/>
          </w:tcPr>
          <w:p>
            <w:pPr>
              <w:spacing w:before="0" w:after="0" w:line="259"/>
              <w:ind w:right="0" w:left="12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8"/>
              <w:left w:val="single" w:color="000000" w:sz="8"/>
              <w:bottom w:val="single" w:color="000000" w:sz="8"/>
              <w:right w:val="single" w:color="000000" w:sz="8"/>
            </w:tcBorders>
            <w:shd w:color="000000" w:fill="ffffff" w:val="clear"/>
            <w:tcMar>
              <w:left w:w="31" w:type="dxa"/>
              <w:right w:w="31" w:type="dxa"/>
            </w:tcMar>
            <w:vAlign w:val="top"/>
          </w:tcPr>
          <w:p>
            <w:pPr>
              <w:spacing w:before="0" w:after="0" w:line="259"/>
              <w:ind w:right="0" w:left="7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31" w:type="dxa"/>
              <w:right w:w="31" w:type="dxa"/>
            </w:tcMar>
            <w:vAlign w:val="center"/>
          </w:tcPr>
          <w:p>
            <w:pPr>
              <w:spacing w:before="0" w:after="0" w:line="259"/>
              <w:ind w:right="0" w:left="6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0"/>
              <w:right w:val="single" w:color="000000" w:sz="4"/>
            </w:tcBorders>
            <w:shd w:color="000000" w:fill="ffffff" w:val="clear"/>
            <w:tcMar>
              <w:left w:w="31" w:type="dxa"/>
              <w:right w:w="31" w:type="dxa"/>
            </w:tcMar>
            <w:vAlign w:val="bottom"/>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1º Grau: 4.127.542 </w:t>
            </w:r>
          </w:p>
        </w:tc>
        <w:tc>
          <w:tcPr>
            <w:tcW w:w="2516" w:type="dxa"/>
            <w:tcBorders>
              <w:top w:val="single" w:color="000000" w:sz="8"/>
              <w:left w:val="single" w:color="000000" w:sz="4"/>
              <w:bottom w:val="single" w:color="000000" w:sz="8"/>
              <w:right w:val="single" w:color="000000" w:sz="6"/>
            </w:tcBorders>
            <w:shd w:color="000000" w:fill="ffffff" w:val="clear"/>
            <w:tcMar>
              <w:left w:w="31" w:type="dxa"/>
              <w:right w:w="31" w:type="dxa"/>
            </w:tcMar>
            <w:vAlign w:val="center"/>
          </w:tcPr>
          <w:p>
            <w:pPr>
              <w:spacing w:before="0" w:after="0" w:line="259"/>
              <w:ind w:right="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858.529 (20,8%) </w:t>
            </w:r>
          </w:p>
        </w:tc>
        <w:tc>
          <w:tcPr>
            <w:tcW w:w="1903" w:type="dxa"/>
            <w:tcBorders>
              <w:top w:val="single" w:color="000000" w:sz="8"/>
              <w:left w:val="single" w:color="000000" w:sz="6"/>
              <w:bottom w:val="single" w:color="000000" w:sz="8"/>
              <w:right w:val="single" w:color="000000" w:sz="8"/>
            </w:tcBorders>
            <w:shd w:color="000000" w:fill="ffffff" w:val="clear"/>
            <w:tcMar>
              <w:left w:w="31" w:type="dxa"/>
              <w:right w:w="31" w:type="dxa"/>
            </w:tcMar>
            <w:vAlign w:val="center"/>
          </w:tcPr>
          <w:p>
            <w:pPr>
              <w:spacing w:before="0" w:after="0" w:line="259"/>
              <w:ind w:right="0" w:left="6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1.721.185 (41,7%) </w:t>
            </w:r>
          </w:p>
        </w:tc>
        <w:tc>
          <w:tcPr>
            <w:tcW w:w="2191" w:type="dxa"/>
            <w:tcBorders>
              <w:top w:val="single" w:color="000000" w:sz="8"/>
              <w:left w:val="single" w:color="000000" w:sz="8"/>
              <w:bottom w:val="single" w:color="000000" w:sz="8"/>
              <w:right w:val="single" w:color="000000" w:sz="8"/>
            </w:tcBorders>
            <w:shd w:color="000000" w:fill="ffffff" w:val="clear"/>
            <w:tcMar>
              <w:left w:w="31" w:type="dxa"/>
              <w:right w:w="31" w:type="dxa"/>
            </w:tcMar>
            <w:vAlign w:val="top"/>
          </w:tcPr>
          <w:p>
            <w:pPr>
              <w:spacing w:before="0" w:after="0" w:line="259"/>
              <w:ind w:right="66" w:left="794" w:hanging="91"/>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2.579.714 (62,5%) </w:t>
            </w:r>
          </w:p>
        </w:tc>
      </w:tr>
      <w:tr>
        <w:trPr>
          <w:trHeight w:val="109"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0"/>
              <w:right w:val="single" w:color="000000" w:sz="4"/>
            </w:tcBorders>
            <w:shd w:color="000000" w:fill="ffffff" w:val="clear"/>
            <w:tcMar>
              <w:left w:w="31" w:type="dxa"/>
              <w:right w:w="31"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3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8"/>
              <w:left w:val="single" w:color="000000" w:sz="4"/>
              <w:bottom w:val="single" w:color="000000" w:sz="0"/>
              <w:right w:val="single" w:color="000000" w:sz="6"/>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3" w:type="dxa"/>
            <w:tcBorders>
              <w:top w:val="single" w:color="000000" w:sz="8"/>
              <w:left w:val="single" w:color="000000" w:sz="6"/>
              <w:bottom w:val="single" w:color="000000" w:sz="0"/>
              <w:right w:val="single" w:color="000000" w:sz="8"/>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8"/>
              <w:left w:val="single" w:color="000000" w:sz="8"/>
              <w:bottom w:val="single" w:color="000000" w:sz="0"/>
              <w:right w:val="single" w:color="000000" w:sz="8"/>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3146" w:type="dxa"/>
            <w:vMerge w:val="restart"/>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0"/>
              <w:left w:val="single" w:color="000000" w:sz="4"/>
              <w:bottom w:val="single" w:color="000000" w:sz="4"/>
              <w:right w:val="single" w:color="000000" w:sz="4"/>
            </w:tcBorders>
            <w:shd w:color="000000" w:fill="ffffff" w:val="clear"/>
            <w:tcMar>
              <w:left w:w="31" w:type="dxa"/>
              <w:right w:w="31" w:type="dxa"/>
            </w:tcMar>
            <w:vAlign w:val="top"/>
          </w:tcPr>
          <w:p>
            <w:pPr>
              <w:spacing w:before="0" w:after="0" w:line="259"/>
              <w:ind w:right="0" w:left="5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tcBorders>
              <w:top w:val="single" w:color="000000" w:sz="0"/>
              <w:left w:val="single" w:color="000000" w:sz="4"/>
              <w:bottom w:val="single" w:color="000000" w:sz="4"/>
              <w:right w:val="single" w:color="000000" w:sz="4"/>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0"/>
              <w:left w:val="single" w:color="000000" w:sz="4"/>
              <w:bottom w:val="single" w:color="000000" w:sz="8"/>
              <w:right w:val="single" w:color="000000" w:sz="6"/>
            </w:tcBorders>
            <w:shd w:color="000000" w:fill="ffffff" w:val="clear"/>
            <w:tcMar>
              <w:left w:w="31" w:type="dxa"/>
              <w:right w:w="31" w:type="dxa"/>
            </w:tcMar>
            <w:vAlign w:val="top"/>
          </w:tcPr>
          <w:p>
            <w:pPr>
              <w:spacing w:before="0" w:after="0" w:line="259"/>
              <w:ind w:right="1"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804.386 </w:t>
            </w:r>
          </w:p>
          <w:p>
            <w:pPr>
              <w:spacing w:before="0" w:after="0" w:line="259"/>
              <w:ind w:right="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(19,49%) </w:t>
            </w:r>
          </w:p>
        </w:tc>
        <w:tc>
          <w:tcPr>
            <w:tcW w:w="1903" w:type="dxa"/>
            <w:tcBorders>
              <w:top w:val="single" w:color="000000" w:sz="0"/>
              <w:left w:val="single" w:color="000000" w:sz="6"/>
              <w:bottom w:val="single" w:color="000000" w:sz="8"/>
              <w:right w:val="single" w:color="000000" w:sz="8"/>
            </w:tcBorders>
            <w:shd w:color="000000" w:fill="ffffff" w:val="clear"/>
            <w:tcMar>
              <w:left w:w="31" w:type="dxa"/>
              <w:right w:w="31" w:type="dxa"/>
            </w:tcMar>
            <w:vAlign w:val="top"/>
          </w:tcPr>
          <w:p>
            <w:pPr>
              <w:spacing w:before="0" w:after="0" w:line="259"/>
              <w:ind w:right="0" w:left="12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0"/>
              <w:left w:val="single" w:color="000000" w:sz="8"/>
              <w:bottom w:val="single" w:color="000000" w:sz="8"/>
              <w:right w:val="single" w:color="000000" w:sz="8"/>
            </w:tcBorders>
            <w:shd w:color="000000" w:fill="ffffff" w:val="clear"/>
            <w:tcMar>
              <w:left w:w="31" w:type="dxa"/>
              <w:right w:w="31" w:type="dxa"/>
            </w:tcMar>
            <w:vAlign w:val="top"/>
          </w:tcPr>
          <w:p>
            <w:pPr>
              <w:spacing w:before="0" w:after="0" w:line="259"/>
              <w:ind w:right="0" w:left="7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31" w:type="dxa"/>
              <w:right w:w="31" w:type="dxa"/>
            </w:tcMar>
            <w:vAlign w:val="center"/>
          </w:tcPr>
          <w:p>
            <w:pPr>
              <w:spacing w:before="0" w:after="0" w:line="259"/>
              <w:ind w:right="0" w:left="6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4"/>
              <w:right w:val="single" w:color="000000" w:sz="4"/>
            </w:tcBorders>
            <w:shd w:color="000000" w:fill="ffffff" w:val="clear"/>
            <w:tcMar>
              <w:left w:w="31" w:type="dxa"/>
              <w:right w:w="31" w:type="dxa"/>
            </w:tcMar>
            <w:vAlign w:val="center"/>
          </w:tcPr>
          <w:p>
            <w:pPr>
              <w:spacing w:before="0" w:after="0" w:line="259"/>
              <w:ind w:right="0" w:left="0"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Juizados Especiais: </w:t>
            </w:r>
          </w:p>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1.767.742 </w:t>
            </w:r>
          </w:p>
        </w:tc>
        <w:tc>
          <w:tcPr>
            <w:tcW w:w="2516" w:type="dxa"/>
            <w:tcBorders>
              <w:top w:val="single" w:color="000000" w:sz="8"/>
              <w:left w:val="single" w:color="000000" w:sz="4"/>
              <w:bottom w:val="single" w:color="000000" w:sz="8"/>
              <w:right w:val="single" w:color="000000" w:sz="6"/>
            </w:tcBorders>
            <w:shd w:color="000000" w:fill="ffffff" w:val="clear"/>
            <w:tcMar>
              <w:left w:w="31" w:type="dxa"/>
              <w:right w:w="31" w:type="dxa"/>
            </w:tcMar>
            <w:vAlign w:val="center"/>
          </w:tcPr>
          <w:p>
            <w:pPr>
              <w:spacing w:before="0" w:after="0" w:line="259"/>
              <w:ind w:right="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367.690 (20,8%) </w:t>
            </w:r>
          </w:p>
        </w:tc>
        <w:tc>
          <w:tcPr>
            <w:tcW w:w="1903" w:type="dxa"/>
            <w:tcBorders>
              <w:top w:val="single" w:color="000000" w:sz="8"/>
              <w:left w:val="single" w:color="000000" w:sz="6"/>
              <w:bottom w:val="single" w:color="000000" w:sz="8"/>
              <w:right w:val="single" w:color="000000" w:sz="8"/>
            </w:tcBorders>
            <w:shd w:color="000000" w:fill="ffffff" w:val="clear"/>
            <w:tcMar>
              <w:left w:w="31" w:type="dxa"/>
              <w:right w:w="31" w:type="dxa"/>
            </w:tcMar>
            <w:vAlign w:val="center"/>
          </w:tcPr>
          <w:p>
            <w:pPr>
              <w:spacing w:before="0" w:after="0" w:line="259"/>
              <w:ind w:right="0" w:left="7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737.148 (41,7%) </w:t>
            </w:r>
          </w:p>
        </w:tc>
        <w:tc>
          <w:tcPr>
            <w:tcW w:w="2191" w:type="dxa"/>
            <w:tcBorders>
              <w:top w:val="single" w:color="000000" w:sz="8"/>
              <w:left w:val="single" w:color="000000" w:sz="8"/>
              <w:bottom w:val="single" w:color="000000" w:sz="8"/>
              <w:right w:val="single" w:color="000000" w:sz="8"/>
            </w:tcBorders>
            <w:shd w:color="000000" w:fill="ffffff" w:val="clear"/>
            <w:tcMar>
              <w:left w:w="31" w:type="dxa"/>
              <w:right w:w="31" w:type="dxa"/>
            </w:tcMar>
            <w:vAlign w:val="top"/>
          </w:tcPr>
          <w:p>
            <w:pPr>
              <w:spacing w:before="0" w:after="0" w:line="259"/>
              <w:ind w:right="66" w:left="794" w:hanging="91"/>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1.104.839 (62,5%) </w:t>
            </w:r>
          </w:p>
        </w:tc>
      </w:tr>
      <w:tr>
        <w:trPr>
          <w:trHeight w:val="5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31" w:type="dxa"/>
              <w:right w:w="31" w:type="dxa"/>
            </w:tcMar>
            <w:vAlign w:val="center"/>
          </w:tcPr>
          <w:p>
            <w:pPr>
              <w:spacing w:before="0" w:after="0" w:line="259"/>
              <w:ind w:right="0" w:left="5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4"/>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8"/>
              <w:left w:val="single" w:color="000000" w:sz="4"/>
              <w:bottom w:val="single" w:color="000000" w:sz="8"/>
              <w:right w:val="single" w:color="000000" w:sz="6"/>
            </w:tcBorders>
            <w:shd w:color="000000" w:fill="ffffff" w:val="clear"/>
            <w:tcMar>
              <w:left w:w="31" w:type="dxa"/>
              <w:right w:w="31" w:type="dxa"/>
            </w:tcMar>
            <w:vAlign w:val="top"/>
          </w:tcPr>
          <w:p>
            <w:pPr>
              <w:spacing w:before="0" w:after="0" w:line="259"/>
              <w:ind w:right="1"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357.845 </w:t>
            </w:r>
          </w:p>
          <w:p>
            <w:pPr>
              <w:spacing w:before="0" w:after="0" w:line="259"/>
              <w:ind w:right="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(20,24%) </w:t>
            </w:r>
          </w:p>
        </w:tc>
        <w:tc>
          <w:tcPr>
            <w:tcW w:w="1903" w:type="dxa"/>
            <w:tcBorders>
              <w:top w:val="single" w:color="000000" w:sz="8"/>
              <w:left w:val="single" w:color="000000" w:sz="6"/>
              <w:bottom w:val="single" w:color="000000" w:sz="8"/>
              <w:right w:val="single" w:color="000000" w:sz="8"/>
            </w:tcBorders>
            <w:shd w:color="000000" w:fill="ffffff" w:val="clear"/>
            <w:tcMar>
              <w:left w:w="31" w:type="dxa"/>
              <w:right w:w="31" w:type="dxa"/>
            </w:tcMar>
            <w:vAlign w:val="center"/>
          </w:tcPr>
          <w:p>
            <w:pPr>
              <w:spacing w:before="0" w:after="0" w:line="259"/>
              <w:ind w:right="0" w:left="12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8"/>
              <w:left w:val="single" w:color="000000" w:sz="8"/>
              <w:bottom w:val="single" w:color="000000" w:sz="8"/>
              <w:right w:val="single" w:color="000000" w:sz="8"/>
            </w:tcBorders>
            <w:shd w:color="000000" w:fill="ffffff" w:val="clear"/>
            <w:tcMar>
              <w:left w:w="31" w:type="dxa"/>
              <w:right w:w="31" w:type="dxa"/>
            </w:tcMar>
            <w:vAlign w:val="center"/>
          </w:tcPr>
          <w:p>
            <w:pPr>
              <w:spacing w:before="0" w:after="0" w:line="259"/>
              <w:ind w:right="0" w:left="7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5"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31" w:type="dxa"/>
              <w:right w:w="31" w:type="dxa"/>
            </w:tcMar>
            <w:vAlign w:val="center"/>
          </w:tcPr>
          <w:p>
            <w:pPr>
              <w:spacing w:before="0" w:after="0" w:line="259"/>
              <w:ind w:right="0" w:left="6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0"/>
              <w:right w:val="single" w:color="000000" w:sz="4"/>
            </w:tcBorders>
            <w:shd w:color="000000" w:fill="ffffff" w:val="clear"/>
            <w:tcMar>
              <w:left w:w="31" w:type="dxa"/>
              <w:right w:w="31" w:type="dxa"/>
            </w:tcMar>
            <w:vAlign w:val="bottom"/>
          </w:tcPr>
          <w:p>
            <w:pPr>
              <w:spacing w:before="0" w:after="0" w:line="259"/>
              <w:ind w:right="0" w:left="0" w:firstLine="0"/>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Turmas Recursais: 173.682 </w:t>
            </w:r>
          </w:p>
        </w:tc>
        <w:tc>
          <w:tcPr>
            <w:tcW w:w="2516" w:type="dxa"/>
            <w:tcBorders>
              <w:top w:val="single" w:color="000000" w:sz="8"/>
              <w:left w:val="single" w:color="000000" w:sz="4"/>
              <w:bottom w:val="single" w:color="000000" w:sz="6"/>
              <w:right w:val="single" w:color="000000" w:sz="6"/>
            </w:tcBorders>
            <w:shd w:color="000000" w:fill="ffffff" w:val="clear"/>
            <w:tcMar>
              <w:left w:w="31" w:type="dxa"/>
              <w:right w:w="31" w:type="dxa"/>
            </w:tcMar>
            <w:vAlign w:val="center"/>
          </w:tcPr>
          <w:p>
            <w:pPr>
              <w:spacing w:before="0" w:after="0" w:line="259"/>
              <w:ind w:right="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36.126 (20,8%) </w:t>
            </w:r>
          </w:p>
        </w:tc>
        <w:tc>
          <w:tcPr>
            <w:tcW w:w="1903" w:type="dxa"/>
            <w:tcBorders>
              <w:top w:val="single" w:color="000000" w:sz="8"/>
              <w:left w:val="single" w:color="000000" w:sz="6"/>
              <w:bottom w:val="single" w:color="000000" w:sz="6"/>
              <w:right w:val="single" w:color="000000" w:sz="8"/>
            </w:tcBorders>
            <w:shd w:color="000000" w:fill="ffffff" w:val="clear"/>
            <w:tcMar>
              <w:left w:w="31" w:type="dxa"/>
              <w:right w:w="31" w:type="dxa"/>
            </w:tcMar>
            <w:vAlign w:val="center"/>
          </w:tcPr>
          <w:p>
            <w:pPr>
              <w:spacing w:before="0" w:after="0" w:line="259"/>
              <w:ind w:right="0" w:left="7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72.425 (41,7%) </w:t>
            </w:r>
          </w:p>
        </w:tc>
        <w:tc>
          <w:tcPr>
            <w:tcW w:w="2191" w:type="dxa"/>
            <w:tcBorders>
              <w:top w:val="single" w:color="000000" w:sz="8"/>
              <w:left w:val="single" w:color="000000" w:sz="8"/>
              <w:bottom w:val="single" w:color="000000" w:sz="6"/>
              <w:right w:val="single" w:color="000000" w:sz="8"/>
            </w:tcBorders>
            <w:shd w:color="000000" w:fill="ffffff" w:val="clear"/>
            <w:tcMar>
              <w:left w:w="31" w:type="dxa"/>
              <w:right w:w="31" w:type="dxa"/>
            </w:tcMar>
            <w:vAlign w:val="top"/>
          </w:tcPr>
          <w:p>
            <w:pPr>
              <w:spacing w:before="0" w:after="0" w:line="259"/>
              <w:ind w:right="143" w:left="794" w:hanging="19"/>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108.551 (62,5%) </w:t>
            </w:r>
          </w:p>
        </w:tc>
      </w:tr>
      <w:tr>
        <w:trPr>
          <w:trHeight w:val="99"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0"/>
              <w:right w:val="single" w:color="000000" w:sz="4"/>
            </w:tcBorders>
            <w:shd w:color="000000" w:fill="ffffff" w:val="clear"/>
            <w:tcMar>
              <w:left w:w="31" w:type="dxa"/>
              <w:right w:w="31"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36" w:type="dxa"/>
            <w:vMerge/>
            <w:tcBorders>
              <w:top w:val="single" w:color="000000" w:sz="0"/>
              <w:left w:val="single" w:color="000000" w:sz="4"/>
              <w:bottom w:val="single" w:color="000000" w:sz="0"/>
              <w:right w:val="single" w:color="000000" w:sz="4"/>
            </w:tcBorders>
            <w:shd w:color="000000" w:fill="ffffff" w:val="clear"/>
            <w:tcMar>
              <w:left w:w="31" w:type="dxa"/>
              <w:right w:w="31"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6"/>
              <w:left w:val="single" w:color="000000" w:sz="4"/>
              <w:bottom w:val="single" w:color="000000" w:sz="0"/>
              <w:right w:val="single" w:color="000000" w:sz="6"/>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3" w:type="dxa"/>
            <w:tcBorders>
              <w:top w:val="single" w:color="000000" w:sz="6"/>
              <w:left w:val="single" w:color="000000" w:sz="6"/>
              <w:bottom w:val="single" w:color="000000" w:sz="0"/>
              <w:right w:val="single" w:color="000000" w:sz="8"/>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6"/>
              <w:left w:val="single" w:color="000000" w:sz="8"/>
              <w:bottom w:val="single" w:color="000000" w:sz="0"/>
              <w:right w:val="single" w:color="000000" w:sz="8"/>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0" w:hRule="auto"/>
          <w:jc w:val="left"/>
        </w:trPr>
        <w:tc>
          <w:tcPr>
            <w:tcW w:w="3146" w:type="dxa"/>
            <w:tcBorders>
              <w:top w:val="single" w:color="000000" w:sz="0"/>
              <w:left w:val="single" w:color="000000" w:sz="4"/>
              <w:bottom w:val="single" w:color="000000" w:sz="4"/>
              <w:right w:val="single" w:color="000000" w:sz="4"/>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0"/>
              <w:left w:val="single" w:color="000000" w:sz="4"/>
              <w:bottom w:val="single" w:color="000000" w:sz="4"/>
              <w:right w:val="single" w:color="000000" w:sz="4"/>
            </w:tcBorders>
            <w:shd w:color="000000" w:fill="ffffff" w:val="clear"/>
            <w:tcMar>
              <w:left w:w="31" w:type="dxa"/>
              <w:right w:w="31" w:type="dxa"/>
            </w:tcMar>
            <w:vAlign w:val="center"/>
          </w:tcPr>
          <w:p>
            <w:pPr>
              <w:spacing w:before="0" w:after="0" w:line="259"/>
              <w:ind w:right="0" w:left="5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tcBorders>
              <w:top w:val="single" w:color="000000" w:sz="0"/>
              <w:left w:val="single" w:color="000000" w:sz="4"/>
              <w:bottom w:val="single" w:color="000000" w:sz="4"/>
              <w:right w:val="single" w:color="000000" w:sz="4"/>
            </w:tcBorders>
            <w:shd w:color="000000" w:fill="ffffff" w:val="clear"/>
            <w:tcMar>
              <w:left w:w="31" w:type="dxa"/>
              <w:right w:w="31"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0"/>
              <w:left w:val="single" w:color="000000" w:sz="4"/>
              <w:bottom w:val="single" w:color="000000" w:sz="8"/>
              <w:right w:val="single" w:color="000000" w:sz="6"/>
            </w:tcBorders>
            <w:shd w:color="000000" w:fill="ffffff" w:val="clear"/>
            <w:tcMar>
              <w:left w:w="31" w:type="dxa"/>
              <w:right w:w="31" w:type="dxa"/>
            </w:tcMar>
            <w:vAlign w:val="top"/>
          </w:tcPr>
          <w:p>
            <w:pPr>
              <w:spacing w:before="0" w:after="0" w:line="259"/>
              <w:ind w:right="5"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81.600 </w:t>
            </w:r>
          </w:p>
          <w:p>
            <w:pPr>
              <w:spacing w:before="0" w:after="0" w:line="259"/>
              <w:ind w:right="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(46,98%) </w:t>
            </w:r>
          </w:p>
        </w:tc>
        <w:tc>
          <w:tcPr>
            <w:tcW w:w="1903" w:type="dxa"/>
            <w:tcBorders>
              <w:top w:val="single" w:color="000000" w:sz="0"/>
              <w:left w:val="single" w:color="000000" w:sz="6"/>
              <w:bottom w:val="single" w:color="000000" w:sz="8"/>
              <w:right w:val="single" w:color="000000" w:sz="8"/>
            </w:tcBorders>
            <w:shd w:color="000000" w:fill="ffffff" w:val="clear"/>
            <w:tcMar>
              <w:left w:w="31" w:type="dxa"/>
              <w:right w:w="31" w:type="dxa"/>
            </w:tcMar>
            <w:vAlign w:val="center"/>
          </w:tcPr>
          <w:p>
            <w:pPr>
              <w:spacing w:before="0" w:after="0" w:line="259"/>
              <w:ind w:right="0" w:left="12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0"/>
              <w:left w:val="single" w:color="000000" w:sz="8"/>
              <w:bottom w:val="single" w:color="000000" w:sz="8"/>
              <w:right w:val="single" w:color="000000" w:sz="8"/>
            </w:tcBorders>
            <w:shd w:color="000000" w:fill="ffffff" w:val="clear"/>
            <w:tcMar>
              <w:left w:w="31" w:type="dxa"/>
              <w:right w:w="31" w:type="dxa"/>
            </w:tcMar>
            <w:vAlign w:val="center"/>
          </w:tcPr>
          <w:p>
            <w:pPr>
              <w:spacing w:before="0" w:after="0" w:line="259"/>
              <w:ind w:right="0" w:left="7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0" w:firstLine="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p>
      <w:pPr>
        <w:spacing w:before="0" w:after="0" w:line="259"/>
        <w:ind w:right="0" w:left="72" w:firstLine="0"/>
        <w:jc w:val="left"/>
        <w:rPr>
          <w:rFonts w:ascii="Arial" w:hAnsi="Arial" w:cs="Arial" w:eastAsia="Arial"/>
          <w:color w:val="000000"/>
          <w:spacing w:val="0"/>
          <w:position w:val="0"/>
          <w:sz w:val="23"/>
          <w:shd w:fill="auto" w:val="clear"/>
        </w:rPr>
      </w:pPr>
      <w:r>
        <w:rPr>
          <w:rFonts w:ascii="Trebuchet MS" w:hAnsi="Trebuchet MS" w:cs="Trebuchet MS" w:eastAsia="Trebuchet MS"/>
          <w:b/>
          <w:color w:val="FFFFFF"/>
          <w:spacing w:val="0"/>
          <w:position w:val="0"/>
          <w:sz w:val="17"/>
          <w:shd w:fill="auto" w:val="clear"/>
        </w:rPr>
        <w:t xml:space="preserve"> </w:t>
        <w:tab/>
        <w:t xml:space="preserve"> </w:t>
        <w:tab/>
        <w:t xml:space="preserve"> </w:t>
        <w:tab/>
        <w:t xml:space="preserve"> </w:t>
        <w:tab/>
        <w:t xml:space="preserve"> </w:t>
      </w:r>
    </w:p>
    <w:tbl>
      <w:tblPr>
        <w:tblInd w:w="6" w:type="dxa"/>
      </w:tblPr>
      <w:tblGrid>
        <w:gridCol w:w="3146"/>
        <w:gridCol w:w="2291"/>
        <w:gridCol w:w="2136"/>
        <w:gridCol w:w="2516"/>
        <w:gridCol w:w="1900"/>
        <w:gridCol w:w="2194"/>
      </w:tblGrid>
      <w:tr>
        <w:trPr>
          <w:trHeight w:val="433" w:hRule="auto"/>
          <w:jc w:val="left"/>
        </w:trPr>
        <w:tc>
          <w:tcPr>
            <w:tcW w:w="3146" w:type="dxa"/>
            <w:tcBorders>
              <w:top w:val="single" w:color="000000" w:sz="4"/>
              <w:left w:val="single" w:color="000000" w:sz="4"/>
              <w:bottom w:val="single" w:color="000000" w:sz="4"/>
              <w:right w:val="single" w:color="000000" w:sz="4"/>
            </w:tcBorders>
            <w:shd w:color="auto" w:fill="ff9933" w:val="clear"/>
            <w:tcMar>
              <w:left w:w="9" w:type="dxa"/>
              <w:right w:w="9" w:type="dxa"/>
            </w:tcMar>
            <w:vAlign w:val="center"/>
          </w:tcPr>
          <w:p>
            <w:pPr>
              <w:spacing w:before="0" w:after="0" w:line="259"/>
              <w:ind w:right="23"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4427" w:type="dxa"/>
            <w:gridSpan w:val="2"/>
            <w:tcBorders>
              <w:top w:val="single" w:color="000000" w:sz="4"/>
              <w:left w:val="single" w:color="000000" w:sz="4"/>
              <w:bottom w:val="single" w:color="000000" w:sz="8"/>
              <w:right w:val="single" w:color="000000" w:sz="4"/>
            </w:tcBorders>
            <w:shd w:color="auto" w:fill="ff9933" w:val="clear"/>
            <w:tcMar>
              <w:left w:w="9" w:type="dxa"/>
              <w:right w:w="9" w:type="dxa"/>
            </w:tcMar>
            <w:vAlign w:val="center"/>
          </w:tcPr>
          <w:p>
            <w:pPr>
              <w:spacing w:before="0" w:after="0" w:line="259"/>
              <w:ind w:right="13"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2014 </w:t>
            </w:r>
          </w:p>
        </w:tc>
        <w:tc>
          <w:tcPr>
            <w:tcW w:w="2516" w:type="dxa"/>
            <w:tcBorders>
              <w:top w:val="single" w:color="000000" w:sz="4"/>
              <w:left w:val="single" w:color="000000" w:sz="4"/>
              <w:bottom w:val="single" w:color="000000" w:sz="8"/>
              <w:right w:val="single" w:color="000000" w:sz="4"/>
            </w:tcBorders>
            <w:shd w:color="auto" w:fill="ff9933" w:val="clear"/>
            <w:tcMar>
              <w:left w:w="9" w:type="dxa"/>
              <w:right w:w="9" w:type="dxa"/>
            </w:tcMar>
            <w:vAlign w:val="center"/>
          </w:tcPr>
          <w:p>
            <w:pPr>
              <w:spacing w:before="0" w:after="0" w:line="259"/>
              <w:ind w:right="25"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1900" w:type="dxa"/>
            <w:tcBorders>
              <w:top w:val="single" w:color="000000" w:sz="4"/>
              <w:left w:val="single" w:color="000000" w:sz="4"/>
              <w:bottom w:val="single" w:color="000000" w:sz="8"/>
              <w:right w:val="single" w:color="000000" w:sz="4"/>
            </w:tcBorders>
            <w:shd w:color="auto" w:fill="ff9933" w:val="clear"/>
            <w:tcMar>
              <w:left w:w="9" w:type="dxa"/>
              <w:right w:w="9" w:type="dxa"/>
            </w:tcMar>
            <w:vAlign w:val="center"/>
          </w:tcPr>
          <w:p>
            <w:pPr>
              <w:spacing w:before="0" w:after="0" w:line="259"/>
              <w:ind w:right="15"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2194" w:type="dxa"/>
            <w:tcBorders>
              <w:top w:val="single" w:color="000000" w:sz="4"/>
              <w:left w:val="single" w:color="000000" w:sz="4"/>
              <w:bottom w:val="single" w:color="000000" w:sz="8"/>
              <w:right w:val="single" w:color="000000" w:sz="4"/>
            </w:tcBorders>
            <w:shd w:color="auto" w:fill="ff9933" w:val="clear"/>
            <w:tcMar>
              <w:left w:w="9" w:type="dxa"/>
              <w:right w:w="9" w:type="dxa"/>
            </w:tcMar>
            <w:vAlign w:val="center"/>
          </w:tcPr>
          <w:p>
            <w:pPr>
              <w:spacing w:before="0" w:after="0" w:line="259"/>
              <w:ind w:right="20"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353" w:hRule="auto"/>
          <w:jc w:val="left"/>
        </w:trPr>
        <w:tc>
          <w:tcPr>
            <w:tcW w:w="3146" w:type="dxa"/>
            <w:vMerge w:val="restart"/>
            <w:tcBorders>
              <w:top w:val="single" w:color="000000" w:sz="4"/>
              <w:left w:val="single" w:color="000000" w:sz="4"/>
              <w:bottom w:val="single" w:color="000000" w:sz="4"/>
              <w:right w:val="single" w:color="000000" w:sz="4"/>
            </w:tcBorders>
            <w:shd w:color="000000" w:fill="ffffff" w:val="clear"/>
            <w:tcMar>
              <w:left w:w="9" w:type="dxa"/>
              <w:right w:w="9" w:type="dxa"/>
            </w:tcMar>
            <w:vAlign w:val="center"/>
          </w:tcPr>
          <w:p>
            <w:pPr>
              <w:spacing w:before="0" w:after="0" w:line="259"/>
              <w:ind w:right="0" w:left="119"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11 – Índice de processos julgados (conforme glossário da Meta Nacional nº 1 do CNJ) </w:t>
            </w:r>
          </w:p>
        </w:tc>
        <w:tc>
          <w:tcPr>
            <w:tcW w:w="6943" w:type="dxa"/>
            <w:gridSpan w:val="3"/>
            <w:tcBorders>
              <w:top w:val="single" w:color="000000" w:sz="8"/>
              <w:left w:val="single" w:color="000000" w:sz="4"/>
              <w:bottom w:val="single" w:color="000000" w:sz="8"/>
              <w:right w:val="single" w:color="000000" w:sz="0"/>
            </w:tcBorders>
            <w:shd w:color="000000" w:fill="ffffff" w:val="clear"/>
            <w:tcMar>
              <w:left w:w="9" w:type="dxa"/>
              <w:right w:w="9" w:type="dxa"/>
            </w:tcMar>
            <w:vAlign w:val="top"/>
          </w:tcPr>
          <w:p>
            <w:pPr>
              <w:spacing w:before="0" w:after="0" w:line="259"/>
              <w:ind w:right="0" w:left="11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Julgar, até 2020, 12% a mais de processos do que no ano de 2014. </w:t>
            </w:r>
          </w:p>
        </w:tc>
        <w:tc>
          <w:tcPr>
            <w:tcW w:w="1900" w:type="dxa"/>
            <w:tcBorders>
              <w:top w:val="single" w:color="000000" w:sz="8"/>
              <w:left w:val="single" w:color="000000" w:sz="0"/>
              <w:bottom w:val="single" w:color="000000" w:sz="8"/>
              <w:right w:val="single" w:color="000000" w:sz="0"/>
            </w:tcBorders>
            <w:shd w:color="000000" w:fill="ffffff" w:val="clear"/>
            <w:tcMar>
              <w:left w:w="9" w:type="dxa"/>
              <w:right w:w="9"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4" w:type="dxa"/>
            <w:tcBorders>
              <w:top w:val="single" w:color="000000" w:sz="8"/>
              <w:left w:val="single" w:color="000000" w:sz="0"/>
              <w:bottom w:val="single" w:color="000000" w:sz="8"/>
              <w:right w:val="single" w:color="000000" w:sz="8"/>
            </w:tcBorders>
            <w:shd w:color="000000" w:fill="ffffff" w:val="clear"/>
            <w:tcMar>
              <w:left w:w="9" w:type="dxa"/>
              <w:right w:w="9"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9"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8"/>
              <w:left w:val="single" w:color="000000" w:sz="4"/>
              <w:bottom w:val="single" w:color="000000" w:sz="4"/>
              <w:right w:val="single" w:color="000000" w:sz="4"/>
            </w:tcBorders>
            <w:shd w:color="000000" w:fill="ffffff" w:val="clear"/>
            <w:tcMar>
              <w:left w:w="9" w:type="dxa"/>
              <w:right w:w="9" w:type="dxa"/>
            </w:tcMar>
            <w:vAlign w:val="top"/>
          </w:tcPr>
          <w:p>
            <w:pPr>
              <w:spacing w:before="0" w:after="0" w:line="259"/>
              <w:ind w:right="1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8"/>
              <w:left w:val="single" w:color="000000" w:sz="4"/>
              <w:bottom w:val="single" w:color="000000" w:sz="8"/>
              <w:right w:val="single" w:color="000000" w:sz="8"/>
            </w:tcBorders>
            <w:shd w:color="000000" w:fill="ffffff" w:val="clear"/>
            <w:tcMar>
              <w:left w:w="9" w:type="dxa"/>
              <w:right w:w="9" w:type="dxa"/>
            </w:tcMar>
            <w:vAlign w:val="center"/>
          </w:tcPr>
          <w:p>
            <w:pPr>
              <w:spacing w:before="0" w:after="0" w:line="259"/>
              <w:ind w:right="2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TJPR: 831.747 </w:t>
            </w:r>
          </w:p>
        </w:tc>
        <w:tc>
          <w:tcPr>
            <w:tcW w:w="2516" w:type="dxa"/>
            <w:tcBorders>
              <w:top w:val="single" w:color="000000" w:sz="8"/>
              <w:left w:val="single" w:color="000000" w:sz="8"/>
              <w:bottom w:val="single" w:color="000000" w:sz="8"/>
              <w:right w:val="single" w:color="000000" w:sz="6"/>
            </w:tcBorders>
            <w:shd w:color="000000" w:fill="ffffff" w:val="clear"/>
            <w:tcMar>
              <w:left w:w="9" w:type="dxa"/>
              <w:right w:w="9" w:type="dxa"/>
            </w:tcMar>
            <w:vAlign w:val="top"/>
          </w:tcPr>
          <w:p>
            <w:pPr>
              <w:spacing w:before="0" w:after="0" w:line="259"/>
              <w:ind w:right="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851.601 (2,4%) </w:t>
            </w:r>
          </w:p>
        </w:tc>
        <w:tc>
          <w:tcPr>
            <w:tcW w:w="1900" w:type="dxa"/>
            <w:tcBorders>
              <w:top w:val="single" w:color="000000" w:sz="8"/>
              <w:left w:val="single" w:color="000000" w:sz="6"/>
              <w:bottom w:val="single" w:color="000000" w:sz="8"/>
              <w:right w:val="single" w:color="000000" w:sz="8"/>
            </w:tcBorders>
            <w:shd w:color="000000" w:fill="ffffff" w:val="clear"/>
            <w:tcMar>
              <w:left w:w="9" w:type="dxa"/>
              <w:right w:w="9" w:type="dxa"/>
            </w:tcMar>
            <w:vAlign w:val="top"/>
          </w:tcPr>
          <w:p>
            <w:pPr>
              <w:spacing w:before="0" w:after="0" w:line="259"/>
              <w:ind w:right="1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871.456 (4,8%) </w:t>
            </w:r>
          </w:p>
        </w:tc>
        <w:tc>
          <w:tcPr>
            <w:tcW w:w="2194" w:type="dxa"/>
            <w:tcBorders>
              <w:top w:val="single" w:color="000000" w:sz="8"/>
              <w:left w:val="single" w:color="000000" w:sz="8"/>
              <w:bottom w:val="single" w:color="000000" w:sz="8"/>
              <w:right w:val="single" w:color="000000" w:sz="8"/>
            </w:tcBorders>
            <w:shd w:color="000000" w:fill="ffffff" w:val="clear"/>
            <w:tcMar>
              <w:left w:w="9" w:type="dxa"/>
              <w:right w:w="9" w:type="dxa"/>
            </w:tcMar>
            <w:vAlign w:val="top"/>
          </w:tcPr>
          <w:p>
            <w:pPr>
              <w:spacing w:before="0" w:after="0" w:line="259"/>
              <w:ind w:right="2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891.310 (7,2%) </w:t>
            </w:r>
          </w:p>
        </w:tc>
      </w:tr>
      <w:tr>
        <w:trPr>
          <w:trHeight w:val="5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9" w:type="dxa"/>
              <w:right w:w="9" w:type="dxa"/>
            </w:tcMar>
            <w:vAlign w:val="center"/>
          </w:tcPr>
          <w:p>
            <w:pPr>
              <w:spacing w:before="0" w:after="0" w:line="259"/>
              <w:ind w:right="1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8"/>
              <w:right w:val="single" w:color="000000" w:sz="8"/>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8"/>
              <w:left w:val="single" w:color="000000" w:sz="8"/>
              <w:bottom w:val="single" w:color="000000" w:sz="8"/>
              <w:right w:val="single" w:color="000000" w:sz="6"/>
            </w:tcBorders>
            <w:shd w:color="000000" w:fill="ffffff" w:val="clear"/>
            <w:tcMar>
              <w:left w:w="9" w:type="dxa"/>
              <w:right w:w="9" w:type="dxa"/>
            </w:tcMar>
            <w:vAlign w:val="top"/>
          </w:tcPr>
          <w:p>
            <w:pPr>
              <w:spacing w:before="0" w:after="0" w:line="259"/>
              <w:ind w:right="630" w:left="66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908.902 (9,28%) </w:t>
            </w:r>
          </w:p>
        </w:tc>
        <w:tc>
          <w:tcPr>
            <w:tcW w:w="1900" w:type="dxa"/>
            <w:tcBorders>
              <w:top w:val="single" w:color="000000" w:sz="8"/>
              <w:left w:val="single" w:color="000000" w:sz="6"/>
              <w:bottom w:val="single" w:color="000000" w:sz="8"/>
              <w:right w:val="single" w:color="000000" w:sz="8"/>
            </w:tcBorders>
            <w:shd w:color="000000" w:fill="ffffff" w:val="clear"/>
            <w:tcMar>
              <w:left w:w="9" w:type="dxa"/>
              <w:right w:w="9" w:type="dxa"/>
            </w:tcMar>
            <w:vAlign w:val="center"/>
          </w:tcPr>
          <w:p>
            <w:pPr>
              <w:spacing w:before="0" w:after="0" w:line="259"/>
              <w:ind w:right="0" w:left="3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8"/>
              <w:left w:val="single" w:color="000000" w:sz="8"/>
              <w:bottom w:val="single" w:color="000000" w:sz="8"/>
              <w:right w:val="single" w:color="000000" w:sz="8"/>
            </w:tcBorders>
            <w:shd w:color="000000" w:fill="ffffff" w:val="clear"/>
            <w:tcMar>
              <w:left w:w="9" w:type="dxa"/>
              <w:right w:w="9" w:type="dxa"/>
            </w:tcMar>
            <w:vAlign w:val="center"/>
          </w:tcPr>
          <w:p>
            <w:pPr>
              <w:spacing w:before="0" w:after="0" w:line="259"/>
              <w:ind w:right="0" w:left="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5"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2"/>
              <w:right w:val="single" w:color="000000" w:sz="4"/>
            </w:tcBorders>
            <w:shd w:color="000000" w:fill="ffffff" w:val="clear"/>
            <w:tcMar>
              <w:left w:w="9" w:type="dxa"/>
              <w:right w:w="9" w:type="dxa"/>
            </w:tcMar>
            <w:vAlign w:val="center"/>
          </w:tcPr>
          <w:p>
            <w:pPr>
              <w:spacing w:before="0" w:after="0" w:line="259"/>
              <w:ind w:right="1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8"/>
              <w:left w:val="single" w:color="000000" w:sz="4"/>
              <w:bottom w:val="single" w:color="000000" w:sz="4"/>
              <w:right w:val="single" w:color="000000" w:sz="8"/>
            </w:tcBorders>
            <w:shd w:color="000000" w:fill="ffffff" w:val="clear"/>
            <w:tcMar>
              <w:left w:w="9" w:type="dxa"/>
              <w:right w:w="9" w:type="dxa"/>
            </w:tcMar>
            <w:vAlign w:val="center"/>
          </w:tcPr>
          <w:p>
            <w:pPr>
              <w:spacing w:before="0" w:after="0" w:line="259"/>
              <w:ind w:right="2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2º Grau: 160.968 </w:t>
            </w:r>
          </w:p>
        </w:tc>
        <w:tc>
          <w:tcPr>
            <w:tcW w:w="2516" w:type="dxa"/>
            <w:tcBorders>
              <w:top w:val="single" w:color="000000" w:sz="8"/>
              <w:left w:val="single" w:color="000000" w:sz="8"/>
              <w:bottom w:val="single" w:color="000000" w:sz="6"/>
              <w:right w:val="single" w:color="000000" w:sz="6"/>
            </w:tcBorders>
            <w:shd w:color="000000" w:fill="ffffff" w:val="clear"/>
            <w:tcMar>
              <w:left w:w="9" w:type="dxa"/>
              <w:right w:w="9" w:type="dxa"/>
            </w:tcMar>
            <w:vAlign w:val="center"/>
          </w:tcPr>
          <w:p>
            <w:pPr>
              <w:spacing w:before="0" w:after="0" w:line="259"/>
              <w:ind w:right="1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167.407 (4%) </w:t>
            </w:r>
          </w:p>
        </w:tc>
        <w:tc>
          <w:tcPr>
            <w:tcW w:w="1900" w:type="dxa"/>
            <w:tcBorders>
              <w:top w:val="single" w:color="000000" w:sz="8"/>
              <w:left w:val="single" w:color="000000" w:sz="6"/>
              <w:bottom w:val="single" w:color="000000" w:sz="6"/>
              <w:right w:val="single" w:color="000000" w:sz="8"/>
            </w:tcBorders>
            <w:shd w:color="000000" w:fill="ffffff" w:val="clear"/>
            <w:tcMar>
              <w:left w:w="9" w:type="dxa"/>
              <w:right w:w="9" w:type="dxa"/>
            </w:tcMar>
            <w:vAlign w:val="center"/>
          </w:tcPr>
          <w:p>
            <w:pPr>
              <w:spacing w:before="0" w:after="0" w:line="259"/>
              <w:ind w:right="1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173.845 (8%) </w:t>
            </w:r>
          </w:p>
        </w:tc>
        <w:tc>
          <w:tcPr>
            <w:tcW w:w="2194" w:type="dxa"/>
            <w:tcBorders>
              <w:top w:val="single" w:color="000000" w:sz="8"/>
              <w:left w:val="single" w:color="000000" w:sz="8"/>
              <w:bottom w:val="single" w:color="000000" w:sz="6"/>
              <w:right w:val="single" w:color="000000" w:sz="8"/>
            </w:tcBorders>
            <w:shd w:color="000000" w:fill="ffffff" w:val="clear"/>
            <w:tcMar>
              <w:left w:w="9" w:type="dxa"/>
              <w:right w:w="9" w:type="dxa"/>
            </w:tcMar>
            <w:vAlign w:val="top"/>
          </w:tcPr>
          <w:p>
            <w:pPr>
              <w:spacing w:before="0" w:after="0" w:line="259"/>
              <w:ind w:right="550" w:left="56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180.284 (12%) </w:t>
            </w:r>
          </w:p>
        </w:tc>
      </w:tr>
      <w:tr>
        <w:trPr>
          <w:trHeight w:val="550"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2"/>
              <w:left w:val="single" w:color="000000" w:sz="4"/>
              <w:bottom w:val="single" w:color="000000" w:sz="4"/>
              <w:right w:val="single" w:color="000000" w:sz="4"/>
            </w:tcBorders>
            <w:shd w:color="000000" w:fill="ffffff" w:val="clear"/>
            <w:tcMar>
              <w:left w:w="9" w:type="dxa"/>
              <w:right w:w="9" w:type="dxa"/>
            </w:tcMar>
            <w:vAlign w:val="center"/>
          </w:tcPr>
          <w:p>
            <w:pPr>
              <w:spacing w:before="0" w:after="0" w:line="259"/>
              <w:ind w:right="1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4"/>
              <w:right w:val="single" w:color="000000" w:sz="8"/>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6"/>
              <w:left w:val="single" w:color="000000" w:sz="8"/>
              <w:bottom w:val="single" w:color="000000" w:sz="8"/>
              <w:right w:val="single" w:color="000000" w:sz="6"/>
            </w:tcBorders>
            <w:shd w:color="000000" w:fill="ffffff" w:val="clear"/>
            <w:tcMar>
              <w:left w:w="9" w:type="dxa"/>
              <w:right w:w="9" w:type="dxa"/>
            </w:tcMar>
            <w:vAlign w:val="top"/>
          </w:tcPr>
          <w:p>
            <w:pPr>
              <w:spacing w:before="0" w:after="0" w:line="259"/>
              <w:ind w:right="630" w:left="66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165.844 (3,03%) </w:t>
            </w:r>
          </w:p>
        </w:tc>
        <w:tc>
          <w:tcPr>
            <w:tcW w:w="1900" w:type="dxa"/>
            <w:tcBorders>
              <w:top w:val="single" w:color="000000" w:sz="6"/>
              <w:left w:val="single" w:color="000000" w:sz="6"/>
              <w:bottom w:val="single" w:color="000000" w:sz="8"/>
              <w:right w:val="single" w:color="000000" w:sz="8"/>
            </w:tcBorders>
            <w:shd w:color="000000" w:fill="ffffff" w:val="clear"/>
            <w:tcMar>
              <w:left w:w="9" w:type="dxa"/>
              <w:right w:w="9" w:type="dxa"/>
            </w:tcMar>
            <w:vAlign w:val="center"/>
          </w:tcPr>
          <w:p>
            <w:pPr>
              <w:spacing w:before="0" w:after="0" w:line="259"/>
              <w:ind w:right="0" w:left="3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6"/>
              <w:left w:val="single" w:color="000000" w:sz="8"/>
              <w:bottom w:val="single" w:color="000000" w:sz="8"/>
              <w:right w:val="single" w:color="000000" w:sz="8"/>
            </w:tcBorders>
            <w:shd w:color="000000" w:fill="ffffff" w:val="clear"/>
            <w:tcMar>
              <w:left w:w="9" w:type="dxa"/>
              <w:right w:w="9" w:type="dxa"/>
            </w:tcMar>
            <w:vAlign w:val="center"/>
          </w:tcPr>
          <w:p>
            <w:pPr>
              <w:spacing w:before="0" w:after="0" w:line="259"/>
              <w:ind w:right="0" w:left="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48"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2"/>
              <w:right w:val="single" w:color="000000" w:sz="4"/>
            </w:tcBorders>
            <w:shd w:color="000000" w:fill="ffffff" w:val="clear"/>
            <w:tcMar>
              <w:left w:w="9" w:type="dxa"/>
              <w:right w:w="9" w:type="dxa"/>
            </w:tcMar>
            <w:vAlign w:val="top"/>
          </w:tcPr>
          <w:p>
            <w:pPr>
              <w:spacing w:before="0" w:after="0" w:line="259"/>
              <w:ind w:right="1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4"/>
              <w:right w:val="single" w:color="000000" w:sz="4"/>
            </w:tcBorders>
            <w:shd w:color="000000" w:fill="ffffff" w:val="clear"/>
            <w:tcMar>
              <w:left w:w="9" w:type="dxa"/>
              <w:right w:w="9" w:type="dxa"/>
            </w:tcMar>
            <w:vAlign w:val="center"/>
          </w:tcPr>
          <w:p>
            <w:pPr>
              <w:spacing w:before="0" w:after="0" w:line="259"/>
              <w:ind w:right="2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1º Grau: 376.377 </w:t>
            </w:r>
          </w:p>
        </w:tc>
        <w:tc>
          <w:tcPr>
            <w:tcW w:w="2516" w:type="dxa"/>
            <w:tcBorders>
              <w:top w:val="single" w:color="000000" w:sz="8"/>
              <w:left w:val="single" w:color="000000" w:sz="4"/>
              <w:bottom w:val="single" w:color="000000" w:sz="6"/>
              <w:right w:val="single" w:color="000000" w:sz="6"/>
            </w:tcBorders>
            <w:shd w:color="000000" w:fill="ffffff" w:val="clear"/>
            <w:tcMar>
              <w:left w:w="9" w:type="dxa"/>
              <w:right w:w="9" w:type="dxa"/>
            </w:tcMar>
            <w:vAlign w:val="top"/>
          </w:tcPr>
          <w:p>
            <w:pPr>
              <w:spacing w:before="0" w:after="0" w:line="259"/>
              <w:ind w:right="1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383.905 (2%) </w:t>
            </w:r>
          </w:p>
        </w:tc>
        <w:tc>
          <w:tcPr>
            <w:tcW w:w="1900" w:type="dxa"/>
            <w:tcBorders>
              <w:top w:val="single" w:color="000000" w:sz="8"/>
              <w:left w:val="single" w:color="000000" w:sz="6"/>
              <w:bottom w:val="single" w:color="000000" w:sz="6"/>
              <w:right w:val="single" w:color="000000" w:sz="8"/>
            </w:tcBorders>
            <w:shd w:color="000000" w:fill="ffffff" w:val="clear"/>
            <w:tcMar>
              <w:left w:w="9" w:type="dxa"/>
              <w:right w:w="9" w:type="dxa"/>
            </w:tcMar>
            <w:vAlign w:val="top"/>
          </w:tcPr>
          <w:p>
            <w:pPr>
              <w:spacing w:before="0" w:after="0" w:line="259"/>
              <w:ind w:right="1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391.432 (4%) </w:t>
            </w:r>
          </w:p>
        </w:tc>
        <w:tc>
          <w:tcPr>
            <w:tcW w:w="2194" w:type="dxa"/>
            <w:tcBorders>
              <w:top w:val="single" w:color="000000" w:sz="8"/>
              <w:left w:val="single" w:color="000000" w:sz="8"/>
              <w:bottom w:val="single" w:color="000000" w:sz="6"/>
              <w:right w:val="single" w:color="000000" w:sz="8"/>
            </w:tcBorders>
            <w:shd w:color="000000" w:fill="ffffff" w:val="clear"/>
            <w:tcMar>
              <w:left w:w="9" w:type="dxa"/>
              <w:right w:w="9" w:type="dxa"/>
            </w:tcMar>
            <w:vAlign w:val="top"/>
          </w:tcPr>
          <w:p>
            <w:pPr>
              <w:spacing w:before="0" w:after="0" w:line="259"/>
              <w:ind w:right="1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398.960 (6%) </w:t>
            </w:r>
          </w:p>
        </w:tc>
      </w:tr>
      <w:tr>
        <w:trPr>
          <w:trHeight w:val="550"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2"/>
              <w:left w:val="single" w:color="000000" w:sz="4"/>
              <w:bottom w:val="single" w:color="000000" w:sz="4"/>
              <w:right w:val="single" w:color="000000" w:sz="4"/>
            </w:tcBorders>
            <w:shd w:color="000000" w:fill="ffffff" w:val="clear"/>
            <w:tcMar>
              <w:left w:w="9" w:type="dxa"/>
              <w:right w:w="9" w:type="dxa"/>
            </w:tcMar>
            <w:vAlign w:val="center"/>
          </w:tcPr>
          <w:p>
            <w:pPr>
              <w:spacing w:before="0" w:after="0" w:line="259"/>
              <w:ind w:right="1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4"/>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6"/>
              <w:left w:val="single" w:color="000000" w:sz="4"/>
              <w:bottom w:val="single" w:color="000000" w:sz="8"/>
              <w:right w:val="single" w:color="000000" w:sz="6"/>
            </w:tcBorders>
            <w:shd w:color="000000" w:fill="ffffff" w:val="clear"/>
            <w:tcMar>
              <w:left w:w="9" w:type="dxa"/>
              <w:right w:w="9" w:type="dxa"/>
            </w:tcMar>
            <w:vAlign w:val="top"/>
          </w:tcPr>
          <w:p>
            <w:pPr>
              <w:spacing w:before="0" w:after="0" w:line="259"/>
              <w:ind w:right="16"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354.624 </w:t>
            </w:r>
          </w:p>
          <w:p>
            <w:pPr>
              <w:spacing w:before="0" w:after="0" w:line="259"/>
              <w:ind w:right="1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(-5,78%) </w:t>
            </w:r>
          </w:p>
        </w:tc>
        <w:tc>
          <w:tcPr>
            <w:tcW w:w="1900" w:type="dxa"/>
            <w:tcBorders>
              <w:top w:val="single" w:color="000000" w:sz="6"/>
              <w:left w:val="single" w:color="000000" w:sz="6"/>
              <w:bottom w:val="single" w:color="000000" w:sz="8"/>
              <w:right w:val="single" w:color="000000" w:sz="8"/>
            </w:tcBorders>
            <w:shd w:color="000000" w:fill="ffffff" w:val="clear"/>
            <w:tcMar>
              <w:left w:w="9" w:type="dxa"/>
              <w:right w:w="9" w:type="dxa"/>
            </w:tcMar>
            <w:vAlign w:val="center"/>
          </w:tcPr>
          <w:p>
            <w:pPr>
              <w:spacing w:before="0" w:after="0" w:line="259"/>
              <w:ind w:right="0" w:left="3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6"/>
              <w:left w:val="single" w:color="000000" w:sz="8"/>
              <w:bottom w:val="single" w:color="000000" w:sz="8"/>
              <w:right w:val="single" w:color="000000" w:sz="8"/>
            </w:tcBorders>
            <w:shd w:color="000000" w:fill="ffffff" w:val="clear"/>
            <w:tcMar>
              <w:left w:w="9" w:type="dxa"/>
              <w:right w:w="9" w:type="dxa"/>
            </w:tcMar>
            <w:vAlign w:val="center"/>
          </w:tcPr>
          <w:p>
            <w:pPr>
              <w:spacing w:before="0" w:after="0" w:line="259"/>
              <w:ind w:right="0" w:left="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49"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9" w:type="dxa"/>
              <w:right w:w="9" w:type="dxa"/>
            </w:tcMar>
            <w:vAlign w:val="top"/>
          </w:tcPr>
          <w:p>
            <w:pPr>
              <w:spacing w:before="0" w:after="0" w:line="259"/>
              <w:ind w:right="1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4"/>
              <w:right w:val="single" w:color="000000" w:sz="4"/>
            </w:tcBorders>
            <w:shd w:color="000000" w:fill="ffffff" w:val="clear"/>
            <w:tcMar>
              <w:left w:w="9" w:type="dxa"/>
              <w:right w:w="9" w:type="dxa"/>
            </w:tcMar>
            <w:vAlign w:val="center"/>
          </w:tcPr>
          <w:p>
            <w:pPr>
              <w:spacing w:before="0" w:after="0" w:line="259"/>
              <w:ind w:right="0" w:left="0" w:firstLine="0"/>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Juizados Especiais: 244.753 </w:t>
            </w:r>
          </w:p>
        </w:tc>
        <w:tc>
          <w:tcPr>
            <w:tcW w:w="2516" w:type="dxa"/>
            <w:tcBorders>
              <w:top w:val="single" w:color="000000" w:sz="8"/>
              <w:left w:val="single" w:color="000000" w:sz="4"/>
              <w:bottom w:val="single" w:color="000000" w:sz="6"/>
              <w:right w:val="single" w:color="000000" w:sz="6"/>
            </w:tcBorders>
            <w:shd w:color="000000" w:fill="ffffff" w:val="clear"/>
            <w:tcMar>
              <w:left w:w="9" w:type="dxa"/>
              <w:right w:w="9" w:type="dxa"/>
            </w:tcMar>
            <w:vAlign w:val="top"/>
          </w:tcPr>
          <w:p>
            <w:pPr>
              <w:spacing w:before="0" w:after="0" w:line="259"/>
              <w:ind w:right="1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249.648 (2%) </w:t>
            </w:r>
          </w:p>
        </w:tc>
        <w:tc>
          <w:tcPr>
            <w:tcW w:w="1900" w:type="dxa"/>
            <w:tcBorders>
              <w:top w:val="single" w:color="000000" w:sz="8"/>
              <w:left w:val="single" w:color="000000" w:sz="6"/>
              <w:bottom w:val="single" w:color="000000" w:sz="6"/>
              <w:right w:val="single" w:color="000000" w:sz="8"/>
            </w:tcBorders>
            <w:shd w:color="000000" w:fill="ffffff" w:val="clear"/>
            <w:tcMar>
              <w:left w:w="9" w:type="dxa"/>
              <w:right w:w="9" w:type="dxa"/>
            </w:tcMar>
            <w:vAlign w:val="top"/>
          </w:tcPr>
          <w:p>
            <w:pPr>
              <w:spacing w:before="0" w:after="0" w:line="259"/>
              <w:ind w:right="1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254.543 (4%) </w:t>
            </w:r>
          </w:p>
        </w:tc>
        <w:tc>
          <w:tcPr>
            <w:tcW w:w="2194" w:type="dxa"/>
            <w:tcBorders>
              <w:top w:val="single" w:color="000000" w:sz="8"/>
              <w:left w:val="single" w:color="000000" w:sz="8"/>
              <w:bottom w:val="single" w:color="000000" w:sz="6"/>
              <w:right w:val="single" w:color="000000" w:sz="8"/>
            </w:tcBorders>
            <w:shd w:color="000000" w:fill="ffffff" w:val="clear"/>
            <w:tcMar>
              <w:left w:w="9" w:type="dxa"/>
              <w:right w:w="9" w:type="dxa"/>
            </w:tcMar>
            <w:vAlign w:val="top"/>
          </w:tcPr>
          <w:p>
            <w:pPr>
              <w:spacing w:before="0" w:after="0" w:line="259"/>
              <w:ind w:right="1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259.438 (6%) </w:t>
            </w:r>
          </w:p>
        </w:tc>
      </w:tr>
      <w:tr>
        <w:trPr>
          <w:trHeight w:val="549"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9" w:type="dxa"/>
              <w:right w:w="9" w:type="dxa"/>
            </w:tcMar>
            <w:vAlign w:val="center"/>
          </w:tcPr>
          <w:p>
            <w:pPr>
              <w:spacing w:before="0" w:after="0" w:line="259"/>
              <w:ind w:right="1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4"/>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6"/>
              <w:left w:val="single" w:color="000000" w:sz="4"/>
              <w:bottom w:val="single" w:color="000000" w:sz="8"/>
              <w:right w:val="single" w:color="000000" w:sz="6"/>
            </w:tcBorders>
            <w:shd w:color="000000" w:fill="ffffff" w:val="clear"/>
            <w:tcMar>
              <w:left w:w="9" w:type="dxa"/>
              <w:right w:w="9" w:type="dxa"/>
            </w:tcMar>
            <w:vAlign w:val="top"/>
          </w:tcPr>
          <w:p>
            <w:pPr>
              <w:spacing w:before="0" w:after="0" w:line="259"/>
              <w:ind w:right="16"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300.775 </w:t>
            </w:r>
          </w:p>
          <w:p>
            <w:pPr>
              <w:spacing w:before="0" w:after="0" w:line="259"/>
              <w:ind w:right="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(22,89%) </w:t>
            </w:r>
          </w:p>
        </w:tc>
        <w:tc>
          <w:tcPr>
            <w:tcW w:w="1900" w:type="dxa"/>
            <w:tcBorders>
              <w:top w:val="single" w:color="000000" w:sz="6"/>
              <w:left w:val="single" w:color="000000" w:sz="6"/>
              <w:bottom w:val="single" w:color="000000" w:sz="8"/>
              <w:right w:val="single" w:color="000000" w:sz="8"/>
            </w:tcBorders>
            <w:shd w:color="000000" w:fill="ffffff" w:val="clear"/>
            <w:tcMar>
              <w:left w:w="9" w:type="dxa"/>
              <w:right w:w="9" w:type="dxa"/>
            </w:tcMar>
            <w:vAlign w:val="center"/>
          </w:tcPr>
          <w:p>
            <w:pPr>
              <w:spacing w:before="0" w:after="0" w:line="259"/>
              <w:ind w:right="0" w:left="3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6"/>
              <w:left w:val="single" w:color="000000" w:sz="8"/>
              <w:bottom w:val="single" w:color="000000" w:sz="8"/>
              <w:right w:val="single" w:color="000000" w:sz="8"/>
            </w:tcBorders>
            <w:shd w:color="000000" w:fill="ffffff" w:val="clear"/>
            <w:tcMar>
              <w:left w:w="9" w:type="dxa"/>
              <w:right w:w="9" w:type="dxa"/>
            </w:tcMar>
            <w:vAlign w:val="center"/>
          </w:tcPr>
          <w:p>
            <w:pPr>
              <w:spacing w:before="0" w:after="0" w:line="259"/>
              <w:ind w:right="0" w:left="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49"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9" w:type="dxa"/>
              <w:right w:w="9" w:type="dxa"/>
            </w:tcMar>
            <w:vAlign w:val="top"/>
          </w:tcPr>
          <w:p>
            <w:pPr>
              <w:spacing w:before="0" w:after="0" w:line="259"/>
              <w:ind w:right="1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4"/>
              <w:right w:val="single" w:color="000000" w:sz="4"/>
            </w:tcBorders>
            <w:shd w:color="000000" w:fill="ffffff" w:val="clear"/>
            <w:tcMar>
              <w:left w:w="9" w:type="dxa"/>
              <w:right w:w="9" w:type="dxa"/>
            </w:tcMar>
            <w:vAlign w:val="center"/>
          </w:tcPr>
          <w:p>
            <w:pPr>
              <w:spacing w:before="0" w:after="0" w:line="259"/>
              <w:ind w:right="0" w:left="77"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Turmas Recursais: 49.649 </w:t>
            </w:r>
          </w:p>
        </w:tc>
        <w:tc>
          <w:tcPr>
            <w:tcW w:w="2516" w:type="dxa"/>
            <w:tcBorders>
              <w:top w:val="single" w:color="000000" w:sz="8"/>
              <w:left w:val="single" w:color="000000" w:sz="4"/>
              <w:bottom w:val="single" w:color="000000" w:sz="6"/>
              <w:right w:val="single" w:color="000000" w:sz="6"/>
            </w:tcBorders>
            <w:shd w:color="000000" w:fill="ffffff" w:val="clear"/>
            <w:tcMar>
              <w:left w:w="9" w:type="dxa"/>
              <w:right w:w="9" w:type="dxa"/>
            </w:tcMar>
            <w:vAlign w:val="top"/>
          </w:tcPr>
          <w:p>
            <w:pPr>
              <w:spacing w:before="0" w:after="0" w:line="259"/>
              <w:ind w:right="1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50.642 (2%) </w:t>
            </w:r>
          </w:p>
        </w:tc>
        <w:tc>
          <w:tcPr>
            <w:tcW w:w="1900" w:type="dxa"/>
            <w:tcBorders>
              <w:top w:val="single" w:color="000000" w:sz="8"/>
              <w:left w:val="single" w:color="000000" w:sz="6"/>
              <w:bottom w:val="single" w:color="000000" w:sz="6"/>
              <w:right w:val="single" w:color="000000" w:sz="8"/>
            </w:tcBorders>
            <w:shd w:color="000000" w:fill="ffffff" w:val="clear"/>
            <w:tcMar>
              <w:left w:w="9" w:type="dxa"/>
              <w:right w:w="9" w:type="dxa"/>
            </w:tcMar>
            <w:vAlign w:val="top"/>
          </w:tcPr>
          <w:p>
            <w:pPr>
              <w:spacing w:before="0" w:after="0" w:line="259"/>
              <w:ind w:right="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51.635 (4%) </w:t>
            </w:r>
          </w:p>
        </w:tc>
        <w:tc>
          <w:tcPr>
            <w:tcW w:w="2194" w:type="dxa"/>
            <w:tcBorders>
              <w:top w:val="single" w:color="000000" w:sz="8"/>
              <w:left w:val="single" w:color="000000" w:sz="8"/>
              <w:bottom w:val="single" w:color="000000" w:sz="6"/>
              <w:right w:val="single" w:color="000000" w:sz="8"/>
            </w:tcBorders>
            <w:shd w:color="000000" w:fill="ffffff" w:val="clear"/>
            <w:tcMar>
              <w:left w:w="9" w:type="dxa"/>
              <w:right w:w="9" w:type="dxa"/>
            </w:tcMar>
            <w:vAlign w:val="top"/>
          </w:tcPr>
          <w:p>
            <w:pPr>
              <w:spacing w:before="0" w:after="0" w:line="259"/>
              <w:ind w:right="2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52.628 (6%) </w:t>
            </w:r>
          </w:p>
        </w:tc>
      </w:tr>
      <w:tr>
        <w:trPr>
          <w:trHeight w:val="549" w:hRule="auto"/>
          <w:jc w:val="left"/>
        </w:trPr>
        <w:tc>
          <w:tcPr>
            <w:tcW w:w="3146" w:type="dxa"/>
            <w:vMerge/>
            <w:tcBorders>
              <w:top w:val="single" w:color="000000" w:sz="0"/>
              <w:left w:val="single" w:color="000000" w:sz="4"/>
              <w:bottom w:val="single" w:color="000000" w:sz="4"/>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9" w:type="dxa"/>
              <w:right w:w="9" w:type="dxa"/>
            </w:tcMar>
            <w:vAlign w:val="center"/>
          </w:tcPr>
          <w:p>
            <w:pPr>
              <w:spacing w:before="0" w:after="0" w:line="259"/>
              <w:ind w:right="1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4"/>
              <w:right w:val="single" w:color="000000" w:sz="4"/>
            </w:tcBorders>
            <w:shd w:color="000000" w:fill="ffffff" w:val="clear"/>
            <w:tcMar>
              <w:left w:w="9" w:type="dxa"/>
              <w:right w:w="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6" w:type="dxa"/>
            <w:tcBorders>
              <w:top w:val="single" w:color="000000" w:sz="6"/>
              <w:left w:val="single" w:color="000000" w:sz="4"/>
              <w:bottom w:val="single" w:color="000000" w:sz="8"/>
              <w:right w:val="single" w:color="000000" w:sz="6"/>
            </w:tcBorders>
            <w:shd w:color="000000" w:fill="ffffff" w:val="clear"/>
            <w:tcMar>
              <w:left w:w="9" w:type="dxa"/>
              <w:right w:w="9" w:type="dxa"/>
            </w:tcMar>
            <w:vAlign w:val="top"/>
          </w:tcPr>
          <w:p>
            <w:pPr>
              <w:spacing w:before="0" w:after="0" w:line="259"/>
              <w:ind w:right="11"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87.659 </w:t>
            </w:r>
          </w:p>
          <w:p>
            <w:pPr>
              <w:spacing w:before="0" w:after="0" w:line="259"/>
              <w:ind w:right="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(76,56%) </w:t>
            </w:r>
          </w:p>
        </w:tc>
        <w:tc>
          <w:tcPr>
            <w:tcW w:w="1900" w:type="dxa"/>
            <w:tcBorders>
              <w:top w:val="single" w:color="000000" w:sz="6"/>
              <w:left w:val="single" w:color="000000" w:sz="6"/>
              <w:bottom w:val="single" w:color="000000" w:sz="8"/>
              <w:right w:val="single" w:color="000000" w:sz="8"/>
            </w:tcBorders>
            <w:shd w:color="000000" w:fill="ffffff" w:val="clear"/>
            <w:tcMar>
              <w:left w:w="9" w:type="dxa"/>
              <w:right w:w="9" w:type="dxa"/>
            </w:tcMar>
            <w:vAlign w:val="center"/>
          </w:tcPr>
          <w:p>
            <w:pPr>
              <w:spacing w:before="0" w:after="0" w:line="259"/>
              <w:ind w:right="0" w:left="3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6"/>
              <w:left w:val="single" w:color="000000" w:sz="8"/>
              <w:bottom w:val="single" w:color="000000" w:sz="8"/>
              <w:right w:val="single" w:color="000000" w:sz="8"/>
            </w:tcBorders>
            <w:shd w:color="000000" w:fill="ffffff" w:val="clear"/>
            <w:tcMar>
              <w:left w:w="9" w:type="dxa"/>
              <w:right w:w="9" w:type="dxa"/>
            </w:tcMar>
            <w:vAlign w:val="center"/>
          </w:tcPr>
          <w:p>
            <w:pPr>
              <w:spacing w:before="0" w:after="0" w:line="259"/>
              <w:ind w:right="0" w:left="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6"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tbl>
      <w:tblPr>
        <w:tblInd w:w="6" w:type="dxa"/>
      </w:tblPr>
      <w:tblGrid>
        <w:gridCol w:w="3146"/>
        <w:gridCol w:w="2291"/>
        <w:gridCol w:w="2136"/>
        <w:gridCol w:w="931"/>
        <w:gridCol w:w="1585"/>
        <w:gridCol w:w="1903"/>
        <w:gridCol w:w="2191"/>
      </w:tblGrid>
      <w:tr>
        <w:trPr>
          <w:trHeight w:val="433" w:hRule="auto"/>
          <w:jc w:val="left"/>
        </w:trPr>
        <w:tc>
          <w:tcPr>
            <w:tcW w:w="3146" w:type="dxa"/>
            <w:tcBorders>
              <w:top w:val="single" w:color="000000" w:sz="4"/>
              <w:left w:val="single" w:color="000000" w:sz="4"/>
              <w:bottom w:val="single" w:color="000000" w:sz="4"/>
              <w:right w:val="single" w:color="000000" w:sz="4"/>
            </w:tcBorders>
            <w:shd w:color="auto" w:fill="ff9933" w:val="clear"/>
            <w:tcMar>
              <w:left w:w="0" w:type="dxa"/>
              <w:right w:w="0" w:type="dxa"/>
            </w:tcMar>
            <w:vAlign w:val="center"/>
          </w:tcPr>
          <w:p>
            <w:pPr>
              <w:spacing w:before="0" w:after="0" w:line="259"/>
              <w:ind w:right="4"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4427" w:type="dxa"/>
            <w:gridSpan w:val="2"/>
            <w:tcBorders>
              <w:top w:val="single" w:color="000000" w:sz="4"/>
              <w:left w:val="single" w:color="000000" w:sz="4"/>
              <w:bottom w:val="single" w:color="000000" w:sz="8"/>
              <w:right w:val="single" w:color="000000" w:sz="4"/>
            </w:tcBorders>
            <w:shd w:color="auto" w:fill="ff9933" w:val="clear"/>
            <w:tcMar>
              <w:left w:w="0" w:type="dxa"/>
              <w:right w:w="0" w:type="dxa"/>
            </w:tcMar>
            <w:vAlign w:val="center"/>
          </w:tcPr>
          <w:p>
            <w:pPr>
              <w:spacing w:before="0" w:after="0" w:line="259"/>
              <w:ind w:right="3"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2014 </w:t>
            </w:r>
          </w:p>
        </w:tc>
        <w:tc>
          <w:tcPr>
            <w:tcW w:w="931" w:type="dxa"/>
            <w:tcBorders>
              <w:top w:val="single" w:color="000000" w:sz="4"/>
              <w:left w:val="single" w:color="000000" w:sz="4"/>
              <w:bottom w:val="single" w:color="000000" w:sz="8"/>
              <w:right w:val="single" w:color="000000" w:sz="0"/>
            </w:tcBorders>
            <w:shd w:color="auto" w:fill="ff9933"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4"/>
              <w:left w:val="single" w:color="000000" w:sz="0"/>
              <w:bottom w:val="single" w:color="000000" w:sz="8"/>
              <w:right w:val="single" w:color="000000" w:sz="4"/>
            </w:tcBorders>
            <w:shd w:color="auto" w:fill="ff9933" w:val="clear"/>
            <w:tcMar>
              <w:left w:w="0" w:type="dxa"/>
              <w:right w:w="0" w:type="dxa"/>
            </w:tcMar>
            <w:vAlign w:val="center"/>
          </w:tcPr>
          <w:p>
            <w:pPr>
              <w:spacing w:before="0" w:after="0" w:line="259"/>
              <w:ind w:right="0" w:left="125"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1903" w:type="dxa"/>
            <w:tcBorders>
              <w:top w:val="single" w:color="000000" w:sz="4"/>
              <w:left w:val="single" w:color="000000" w:sz="4"/>
              <w:bottom w:val="single" w:color="000000" w:sz="8"/>
              <w:right w:val="single" w:color="000000" w:sz="4"/>
            </w:tcBorders>
            <w:shd w:color="auto" w:fill="ff9933" w:val="clear"/>
            <w:tcMar>
              <w:left w:w="0" w:type="dxa"/>
              <w:right w:w="0" w:type="dxa"/>
            </w:tcMar>
            <w:vAlign w:val="center"/>
          </w:tcPr>
          <w:p>
            <w:pPr>
              <w:spacing w:before="0" w:after="0" w:line="259"/>
              <w:ind w:right="0" w:left="1"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2191" w:type="dxa"/>
            <w:tcBorders>
              <w:top w:val="single" w:color="000000" w:sz="4"/>
              <w:left w:val="single" w:color="000000" w:sz="4"/>
              <w:bottom w:val="single" w:color="000000" w:sz="8"/>
              <w:right w:val="single" w:color="000000" w:sz="4"/>
            </w:tcBorders>
            <w:shd w:color="auto" w:fill="ff9933" w:val="clear"/>
            <w:tcMar>
              <w:left w:w="0" w:type="dxa"/>
              <w:right w:w="0" w:type="dxa"/>
            </w:tcMar>
            <w:vAlign w:val="center"/>
          </w:tcPr>
          <w:p>
            <w:pPr>
              <w:spacing w:before="0" w:after="0" w:line="259"/>
              <w:ind w:right="3"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353" w:hRule="auto"/>
          <w:jc w:val="left"/>
        </w:trPr>
        <w:tc>
          <w:tcPr>
            <w:tcW w:w="3146" w:type="dxa"/>
            <w:vMerge w:val="restart"/>
            <w:tcBorders>
              <w:top w:val="single" w:color="000000" w:sz="4"/>
              <w:left w:val="single" w:color="000000" w:sz="4"/>
              <w:bottom w:val="single" w:color="000000" w:sz="0"/>
              <w:right w:val="single" w:color="000000" w:sz="4"/>
            </w:tcBorders>
            <w:shd w:color="000000" w:fill="ffffff" w:val="clear"/>
            <w:tcMar>
              <w:left w:w="0" w:type="dxa"/>
              <w:right w:w="0" w:type="dxa"/>
            </w:tcMar>
            <w:vAlign w:val="bottom"/>
          </w:tcPr>
          <w:p>
            <w:pPr>
              <w:spacing w:before="0" w:after="0" w:line="259"/>
              <w:ind w:right="12"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12 – Julgar quantidade maior de processos de conhecimento do que os distribuídos no ano (Meta Nacional 1 do CNJ) </w:t>
            </w:r>
          </w:p>
        </w:tc>
        <w:tc>
          <w:tcPr>
            <w:tcW w:w="5358" w:type="dxa"/>
            <w:gridSpan w:val="3"/>
            <w:tcBorders>
              <w:top w:val="single" w:color="000000" w:sz="8"/>
              <w:left w:val="single" w:color="000000" w:sz="4"/>
              <w:bottom w:val="single" w:color="000000" w:sz="8"/>
              <w:right w:val="single" w:color="000000" w:sz="0"/>
            </w:tcBorders>
            <w:shd w:color="000000" w:fill="ffffff" w:val="clear"/>
            <w:tcMar>
              <w:left w:w="0" w:type="dxa"/>
              <w:right w:w="0"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Alcançar, anualmente, 100% de cumprimento da meta. </w:t>
            </w:r>
          </w:p>
        </w:tc>
        <w:tc>
          <w:tcPr>
            <w:tcW w:w="1585" w:type="dxa"/>
            <w:tcBorders>
              <w:top w:val="single" w:color="000000" w:sz="8"/>
              <w:left w:val="single" w:color="000000" w:sz="0"/>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3" w:type="dxa"/>
            <w:tcBorders>
              <w:top w:val="single" w:color="000000" w:sz="8"/>
              <w:left w:val="single" w:color="000000" w:sz="0"/>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8"/>
              <w:left w:val="single" w:color="000000" w:sz="0"/>
              <w:bottom w:val="single" w:color="000000" w:sz="8"/>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8"/>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8"/>
              <w:left w:val="single" w:color="000000" w:sz="4"/>
              <w:bottom w:val="single" w:color="000000" w:sz="8"/>
              <w:right w:val="single" w:color="000000" w:sz="8"/>
            </w:tcBorders>
            <w:shd w:color="000000" w:fill="ffffff" w:val="clear"/>
            <w:tcMar>
              <w:left w:w="0" w:type="dxa"/>
              <w:right w:w="0" w:type="dxa"/>
            </w:tcMar>
            <w:vAlign w:val="center"/>
          </w:tcPr>
          <w:p>
            <w:pPr>
              <w:spacing w:before="0" w:after="0" w:line="259"/>
              <w:ind w:right="0" w:left="5"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TJPR: 106,50%</w:t>
            </w:r>
            <w:r>
              <w:rPr>
                <w:rFonts w:ascii="Trebuchet MS" w:hAnsi="Trebuchet MS" w:cs="Trebuchet MS" w:eastAsia="Trebuchet MS"/>
                <w:color w:val="FF0000"/>
                <w:spacing w:val="0"/>
                <w:position w:val="0"/>
                <w:sz w:val="17"/>
                <w:shd w:fill="auto" w:val="clear"/>
              </w:rPr>
              <w:t xml:space="preserve"> </w:t>
            </w:r>
          </w:p>
        </w:tc>
        <w:tc>
          <w:tcPr>
            <w:tcW w:w="931" w:type="dxa"/>
            <w:tcBorders>
              <w:top w:val="single" w:color="000000" w:sz="8"/>
              <w:left w:val="single" w:color="000000" w:sz="8"/>
              <w:bottom w:val="single" w:color="000000" w:sz="6"/>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6"/>
              <w:right w:val="single" w:color="000000" w:sz="6"/>
            </w:tcBorders>
            <w:shd w:color="000000" w:fill="ffffff" w:val="clear"/>
            <w:tcMar>
              <w:left w:w="0" w:type="dxa"/>
              <w:right w:w="0" w:type="dxa"/>
            </w:tcMar>
            <w:vAlign w:val="top"/>
          </w:tcPr>
          <w:p>
            <w:pPr>
              <w:spacing w:before="0" w:after="0" w:line="259"/>
              <w:ind w:right="0" w:left="14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1903" w:type="dxa"/>
            <w:tcBorders>
              <w:top w:val="single" w:color="000000" w:sz="8"/>
              <w:left w:val="single" w:color="000000" w:sz="6"/>
              <w:bottom w:val="single" w:color="000000" w:sz="6"/>
              <w:right w:val="single" w:color="000000" w:sz="8"/>
            </w:tcBorders>
            <w:shd w:color="000000" w:fill="ffffff" w:val="clear"/>
            <w:tcMar>
              <w:left w:w="0" w:type="dxa"/>
              <w:right w:w="0" w:type="dxa"/>
            </w:tcMar>
            <w:vAlign w:val="top"/>
          </w:tcPr>
          <w:p>
            <w:pPr>
              <w:spacing w:before="0" w:after="0" w:line="259"/>
              <w:ind w:right="0" w:left="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2191" w:type="dxa"/>
            <w:tcBorders>
              <w:top w:val="single" w:color="000000" w:sz="8"/>
              <w:left w:val="single" w:color="000000" w:sz="8"/>
              <w:bottom w:val="single" w:color="000000" w:sz="6"/>
              <w:right w:val="single" w:color="000000" w:sz="8"/>
            </w:tcBorders>
            <w:shd w:color="000000" w:fill="ffffff" w:val="clear"/>
            <w:tcMar>
              <w:left w:w="0" w:type="dxa"/>
              <w:right w:w="0" w:type="dxa"/>
            </w:tcMar>
            <w:vAlign w:val="top"/>
          </w:tcPr>
          <w:p>
            <w:pPr>
              <w:spacing w:before="0" w:after="0" w:line="259"/>
              <w:ind w:right="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r>
      <w:tr>
        <w:trPr>
          <w:trHeight w:val="352"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8"/>
              <w:right w:val="single" w:color="000000" w:sz="8"/>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6"/>
              <w:left w:val="single" w:color="000000" w:sz="8"/>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6"/>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67"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99,77% </w:t>
            </w:r>
          </w:p>
        </w:tc>
        <w:tc>
          <w:tcPr>
            <w:tcW w:w="1903" w:type="dxa"/>
            <w:tcBorders>
              <w:top w:val="single" w:color="000000" w:sz="6"/>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139"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6"/>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0"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8"/>
              <w:left w:val="single" w:color="000000" w:sz="4"/>
              <w:bottom w:val="single" w:color="000000" w:sz="4"/>
              <w:right w:val="single" w:color="000000" w:sz="8"/>
            </w:tcBorders>
            <w:shd w:color="000000" w:fill="ffffff" w:val="clear"/>
            <w:tcMar>
              <w:left w:w="0" w:type="dxa"/>
              <w:right w:w="0" w:type="dxa"/>
            </w:tcMar>
            <w:vAlign w:val="center"/>
          </w:tcPr>
          <w:p>
            <w:pPr>
              <w:spacing w:before="0" w:after="0" w:line="259"/>
              <w:ind w:right="0" w:left="5"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2º Grau: 100,08% </w:t>
            </w:r>
          </w:p>
        </w:tc>
        <w:tc>
          <w:tcPr>
            <w:tcW w:w="931" w:type="dxa"/>
            <w:tcBorders>
              <w:top w:val="single" w:color="000000" w:sz="8"/>
              <w:left w:val="single" w:color="000000" w:sz="8"/>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14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1903" w:type="dxa"/>
            <w:tcBorders>
              <w:top w:val="single" w:color="000000" w:sz="8"/>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2191" w:type="dxa"/>
            <w:tcBorders>
              <w:top w:val="single" w:color="000000" w:sz="8"/>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r>
      <w:tr>
        <w:trPr>
          <w:trHeight w:val="353"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4"/>
              <w:right w:val="single" w:color="000000" w:sz="8"/>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8"/>
              <w:left w:val="single" w:color="000000" w:sz="8"/>
              <w:bottom w:val="single" w:color="000000" w:sz="6"/>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6"/>
              <w:right w:val="single" w:color="000000" w:sz="6"/>
            </w:tcBorders>
            <w:shd w:color="000000" w:fill="ffffff" w:val="clear"/>
            <w:tcMar>
              <w:left w:w="0" w:type="dxa"/>
              <w:right w:w="0" w:type="dxa"/>
            </w:tcMar>
            <w:vAlign w:val="top"/>
          </w:tcPr>
          <w:p>
            <w:pPr>
              <w:spacing w:before="0" w:after="0" w:line="259"/>
              <w:ind w:right="0" w:left="19"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104,44% </w:t>
            </w:r>
          </w:p>
        </w:tc>
        <w:tc>
          <w:tcPr>
            <w:tcW w:w="1903" w:type="dxa"/>
            <w:tcBorders>
              <w:top w:val="single" w:color="000000" w:sz="8"/>
              <w:left w:val="single" w:color="000000" w:sz="6"/>
              <w:bottom w:val="single" w:color="000000" w:sz="6"/>
              <w:right w:val="single" w:color="000000" w:sz="8"/>
            </w:tcBorders>
            <w:shd w:color="000000" w:fill="ffffff" w:val="clear"/>
            <w:tcMar>
              <w:left w:w="0" w:type="dxa"/>
              <w:right w:w="0" w:type="dxa"/>
            </w:tcMar>
            <w:vAlign w:val="top"/>
          </w:tcPr>
          <w:p>
            <w:pPr>
              <w:spacing w:before="0" w:after="0" w:line="259"/>
              <w:ind w:right="0" w:left="139"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8"/>
              <w:left w:val="single" w:color="000000" w:sz="8"/>
              <w:bottom w:val="single" w:color="000000" w:sz="6"/>
              <w:right w:val="single" w:color="000000" w:sz="8"/>
            </w:tcBorders>
            <w:shd w:color="000000" w:fill="ffffff" w:val="clear"/>
            <w:tcMar>
              <w:left w:w="0" w:type="dxa"/>
              <w:right w:w="0" w:type="dxa"/>
            </w:tcMar>
            <w:vAlign w:val="top"/>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59"/>
              <w:ind w:right="0" w:left="5"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1º Grau: 113,08% </w:t>
            </w:r>
          </w:p>
        </w:tc>
        <w:tc>
          <w:tcPr>
            <w:tcW w:w="931" w:type="dxa"/>
            <w:tcBorders>
              <w:top w:val="single" w:color="000000" w:sz="6"/>
              <w:left w:val="single" w:color="000000" w:sz="4"/>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6"/>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14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1903" w:type="dxa"/>
            <w:tcBorders>
              <w:top w:val="single" w:color="000000" w:sz="6"/>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2191" w:type="dxa"/>
            <w:tcBorders>
              <w:top w:val="single" w:color="000000" w:sz="6"/>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r>
      <w:tr>
        <w:trPr>
          <w:trHeight w:val="350"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4"/>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8"/>
              <w:left w:val="single" w:color="000000" w:sz="4"/>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67"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98,33% </w:t>
            </w:r>
          </w:p>
        </w:tc>
        <w:tc>
          <w:tcPr>
            <w:tcW w:w="1903" w:type="dxa"/>
            <w:tcBorders>
              <w:top w:val="single" w:color="000000" w:sz="8"/>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139"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8"/>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3"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0"/>
              <w:right w:val="single" w:color="000000" w:sz="4"/>
            </w:tcBorders>
            <w:shd w:color="000000" w:fill="ffffff" w:val="clear"/>
            <w:tcMar>
              <w:left w:w="0" w:type="dxa"/>
              <w:right w:w="0" w:type="dxa"/>
            </w:tcMar>
            <w:vAlign w:val="bottom"/>
          </w:tcPr>
          <w:p>
            <w:pPr>
              <w:spacing w:before="0" w:after="0" w:line="259"/>
              <w:ind w:right="0" w:left="5" w:firstLine="0"/>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Juizados Especiais: 105,98% </w:t>
            </w:r>
          </w:p>
        </w:tc>
        <w:tc>
          <w:tcPr>
            <w:tcW w:w="931" w:type="dxa"/>
            <w:tcBorders>
              <w:top w:val="single" w:color="000000" w:sz="8"/>
              <w:left w:val="single" w:color="000000" w:sz="4"/>
              <w:bottom w:val="single" w:color="000000" w:sz="6"/>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6"/>
              <w:right w:val="single" w:color="000000" w:sz="6"/>
            </w:tcBorders>
            <w:shd w:color="000000" w:fill="ffffff" w:val="clear"/>
            <w:tcMar>
              <w:left w:w="0" w:type="dxa"/>
              <w:right w:w="0" w:type="dxa"/>
            </w:tcMar>
            <w:vAlign w:val="top"/>
          </w:tcPr>
          <w:p>
            <w:pPr>
              <w:spacing w:before="0" w:after="0" w:line="259"/>
              <w:ind w:right="0" w:left="14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1903" w:type="dxa"/>
            <w:tcBorders>
              <w:top w:val="single" w:color="000000" w:sz="8"/>
              <w:left w:val="single" w:color="000000" w:sz="6"/>
              <w:bottom w:val="single" w:color="000000" w:sz="6"/>
              <w:right w:val="single" w:color="000000" w:sz="8"/>
            </w:tcBorders>
            <w:shd w:color="000000" w:fill="ffffff" w:val="clear"/>
            <w:tcMar>
              <w:left w:w="0" w:type="dxa"/>
              <w:right w:w="0" w:type="dxa"/>
            </w:tcMar>
            <w:vAlign w:val="top"/>
          </w:tcPr>
          <w:p>
            <w:pPr>
              <w:spacing w:before="0" w:after="0" w:line="259"/>
              <w:ind w:right="0" w:left="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2191" w:type="dxa"/>
            <w:tcBorders>
              <w:top w:val="single" w:color="000000" w:sz="8"/>
              <w:left w:val="single" w:color="000000" w:sz="8"/>
              <w:bottom w:val="single" w:color="000000" w:sz="6"/>
              <w:right w:val="single" w:color="000000" w:sz="8"/>
            </w:tcBorders>
            <w:shd w:color="000000" w:fill="ffffff" w:val="clear"/>
            <w:tcMar>
              <w:left w:w="0" w:type="dxa"/>
              <w:right w:w="0" w:type="dxa"/>
            </w:tcMar>
            <w:vAlign w:val="top"/>
          </w:tcPr>
          <w:p>
            <w:pPr>
              <w:spacing w:before="0" w:after="0" w:line="259"/>
              <w:ind w:right="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r>
      <w:tr>
        <w:trPr>
          <w:trHeight w:val="9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0"/>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3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6"/>
              <w:left w:val="single" w:color="000000" w:sz="4"/>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6"/>
              <w:left w:val="single" w:color="000000" w:sz="0"/>
              <w:bottom w:val="single" w:color="000000" w:sz="0"/>
              <w:right w:val="single" w:color="000000" w:sz="6"/>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3" w:type="dxa"/>
            <w:tcBorders>
              <w:top w:val="single" w:color="000000" w:sz="6"/>
              <w:left w:val="single" w:color="000000" w:sz="6"/>
              <w:bottom w:val="single" w:color="000000" w:sz="0"/>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6"/>
              <w:left w:val="single" w:color="000000" w:sz="8"/>
              <w:bottom w:val="single" w:color="000000" w:sz="0"/>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1" w:hRule="auto"/>
          <w:jc w:val="left"/>
        </w:trPr>
        <w:tc>
          <w:tcPr>
            <w:tcW w:w="3146" w:type="dxa"/>
            <w:vMerge w:val="restart"/>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0"/>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tcBorders>
              <w:top w:val="single" w:color="000000" w:sz="0"/>
              <w:left w:val="single" w:color="000000" w:sz="4"/>
              <w:bottom w:val="single" w:color="000000" w:sz="4"/>
              <w:right w:val="single" w:color="000000"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0"/>
              <w:left w:val="single" w:color="000000" w:sz="4"/>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0"/>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67"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98,51% </w:t>
            </w:r>
          </w:p>
        </w:tc>
        <w:tc>
          <w:tcPr>
            <w:tcW w:w="1903" w:type="dxa"/>
            <w:tcBorders>
              <w:top w:val="single" w:color="000000" w:sz="0"/>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139"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0"/>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0"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0"/>
              <w:right w:val="single" w:color="000000" w:sz="4"/>
            </w:tcBorders>
            <w:shd w:color="000000" w:fill="ffffff" w:val="clear"/>
            <w:tcMar>
              <w:left w:w="0" w:type="dxa"/>
              <w:right w:w="0" w:type="dxa"/>
            </w:tcMar>
            <w:vAlign w:val="bottom"/>
          </w:tcPr>
          <w:p>
            <w:pPr>
              <w:spacing w:before="0" w:after="0" w:line="259"/>
              <w:ind w:right="0" w:left="5"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Turmas Recursais: 88,06% </w:t>
            </w:r>
          </w:p>
        </w:tc>
        <w:tc>
          <w:tcPr>
            <w:tcW w:w="931" w:type="dxa"/>
            <w:tcBorders>
              <w:top w:val="single" w:color="000000" w:sz="8"/>
              <w:left w:val="single" w:color="000000" w:sz="4"/>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14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1903" w:type="dxa"/>
            <w:tcBorders>
              <w:top w:val="single" w:color="000000" w:sz="8"/>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2191" w:type="dxa"/>
            <w:tcBorders>
              <w:top w:val="single" w:color="000000" w:sz="8"/>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r>
      <w:tr>
        <w:trPr>
          <w:trHeight w:val="100"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0"/>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3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8"/>
              <w:left w:val="single" w:color="000000" w:sz="4"/>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0"/>
              <w:right w:val="single" w:color="000000" w:sz="6"/>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3" w:type="dxa"/>
            <w:tcBorders>
              <w:top w:val="single" w:color="000000" w:sz="8"/>
              <w:left w:val="single" w:color="000000" w:sz="6"/>
              <w:bottom w:val="single" w:color="000000" w:sz="0"/>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8"/>
              <w:left w:val="single" w:color="000000" w:sz="8"/>
              <w:bottom w:val="single" w:color="000000" w:sz="0"/>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4" w:hRule="auto"/>
          <w:jc w:val="left"/>
        </w:trPr>
        <w:tc>
          <w:tcPr>
            <w:tcW w:w="3146" w:type="dxa"/>
            <w:tcBorders>
              <w:top w:val="single" w:color="000000" w:sz="0"/>
              <w:left w:val="single" w:color="000000" w:sz="4"/>
              <w:bottom w:val="single" w:color="000000" w:sz="4"/>
              <w:right w:val="single" w:color="000000"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0"/>
              <w:left w:val="single" w:color="000000" w:sz="4"/>
              <w:bottom w:val="single" w:color="000000" w:sz="6"/>
              <w:right w:val="single" w:color="000000" w:sz="4"/>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tcBorders>
              <w:top w:val="single" w:color="000000" w:sz="0"/>
              <w:left w:val="single" w:color="000000" w:sz="4"/>
              <w:bottom w:val="single" w:color="000000" w:sz="6"/>
              <w:right w:val="single" w:color="000000"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0"/>
              <w:left w:val="single" w:color="000000" w:sz="4"/>
              <w:bottom w:val="single" w:color="000000" w:sz="6"/>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0"/>
              <w:left w:val="single" w:color="000000" w:sz="0"/>
              <w:bottom w:val="single" w:color="000000" w:sz="6"/>
              <w:right w:val="single" w:color="000000" w:sz="6"/>
            </w:tcBorders>
            <w:shd w:color="000000" w:fill="ffffff" w:val="clear"/>
            <w:tcMar>
              <w:left w:w="0" w:type="dxa"/>
              <w:right w:w="0" w:type="dxa"/>
            </w:tcMar>
            <w:vAlign w:val="top"/>
          </w:tcPr>
          <w:p>
            <w:pPr>
              <w:spacing w:before="0" w:after="0" w:line="259"/>
              <w:ind w:right="0" w:left="19"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101,62% </w:t>
            </w:r>
          </w:p>
        </w:tc>
        <w:tc>
          <w:tcPr>
            <w:tcW w:w="1903" w:type="dxa"/>
            <w:tcBorders>
              <w:top w:val="single" w:color="000000" w:sz="0"/>
              <w:left w:val="single" w:color="000000" w:sz="6"/>
              <w:bottom w:val="single" w:color="000000" w:sz="6"/>
              <w:right w:val="single" w:color="000000" w:sz="8"/>
            </w:tcBorders>
            <w:shd w:color="000000" w:fill="ffffff" w:val="clear"/>
            <w:tcMar>
              <w:left w:w="0" w:type="dxa"/>
              <w:right w:w="0" w:type="dxa"/>
            </w:tcMar>
            <w:vAlign w:val="top"/>
          </w:tcPr>
          <w:p>
            <w:pPr>
              <w:spacing w:before="0" w:after="0" w:line="259"/>
              <w:ind w:right="0" w:left="139"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0"/>
              <w:left w:val="single" w:color="000000" w:sz="8"/>
              <w:bottom w:val="single" w:color="000000" w:sz="6"/>
              <w:right w:val="single" w:color="000000" w:sz="8"/>
            </w:tcBorders>
            <w:shd w:color="000000" w:fill="ffffff" w:val="clear"/>
            <w:tcMar>
              <w:left w:w="0" w:type="dxa"/>
              <w:right w:w="0" w:type="dxa"/>
            </w:tcMar>
            <w:vAlign w:val="top"/>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3" w:hRule="auto"/>
          <w:jc w:val="left"/>
        </w:trPr>
        <w:tc>
          <w:tcPr>
            <w:tcW w:w="3146" w:type="dxa"/>
            <w:vMerge w:val="restart"/>
            <w:tcBorders>
              <w:top w:val="single" w:color="000000" w:sz="4"/>
              <w:left w:val="single" w:color="000000" w:sz="4"/>
              <w:bottom w:val="single" w:color="000000" w:sz="0"/>
              <w:right w:val="single" w:color="000000" w:sz="4"/>
            </w:tcBorders>
            <w:shd w:color="000000" w:fill="ffffff" w:val="clear"/>
            <w:tcMar>
              <w:left w:w="0" w:type="dxa"/>
              <w:right w:w="0" w:type="dxa"/>
            </w:tcMar>
            <w:vAlign w:val="bottom"/>
          </w:tcPr>
          <w:p>
            <w:pPr>
              <w:spacing w:before="0" w:after="0" w:line="259"/>
              <w:ind w:right="0" w:left="138"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13 – Reduzir a taxa de </w:t>
            </w:r>
          </w:p>
          <w:p>
            <w:pPr>
              <w:spacing w:before="0" w:after="0" w:line="259"/>
              <w:ind w:right="0"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congestionamento das ações em fase de execução até 2020 </w:t>
            </w:r>
          </w:p>
        </w:tc>
        <w:tc>
          <w:tcPr>
            <w:tcW w:w="5358" w:type="dxa"/>
            <w:gridSpan w:val="3"/>
            <w:tcBorders>
              <w:top w:val="single" w:color="000000" w:sz="6"/>
              <w:left w:val="single" w:color="000000" w:sz="4"/>
              <w:bottom w:val="single" w:color="000000" w:sz="8"/>
              <w:right w:val="single" w:color="000000" w:sz="0"/>
            </w:tcBorders>
            <w:shd w:color="000000" w:fill="ffffff" w:val="clear"/>
            <w:tcMar>
              <w:left w:w="0" w:type="dxa"/>
              <w:right w:w="0"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Alcançar, anualmente, 100% de cumprimento da meta. </w:t>
            </w:r>
          </w:p>
        </w:tc>
        <w:tc>
          <w:tcPr>
            <w:tcW w:w="1585" w:type="dxa"/>
            <w:tcBorders>
              <w:top w:val="single" w:color="000000" w:sz="6"/>
              <w:left w:val="single" w:color="000000" w:sz="0"/>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3" w:type="dxa"/>
            <w:tcBorders>
              <w:top w:val="single" w:color="000000" w:sz="6"/>
              <w:left w:val="single" w:color="000000" w:sz="0"/>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6"/>
              <w:left w:val="single" w:color="000000" w:sz="0"/>
              <w:bottom w:val="single" w:color="000000" w:sz="8"/>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4"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8"/>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8"/>
              <w:left w:val="single" w:color="000000" w:sz="4"/>
              <w:bottom w:val="single" w:color="000000" w:sz="6"/>
              <w:right w:val="single" w:color="000000" w:sz="8"/>
            </w:tcBorders>
            <w:shd w:color="000000" w:fill="ffffff" w:val="clear"/>
            <w:tcMar>
              <w:left w:w="0" w:type="dxa"/>
              <w:right w:w="0" w:type="dxa"/>
            </w:tcMar>
            <w:vAlign w:val="center"/>
          </w:tcPr>
          <w:p>
            <w:pPr>
              <w:spacing w:before="0" w:after="0" w:line="259"/>
              <w:ind w:right="0" w:left="5"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TJPR: 77,9% </w:t>
            </w:r>
          </w:p>
        </w:tc>
        <w:tc>
          <w:tcPr>
            <w:tcW w:w="931" w:type="dxa"/>
            <w:tcBorders>
              <w:top w:val="single" w:color="000000" w:sz="8"/>
              <w:left w:val="single" w:color="000000" w:sz="8"/>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c>
          <w:tcPr>
            <w:tcW w:w="1903" w:type="dxa"/>
            <w:tcBorders>
              <w:top w:val="single" w:color="000000" w:sz="8"/>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c>
          <w:tcPr>
            <w:tcW w:w="2191" w:type="dxa"/>
            <w:tcBorders>
              <w:top w:val="single" w:color="000000" w:sz="8"/>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r>
      <w:tr>
        <w:trPr>
          <w:trHeight w:val="353"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vMerge/>
            <w:tcBorders>
              <w:top w:val="single" w:color="000000" w:sz="0"/>
              <w:left w:val="single" w:color="000000" w:sz="4"/>
              <w:bottom w:val="single" w:color="000000" w:sz="6"/>
              <w:right w:val="single" w:color="000000" w:sz="8"/>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8"/>
              <w:left w:val="single" w:color="000000" w:sz="8"/>
              <w:bottom w:val="single" w:color="000000" w:sz="6"/>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6"/>
              <w:right w:val="single" w:color="000000" w:sz="6"/>
            </w:tcBorders>
            <w:shd w:color="000000" w:fill="ffffff" w:val="clear"/>
            <w:tcMar>
              <w:left w:w="0" w:type="dxa"/>
              <w:right w:w="0" w:type="dxa"/>
            </w:tcMar>
            <w:vAlign w:val="top"/>
          </w:tcPr>
          <w:p>
            <w:pPr>
              <w:spacing w:before="0" w:after="0" w:line="259"/>
              <w:ind w:right="0" w:left="67"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79,61% </w:t>
            </w:r>
          </w:p>
        </w:tc>
        <w:tc>
          <w:tcPr>
            <w:tcW w:w="1903" w:type="dxa"/>
            <w:tcBorders>
              <w:top w:val="single" w:color="000000" w:sz="8"/>
              <w:left w:val="single" w:color="000000" w:sz="6"/>
              <w:bottom w:val="single" w:color="000000" w:sz="6"/>
              <w:right w:val="single" w:color="000000" w:sz="8"/>
            </w:tcBorders>
            <w:shd w:color="000000" w:fill="ffffff" w:val="clear"/>
            <w:tcMar>
              <w:left w:w="0" w:type="dxa"/>
              <w:right w:w="0" w:type="dxa"/>
            </w:tcMar>
            <w:vAlign w:val="top"/>
          </w:tcPr>
          <w:p>
            <w:pPr>
              <w:spacing w:before="0" w:after="0" w:line="259"/>
              <w:ind w:right="0" w:left="4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8"/>
              <w:left w:val="single" w:color="000000" w:sz="8"/>
              <w:bottom w:val="single" w:color="000000" w:sz="6"/>
              <w:right w:val="single" w:color="000000" w:sz="8"/>
            </w:tcBorders>
            <w:shd w:color="000000" w:fill="ffffff" w:val="clear"/>
            <w:tcMar>
              <w:left w:w="0" w:type="dxa"/>
              <w:right w:w="0" w:type="dxa"/>
            </w:tcMar>
            <w:vAlign w:val="top"/>
          </w:tcPr>
          <w:p>
            <w:pPr>
              <w:spacing w:before="0" w:after="0" w:line="259"/>
              <w:ind w:right="0" w:left="3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2"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6"/>
              <w:left w:val="single" w:color="000000" w:sz="4"/>
              <w:bottom w:val="single" w:color="000000" w:sz="0"/>
              <w:right w:val="single" w:color="000000" w:sz="4"/>
            </w:tcBorders>
            <w:shd w:color="000000" w:fill="ffffff" w:val="clear"/>
            <w:tcMar>
              <w:left w:w="0" w:type="dxa"/>
              <w:right w:w="0" w:type="dxa"/>
            </w:tcMar>
            <w:vAlign w:val="bottom"/>
          </w:tcPr>
          <w:p>
            <w:pPr>
              <w:spacing w:before="0" w:after="0" w:line="259"/>
              <w:ind w:right="0" w:left="5"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1º Grau: 79,9% </w:t>
            </w:r>
          </w:p>
        </w:tc>
        <w:tc>
          <w:tcPr>
            <w:tcW w:w="931" w:type="dxa"/>
            <w:tcBorders>
              <w:top w:val="single" w:color="000000" w:sz="6"/>
              <w:left w:val="single" w:color="000000" w:sz="4"/>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6"/>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c>
          <w:tcPr>
            <w:tcW w:w="1903" w:type="dxa"/>
            <w:tcBorders>
              <w:top w:val="single" w:color="000000" w:sz="6"/>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c>
          <w:tcPr>
            <w:tcW w:w="2191" w:type="dxa"/>
            <w:tcBorders>
              <w:top w:val="single" w:color="000000" w:sz="6"/>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r>
      <w:tr>
        <w:trPr>
          <w:trHeight w:val="104"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0"/>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3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8"/>
              <w:left w:val="single" w:color="000000" w:sz="4"/>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0"/>
              <w:right w:val="single" w:color="000000" w:sz="6"/>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3" w:type="dxa"/>
            <w:tcBorders>
              <w:top w:val="single" w:color="000000" w:sz="8"/>
              <w:left w:val="single" w:color="000000" w:sz="6"/>
              <w:bottom w:val="single" w:color="000000" w:sz="0"/>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8"/>
              <w:left w:val="single" w:color="000000" w:sz="8"/>
              <w:bottom w:val="single" w:color="000000" w:sz="0"/>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41" w:hRule="auto"/>
          <w:jc w:val="left"/>
        </w:trPr>
        <w:tc>
          <w:tcPr>
            <w:tcW w:w="3146" w:type="dxa"/>
            <w:vMerge w:val="restart"/>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0"/>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tcBorders>
              <w:top w:val="single" w:color="000000" w:sz="0"/>
              <w:left w:val="single" w:color="000000" w:sz="4"/>
              <w:bottom w:val="single" w:color="000000" w:sz="4"/>
              <w:right w:val="single" w:color="000000"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0"/>
              <w:left w:val="single" w:color="000000" w:sz="4"/>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0"/>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67"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82,13% </w:t>
            </w:r>
          </w:p>
        </w:tc>
        <w:tc>
          <w:tcPr>
            <w:tcW w:w="1903" w:type="dxa"/>
            <w:tcBorders>
              <w:top w:val="single" w:color="000000" w:sz="0"/>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4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0"/>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0" w:left="3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3"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6" w:type="dxa"/>
            <w:vMerge w:val="restart"/>
            <w:tcBorders>
              <w:top w:val="single" w:color="000000" w:sz="4"/>
              <w:left w:val="single" w:color="000000" w:sz="4"/>
              <w:bottom w:val="single" w:color="000000" w:sz="0"/>
              <w:right w:val="single" w:color="000000" w:sz="4"/>
            </w:tcBorders>
            <w:shd w:color="000000" w:fill="ffffff" w:val="clear"/>
            <w:tcMar>
              <w:left w:w="0" w:type="dxa"/>
              <w:right w:w="0" w:type="dxa"/>
            </w:tcMar>
            <w:vAlign w:val="bottom"/>
          </w:tcPr>
          <w:p>
            <w:pPr>
              <w:spacing w:before="0" w:after="0" w:line="259"/>
              <w:ind w:right="0" w:left="5"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Juizados Especiais: 51,7% </w:t>
            </w:r>
          </w:p>
        </w:tc>
        <w:tc>
          <w:tcPr>
            <w:tcW w:w="931" w:type="dxa"/>
            <w:tcBorders>
              <w:top w:val="single" w:color="000000" w:sz="8"/>
              <w:left w:val="single" w:color="000000" w:sz="4"/>
              <w:bottom w:val="single" w:color="000000" w:sz="6"/>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8"/>
              <w:left w:val="single" w:color="000000" w:sz="0"/>
              <w:bottom w:val="single" w:color="000000" w:sz="6"/>
              <w:right w:val="single" w:color="000000" w:sz="6"/>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c>
          <w:tcPr>
            <w:tcW w:w="1903" w:type="dxa"/>
            <w:tcBorders>
              <w:top w:val="single" w:color="000000" w:sz="8"/>
              <w:left w:val="single" w:color="000000" w:sz="6"/>
              <w:bottom w:val="single" w:color="000000" w:sz="6"/>
              <w:right w:val="single" w:color="000000" w:sz="8"/>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c>
          <w:tcPr>
            <w:tcW w:w="2191" w:type="dxa"/>
            <w:tcBorders>
              <w:top w:val="single" w:color="000000" w:sz="8"/>
              <w:left w:val="single" w:color="000000" w:sz="8"/>
              <w:bottom w:val="single" w:color="000000" w:sz="6"/>
              <w:right w:val="single" w:color="000000" w:sz="8"/>
            </w:tcBorders>
            <w:shd w:color="000000" w:fill="ffffff" w:val="clear"/>
            <w:tcMar>
              <w:left w:w="0" w:type="dxa"/>
              <w:right w:w="0" w:type="dxa"/>
            </w:tcMar>
            <w:vAlign w:val="top"/>
          </w:tcPr>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 definir </w:t>
            </w:r>
          </w:p>
        </w:tc>
      </w:tr>
      <w:tr>
        <w:trPr>
          <w:trHeight w:val="9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4"/>
              <w:left w:val="single" w:color="000000" w:sz="4"/>
              <w:bottom w:val="single" w:color="000000" w:sz="0"/>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36" w:type="dxa"/>
            <w:vMerge/>
            <w:tcBorders>
              <w:top w:val="single" w:color="000000" w:sz="0"/>
              <w:left w:val="single" w:color="000000" w:sz="4"/>
              <w:bottom w:val="single" w:color="000000" w:sz="0"/>
              <w:right w:val="single" w:color="000000" w:sz="4"/>
            </w:tcBorders>
            <w:shd w:color="000000" w:fill="ffffff" w:val="clear"/>
            <w:tcMar>
              <w:left w:w="0" w:type="dxa"/>
              <w:right w:w="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6"/>
              <w:left w:val="single" w:color="000000" w:sz="4"/>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6"/>
              <w:left w:val="single" w:color="000000" w:sz="0"/>
              <w:bottom w:val="single" w:color="000000" w:sz="0"/>
              <w:right w:val="single" w:color="000000" w:sz="6"/>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3" w:type="dxa"/>
            <w:tcBorders>
              <w:top w:val="single" w:color="000000" w:sz="6"/>
              <w:left w:val="single" w:color="000000" w:sz="6"/>
              <w:bottom w:val="single" w:color="000000" w:sz="0"/>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6"/>
              <w:left w:val="single" w:color="000000" w:sz="8"/>
              <w:bottom w:val="single" w:color="000000" w:sz="0"/>
              <w:right w:val="single" w:color="000000" w:sz="8"/>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6" w:hRule="auto"/>
          <w:jc w:val="left"/>
        </w:trPr>
        <w:tc>
          <w:tcPr>
            <w:tcW w:w="3146" w:type="dxa"/>
            <w:tcBorders>
              <w:top w:val="single" w:color="000000" w:sz="0"/>
              <w:left w:val="single" w:color="000000" w:sz="4"/>
              <w:bottom w:val="single" w:color="000000" w:sz="4"/>
              <w:right w:val="single" w:color="000000"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1" w:type="dxa"/>
            <w:tcBorders>
              <w:top w:val="single" w:color="000000" w:sz="0"/>
              <w:left w:val="single" w:color="000000" w:sz="4"/>
              <w:bottom w:val="single" w:color="000000" w:sz="4"/>
              <w:right w:val="single" w:color="000000" w:sz="4"/>
            </w:tcBorders>
            <w:shd w:color="000000" w:fill="ffffff" w:val="clear"/>
            <w:tcMar>
              <w:left w:w="0" w:type="dxa"/>
              <w:right w:w="0"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6" w:type="dxa"/>
            <w:tcBorders>
              <w:top w:val="single" w:color="000000" w:sz="0"/>
              <w:left w:val="single" w:color="000000" w:sz="4"/>
              <w:bottom w:val="single" w:color="000000" w:sz="4"/>
              <w:right w:val="single" w:color="000000" w:sz="4"/>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931" w:type="dxa"/>
            <w:tcBorders>
              <w:top w:val="single" w:color="000000" w:sz="0"/>
              <w:left w:val="single" w:color="000000" w:sz="4"/>
              <w:bottom w:val="single" w:color="000000" w:sz="8"/>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85" w:type="dxa"/>
            <w:tcBorders>
              <w:top w:val="single" w:color="000000" w:sz="0"/>
              <w:left w:val="single" w:color="000000" w:sz="0"/>
              <w:bottom w:val="single" w:color="000000" w:sz="8"/>
              <w:right w:val="single" w:color="000000" w:sz="6"/>
            </w:tcBorders>
            <w:shd w:color="000000" w:fill="ffffff" w:val="clear"/>
            <w:tcMar>
              <w:left w:w="0" w:type="dxa"/>
              <w:right w:w="0" w:type="dxa"/>
            </w:tcMar>
            <w:vAlign w:val="top"/>
          </w:tcPr>
          <w:p>
            <w:pPr>
              <w:spacing w:before="0" w:after="0" w:line="259"/>
              <w:ind w:right="0" w:left="67"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59,54% </w:t>
            </w:r>
          </w:p>
        </w:tc>
        <w:tc>
          <w:tcPr>
            <w:tcW w:w="1903" w:type="dxa"/>
            <w:tcBorders>
              <w:top w:val="single" w:color="000000" w:sz="0"/>
              <w:left w:val="single" w:color="000000" w:sz="6"/>
              <w:bottom w:val="single" w:color="000000" w:sz="8"/>
              <w:right w:val="single" w:color="000000" w:sz="8"/>
            </w:tcBorders>
            <w:shd w:color="000000" w:fill="ffffff" w:val="clear"/>
            <w:tcMar>
              <w:left w:w="0" w:type="dxa"/>
              <w:right w:w="0" w:type="dxa"/>
            </w:tcMar>
            <w:vAlign w:val="top"/>
          </w:tcPr>
          <w:p>
            <w:pPr>
              <w:spacing w:before="0" w:after="0" w:line="259"/>
              <w:ind w:right="0" w:left="4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0"/>
              <w:left w:val="single" w:color="000000" w:sz="8"/>
              <w:bottom w:val="single" w:color="000000" w:sz="8"/>
              <w:right w:val="single" w:color="000000" w:sz="8"/>
            </w:tcBorders>
            <w:shd w:color="000000" w:fill="ffffff" w:val="clear"/>
            <w:tcMar>
              <w:left w:w="0" w:type="dxa"/>
              <w:right w:w="0" w:type="dxa"/>
            </w:tcMar>
            <w:vAlign w:val="top"/>
          </w:tcPr>
          <w:p>
            <w:pPr>
              <w:spacing w:before="0" w:after="0" w:line="259"/>
              <w:ind w:right="0" w:left="3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1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tbl>
      <w:tblPr>
        <w:tblInd w:w="6" w:type="dxa"/>
      </w:tblPr>
      <w:tblGrid>
        <w:gridCol w:w="3146"/>
        <w:gridCol w:w="2296"/>
        <w:gridCol w:w="2131"/>
        <w:gridCol w:w="2518"/>
        <w:gridCol w:w="1903"/>
        <w:gridCol w:w="2191"/>
      </w:tblGrid>
      <w:tr>
        <w:trPr>
          <w:trHeight w:val="433" w:hRule="auto"/>
          <w:jc w:val="left"/>
        </w:trPr>
        <w:tc>
          <w:tcPr>
            <w:tcW w:w="3146" w:type="dxa"/>
            <w:tcBorders>
              <w:top w:val="single" w:color="000000" w:sz="4"/>
              <w:left w:val="single" w:color="000000" w:sz="4"/>
              <w:bottom w:val="single" w:color="000000" w:sz="4"/>
              <w:right w:val="single" w:color="000000" w:sz="4"/>
            </w:tcBorders>
            <w:shd w:color="auto" w:fill="ff9933" w:val="clear"/>
            <w:tcMar>
              <w:left w:w="59" w:type="dxa"/>
              <w:right w:w="59" w:type="dxa"/>
            </w:tcMar>
            <w:vAlign w:val="center"/>
          </w:tcPr>
          <w:p>
            <w:pPr>
              <w:spacing w:before="0" w:after="0" w:line="259"/>
              <w:ind w:right="0" w:left="107"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4427" w:type="dxa"/>
            <w:gridSpan w:val="2"/>
            <w:tcBorders>
              <w:top w:val="single" w:color="000000" w:sz="4"/>
              <w:left w:val="single" w:color="000000" w:sz="4"/>
              <w:bottom w:val="single" w:color="000000" w:sz="8"/>
              <w:right w:val="single" w:color="000000" w:sz="4"/>
            </w:tcBorders>
            <w:shd w:color="auto" w:fill="ff9933" w:val="clear"/>
            <w:tcMar>
              <w:left w:w="59" w:type="dxa"/>
              <w:right w:w="59" w:type="dxa"/>
            </w:tcMar>
            <w:vAlign w:val="center"/>
          </w:tcPr>
          <w:p>
            <w:pPr>
              <w:spacing w:before="0" w:after="0" w:line="259"/>
              <w:ind w:right="0" w:left="107"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2014 </w:t>
            </w:r>
          </w:p>
        </w:tc>
        <w:tc>
          <w:tcPr>
            <w:tcW w:w="2518" w:type="dxa"/>
            <w:tcBorders>
              <w:top w:val="single" w:color="000000" w:sz="4"/>
              <w:left w:val="single" w:color="000000" w:sz="4"/>
              <w:bottom w:val="single" w:color="000000" w:sz="8"/>
              <w:right w:val="single" w:color="000000" w:sz="4"/>
            </w:tcBorders>
            <w:shd w:color="auto" w:fill="ff9933" w:val="clear"/>
            <w:tcMar>
              <w:left w:w="59" w:type="dxa"/>
              <w:right w:w="59" w:type="dxa"/>
            </w:tcMar>
            <w:vAlign w:val="center"/>
          </w:tcPr>
          <w:p>
            <w:pPr>
              <w:spacing w:before="0" w:after="0" w:line="259"/>
              <w:ind w:right="0" w:left="103"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1903" w:type="dxa"/>
            <w:tcBorders>
              <w:top w:val="single" w:color="000000" w:sz="4"/>
              <w:left w:val="single" w:color="000000" w:sz="4"/>
              <w:bottom w:val="single" w:color="000000" w:sz="8"/>
              <w:right w:val="single" w:color="000000" w:sz="4"/>
            </w:tcBorders>
            <w:shd w:color="auto" w:fill="ff9933" w:val="clear"/>
            <w:tcMar>
              <w:left w:w="59" w:type="dxa"/>
              <w:right w:w="59" w:type="dxa"/>
            </w:tcMar>
            <w:vAlign w:val="center"/>
          </w:tcPr>
          <w:p>
            <w:pPr>
              <w:spacing w:before="0" w:after="0" w:line="259"/>
              <w:ind w:right="0" w:left="108"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2191" w:type="dxa"/>
            <w:tcBorders>
              <w:top w:val="single" w:color="000000" w:sz="4"/>
              <w:left w:val="single" w:color="000000" w:sz="4"/>
              <w:bottom w:val="single" w:color="000000" w:sz="8"/>
              <w:right w:val="single" w:color="000000" w:sz="4"/>
            </w:tcBorders>
            <w:shd w:color="auto" w:fill="ff9933" w:val="clear"/>
            <w:tcMar>
              <w:left w:w="59" w:type="dxa"/>
              <w:right w:w="59" w:type="dxa"/>
            </w:tcMar>
            <w:vAlign w:val="center"/>
          </w:tcPr>
          <w:p>
            <w:pPr>
              <w:spacing w:before="0" w:after="0" w:line="259"/>
              <w:ind w:right="0" w:left="103"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1030" w:hRule="auto"/>
          <w:jc w:val="left"/>
        </w:trPr>
        <w:tc>
          <w:tcPr>
            <w:tcW w:w="3146" w:type="dxa"/>
            <w:vMerge w:val="restart"/>
            <w:tcBorders>
              <w:top w:val="single" w:color="000000" w:sz="4"/>
              <w:left w:val="single" w:color="000000" w:sz="4"/>
              <w:bottom w:val="single" w:color="000000" w:sz="0"/>
              <w:right w:val="single" w:color="000000" w:sz="4"/>
            </w:tcBorders>
            <w:shd w:color="000000" w:fill="ffffff" w:val="clear"/>
            <w:tcMar>
              <w:left w:w="59" w:type="dxa"/>
              <w:right w:w="59" w:type="dxa"/>
            </w:tcMar>
            <w:vAlign w:val="bottom"/>
          </w:tcPr>
          <w:p>
            <w:pPr>
              <w:spacing w:before="0" w:after="0" w:line="259"/>
              <w:ind w:right="0" w:left="133"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14 – Índice de processos de conhecimento julgados (conforme glossário da Meta Nacional nº 1 do CNJ) por magistrados. </w:t>
            </w:r>
          </w:p>
        </w:tc>
        <w:tc>
          <w:tcPr>
            <w:tcW w:w="6945" w:type="dxa"/>
            <w:gridSpan w:val="3"/>
            <w:tcBorders>
              <w:top w:val="single" w:color="000000" w:sz="8"/>
              <w:left w:val="single" w:color="000000" w:sz="4"/>
              <w:bottom w:val="single" w:color="000000" w:sz="8"/>
              <w:right w:val="single" w:color="000000" w:sz="0"/>
            </w:tcBorders>
            <w:shd w:color="000000" w:fill="ffffff" w:val="clear"/>
            <w:tcMar>
              <w:left w:w="59" w:type="dxa"/>
              <w:right w:w="59" w:type="dxa"/>
            </w:tcMar>
            <w:vAlign w:val="top"/>
          </w:tcPr>
          <w:p>
            <w:pPr>
              <w:spacing w:before="0" w:after="0" w:line="259"/>
              <w:ind w:right="0" w:left="131" w:firstLine="0"/>
              <w:jc w:val="left"/>
              <w:rPr>
                <w:rFonts w:ascii="Arial" w:hAnsi="Arial" w:cs="Arial" w:eastAsia="Arial"/>
                <w:color w:val="000000"/>
                <w:spacing w:val="0"/>
                <w:position w:val="0"/>
                <w:sz w:val="23"/>
                <w:shd w:fill="auto" w:val="clear"/>
              </w:rPr>
            </w:pPr>
            <w:r>
              <w:rPr>
                <w:rFonts w:ascii="Trebuchet MS" w:hAnsi="Trebuchet MS" w:cs="Trebuchet MS" w:eastAsia="Trebuchet MS"/>
                <w:b/>
                <w:color w:val="000000"/>
                <w:spacing w:val="0"/>
                <w:position w:val="0"/>
                <w:sz w:val="15"/>
                <w:shd w:fill="auto" w:val="clear"/>
              </w:rPr>
              <w:t xml:space="preserve">Meta</w:t>
            </w:r>
            <w:r>
              <w:rPr>
                <w:rFonts w:ascii="Trebuchet MS" w:hAnsi="Trebuchet MS" w:cs="Trebuchet MS" w:eastAsia="Trebuchet MS"/>
                <w:color w:val="000000"/>
                <w:spacing w:val="0"/>
                <w:position w:val="0"/>
                <w:sz w:val="15"/>
                <w:shd w:fill="auto" w:val="clear"/>
              </w:rPr>
              <w:t xml:space="preserve">: Aumentar em 14,6% do índice de processos de conhecimento julgados por magistrados</w:t>
            </w:r>
            <w:r>
              <w:rPr>
                <w:rFonts w:ascii="Trebuchet MS" w:hAnsi="Trebuchet MS" w:cs="Trebuchet MS" w:eastAsia="Trebuchet MS"/>
                <w:color w:val="FF0000"/>
                <w:spacing w:val="0"/>
                <w:position w:val="0"/>
                <w:sz w:val="15"/>
                <w:shd w:fill="auto" w:val="clear"/>
              </w:rPr>
              <w:t xml:space="preserve"> </w:t>
            </w:r>
          </w:p>
          <w:p>
            <w:pPr>
              <w:spacing w:before="0" w:after="0" w:line="259"/>
              <w:ind w:right="0" w:left="131"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5"/>
                <w:shd w:fill="auto" w:val="clear"/>
              </w:rPr>
              <w:t xml:space="preserve">Aumentar em 24% o índice de processos de conhecimento julgados por magistrados no 2º Grau </w:t>
            </w:r>
          </w:p>
          <w:p>
            <w:pPr>
              <w:spacing w:before="0" w:after="0" w:line="259"/>
              <w:ind w:right="0" w:left="131" w:firstLine="0"/>
              <w:jc w:val="left"/>
              <w:rPr>
                <w:spacing w:val="0"/>
                <w:position w:val="0"/>
                <w:shd w:fill="auto" w:val="clear"/>
              </w:rPr>
            </w:pPr>
            <w:r>
              <w:rPr>
                <w:rFonts w:ascii="Trebuchet MS" w:hAnsi="Trebuchet MS" w:cs="Trebuchet MS" w:eastAsia="Trebuchet MS"/>
                <w:color w:val="000000"/>
                <w:spacing w:val="0"/>
                <w:position w:val="0"/>
                <w:sz w:val="15"/>
                <w:shd w:fill="auto" w:val="clear"/>
              </w:rPr>
              <w:t xml:space="preserve">Aumentar em 12% o índice de processos de conhecimento julgados por magistrados no 1º Grau Aumentar em 2% o índice de processos de conhecimento julgados por magistrados nas Turmas Aumentar em 15% o índice de processos de conhecimento julgados por magistrados nos JEC.</w:t>
            </w:r>
            <w:r>
              <w:rPr>
                <w:rFonts w:ascii="Trebuchet MS" w:hAnsi="Trebuchet MS" w:cs="Trebuchet MS" w:eastAsia="Trebuchet MS"/>
                <w:color w:val="000000"/>
                <w:spacing w:val="0"/>
                <w:position w:val="0"/>
                <w:sz w:val="17"/>
                <w:shd w:fill="auto" w:val="clear"/>
              </w:rPr>
              <w:t xml:space="preserve"> </w:t>
            </w:r>
          </w:p>
        </w:tc>
        <w:tc>
          <w:tcPr>
            <w:tcW w:w="1903" w:type="dxa"/>
            <w:tcBorders>
              <w:top w:val="single" w:color="000000" w:sz="8"/>
              <w:left w:val="single" w:color="000000" w:sz="0"/>
              <w:bottom w:val="single" w:color="000000" w:sz="8"/>
              <w:right w:val="single" w:color="000000" w:sz="0"/>
            </w:tcBorders>
            <w:shd w:color="000000" w:fill="ffffff" w:val="clear"/>
            <w:tcMar>
              <w:left w:w="59" w:type="dxa"/>
              <w:right w:w="59"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8"/>
              <w:left w:val="single" w:color="000000" w:sz="0"/>
              <w:bottom w:val="single" w:color="000000" w:sz="8"/>
              <w:right w:val="single" w:color="000000" w:sz="8"/>
            </w:tcBorders>
            <w:shd w:color="000000" w:fill="ffffff" w:val="clear"/>
            <w:tcMar>
              <w:left w:w="59" w:type="dxa"/>
              <w:right w:w="59"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8"/>
              <w:left w:val="single" w:color="000000" w:sz="4"/>
              <w:bottom w:val="single" w:color="000000" w:sz="4"/>
              <w:right w:val="single" w:color="000000" w:sz="4"/>
            </w:tcBorders>
            <w:shd w:color="000000" w:fill="ffffff" w:val="clear"/>
            <w:tcMar>
              <w:left w:w="59" w:type="dxa"/>
              <w:right w:w="59" w:type="dxa"/>
            </w:tcMar>
            <w:vAlign w:val="top"/>
          </w:tcPr>
          <w:p>
            <w:pPr>
              <w:spacing w:before="0" w:after="0" w:line="259"/>
              <w:ind w:right="0" w:left="1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1" w:type="dxa"/>
            <w:vMerge w:val="restart"/>
            <w:tcBorders>
              <w:top w:val="single" w:color="000000" w:sz="8"/>
              <w:left w:val="single" w:color="000000" w:sz="4"/>
              <w:bottom w:val="single" w:color="000000" w:sz="8"/>
              <w:right w:val="single" w:color="000000" w:sz="8"/>
            </w:tcBorders>
            <w:shd w:color="000000" w:fill="ffffff" w:val="clear"/>
            <w:tcMar>
              <w:left w:w="59" w:type="dxa"/>
              <w:right w:w="59"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TJPR: 1.011 </w:t>
            </w:r>
          </w:p>
        </w:tc>
        <w:tc>
          <w:tcPr>
            <w:tcW w:w="2518" w:type="dxa"/>
            <w:tcBorders>
              <w:top w:val="single" w:color="000000" w:sz="8"/>
              <w:left w:val="single" w:color="000000" w:sz="8"/>
              <w:bottom w:val="single" w:color="000000" w:sz="6"/>
              <w:right w:val="single" w:color="000000" w:sz="8"/>
            </w:tcBorders>
            <w:shd w:color="000000" w:fill="ffffff" w:val="clear"/>
            <w:tcMar>
              <w:left w:w="59" w:type="dxa"/>
              <w:right w:w="59" w:type="dxa"/>
            </w:tcMar>
            <w:vAlign w:val="top"/>
          </w:tcPr>
          <w:p>
            <w:pPr>
              <w:spacing w:before="0" w:after="0" w:line="259"/>
              <w:ind w:right="0" w:left="11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1.035 (2,4%) </w:t>
            </w:r>
          </w:p>
        </w:tc>
        <w:tc>
          <w:tcPr>
            <w:tcW w:w="1903" w:type="dxa"/>
            <w:tcBorders>
              <w:top w:val="single" w:color="000000" w:sz="8"/>
              <w:left w:val="single" w:color="000000" w:sz="8"/>
              <w:bottom w:val="single" w:color="000000" w:sz="6"/>
              <w:right w:val="single" w:color="000000" w:sz="8"/>
            </w:tcBorders>
            <w:shd w:color="000000" w:fill="ffffff" w:val="clear"/>
            <w:tcMar>
              <w:left w:w="59" w:type="dxa"/>
              <w:right w:w="59" w:type="dxa"/>
            </w:tcMar>
            <w:vAlign w:val="top"/>
          </w:tcPr>
          <w:p>
            <w:pPr>
              <w:spacing w:before="0" w:after="0" w:line="259"/>
              <w:ind w:right="0" w:left="10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1.060 (4,8%) </w:t>
            </w:r>
          </w:p>
        </w:tc>
        <w:tc>
          <w:tcPr>
            <w:tcW w:w="2191" w:type="dxa"/>
            <w:tcBorders>
              <w:top w:val="single" w:color="000000" w:sz="8"/>
              <w:left w:val="single" w:color="000000" w:sz="8"/>
              <w:bottom w:val="single" w:color="000000" w:sz="6"/>
              <w:right w:val="single" w:color="000000" w:sz="8"/>
            </w:tcBorders>
            <w:shd w:color="000000" w:fill="ffffff" w:val="clear"/>
            <w:tcMar>
              <w:left w:w="59" w:type="dxa"/>
              <w:right w:w="59" w:type="dxa"/>
            </w:tcMar>
            <w:vAlign w:val="top"/>
          </w:tcPr>
          <w:p>
            <w:pPr>
              <w:spacing w:before="0" w:after="0" w:line="259"/>
              <w:ind w:right="0" w:left="11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1.085 (7,3%) </w:t>
            </w:r>
          </w:p>
        </w:tc>
      </w:tr>
      <w:tr>
        <w:trPr>
          <w:trHeight w:val="549"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4"/>
              <w:left w:val="single" w:color="000000" w:sz="4"/>
              <w:bottom w:val="single" w:color="000000" w:sz="4"/>
              <w:right w:val="single" w:color="000000" w:sz="4"/>
            </w:tcBorders>
            <w:shd w:color="000000" w:fill="ffffff" w:val="clear"/>
            <w:tcMar>
              <w:left w:w="59" w:type="dxa"/>
              <w:right w:w="59" w:type="dxa"/>
            </w:tcMar>
            <w:vAlign w:val="center"/>
          </w:tcPr>
          <w:p>
            <w:pPr>
              <w:spacing w:before="0" w:after="0" w:line="259"/>
              <w:ind w:right="0" w:left="1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1" w:type="dxa"/>
            <w:vMerge/>
            <w:tcBorders>
              <w:top w:val="single" w:color="000000" w:sz="0"/>
              <w:left w:val="single" w:color="000000" w:sz="4"/>
              <w:bottom w:val="single" w:color="000000" w:sz="8"/>
              <w:right w:val="single" w:color="000000" w:sz="8"/>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8" w:type="dxa"/>
            <w:tcBorders>
              <w:top w:val="single" w:color="000000" w:sz="6"/>
              <w:left w:val="single" w:color="000000" w:sz="8"/>
              <w:bottom w:val="single" w:color="000000" w:sz="8"/>
              <w:right w:val="single" w:color="000000" w:sz="8"/>
            </w:tcBorders>
            <w:shd w:color="000000" w:fill="ffffff" w:val="clear"/>
            <w:tcMar>
              <w:left w:w="59" w:type="dxa"/>
              <w:right w:w="59" w:type="dxa"/>
            </w:tcMar>
            <w:vAlign w:val="top"/>
          </w:tcPr>
          <w:p>
            <w:pPr>
              <w:spacing w:before="0" w:after="0" w:line="259"/>
              <w:ind w:right="531" w:left="69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1.110,9 (9,88%) </w:t>
            </w:r>
          </w:p>
        </w:tc>
        <w:tc>
          <w:tcPr>
            <w:tcW w:w="1903" w:type="dxa"/>
            <w:tcBorders>
              <w:top w:val="single" w:color="000000" w:sz="6"/>
              <w:left w:val="single" w:color="000000" w:sz="8"/>
              <w:bottom w:val="single" w:color="000000" w:sz="8"/>
              <w:right w:val="single" w:color="000000" w:sz="8"/>
            </w:tcBorders>
            <w:shd w:color="000000" w:fill="ffffff" w:val="clear"/>
            <w:tcMar>
              <w:left w:w="59" w:type="dxa"/>
              <w:right w:w="59" w:type="dxa"/>
            </w:tcMar>
            <w:vAlign w:val="center"/>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6"/>
              <w:left w:val="single" w:color="000000" w:sz="8"/>
              <w:bottom w:val="single" w:color="000000" w:sz="8"/>
              <w:right w:val="single" w:color="000000" w:sz="8"/>
            </w:tcBorders>
            <w:shd w:color="000000" w:fill="ffffff" w:val="clear"/>
            <w:tcMar>
              <w:left w:w="59" w:type="dxa"/>
              <w:right w:w="59" w:type="dxa"/>
            </w:tcMar>
            <w:vAlign w:val="center"/>
          </w:tcPr>
          <w:p>
            <w:pPr>
              <w:spacing w:before="0" w:after="0" w:line="259"/>
              <w:ind w:right="0" w:left="13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4"/>
              <w:left w:val="single" w:color="000000" w:sz="4"/>
              <w:bottom w:val="single" w:color="000000" w:sz="4"/>
              <w:right w:val="single" w:color="000000" w:sz="4"/>
            </w:tcBorders>
            <w:shd w:color="000000" w:fill="ffffff" w:val="clear"/>
            <w:tcMar>
              <w:left w:w="59" w:type="dxa"/>
              <w:right w:w="59" w:type="dxa"/>
            </w:tcMar>
            <w:vAlign w:val="center"/>
          </w:tcPr>
          <w:p>
            <w:pPr>
              <w:spacing w:before="0" w:after="0" w:line="259"/>
              <w:ind w:right="0" w:left="1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1" w:type="dxa"/>
            <w:vMerge w:val="restart"/>
            <w:tcBorders>
              <w:top w:val="single" w:color="000000" w:sz="8"/>
              <w:left w:val="single" w:color="000000" w:sz="4"/>
              <w:bottom w:val="single" w:color="000000" w:sz="4"/>
              <w:right w:val="single" w:color="000000" w:sz="8"/>
            </w:tcBorders>
            <w:shd w:color="000000" w:fill="ffffff" w:val="clear"/>
            <w:tcMar>
              <w:left w:w="59" w:type="dxa"/>
              <w:right w:w="59"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2º Grau: 1.353 </w:t>
            </w:r>
          </w:p>
        </w:tc>
        <w:tc>
          <w:tcPr>
            <w:tcW w:w="2518" w:type="dxa"/>
            <w:tcBorders>
              <w:top w:val="single" w:color="000000" w:sz="8"/>
              <w:left w:val="single" w:color="000000" w:sz="8"/>
              <w:bottom w:val="single" w:color="000000" w:sz="8"/>
              <w:right w:val="single" w:color="000000" w:sz="8"/>
            </w:tcBorders>
            <w:shd w:color="000000" w:fill="ffffff" w:val="clear"/>
            <w:tcMar>
              <w:left w:w="59" w:type="dxa"/>
              <w:right w:w="59" w:type="dxa"/>
            </w:tcMar>
            <w:vAlign w:val="top"/>
          </w:tcPr>
          <w:p>
            <w:pPr>
              <w:spacing w:before="0" w:after="0" w:line="259"/>
              <w:ind w:right="726" w:left="88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1.407 (4%) </w:t>
            </w:r>
          </w:p>
        </w:tc>
        <w:tc>
          <w:tcPr>
            <w:tcW w:w="1903" w:type="dxa"/>
            <w:tcBorders>
              <w:top w:val="single" w:color="000000" w:sz="8"/>
              <w:left w:val="single" w:color="000000" w:sz="8"/>
              <w:bottom w:val="single" w:color="000000" w:sz="8"/>
              <w:right w:val="single" w:color="000000" w:sz="8"/>
            </w:tcBorders>
            <w:shd w:color="000000" w:fill="ffffff" w:val="clear"/>
            <w:tcMar>
              <w:left w:w="59" w:type="dxa"/>
              <w:right w:w="59" w:type="dxa"/>
            </w:tcMar>
            <w:vAlign w:val="top"/>
          </w:tcPr>
          <w:p>
            <w:pPr>
              <w:spacing w:before="0" w:after="0" w:line="259"/>
              <w:ind w:right="423" w:left="57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1.461 (8%) </w:t>
            </w:r>
          </w:p>
        </w:tc>
        <w:tc>
          <w:tcPr>
            <w:tcW w:w="2191" w:type="dxa"/>
            <w:tcBorders>
              <w:top w:val="single" w:color="000000" w:sz="8"/>
              <w:left w:val="single" w:color="000000" w:sz="8"/>
              <w:bottom w:val="single" w:color="000000" w:sz="8"/>
              <w:right w:val="single" w:color="000000" w:sz="8"/>
            </w:tcBorders>
            <w:shd w:color="000000" w:fill="ffffff" w:val="clear"/>
            <w:tcMar>
              <w:left w:w="59" w:type="dxa"/>
              <w:right w:w="59" w:type="dxa"/>
            </w:tcMar>
            <w:vAlign w:val="top"/>
          </w:tcPr>
          <w:p>
            <w:pPr>
              <w:spacing w:before="0" w:after="0" w:line="259"/>
              <w:ind w:right="517" w:left="68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1.515 (12%) </w:t>
            </w:r>
          </w:p>
        </w:tc>
      </w:tr>
      <w:tr>
        <w:trPr>
          <w:trHeight w:val="54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4"/>
              <w:left w:val="single" w:color="000000" w:sz="4"/>
              <w:bottom w:val="single" w:color="000000" w:sz="4"/>
              <w:right w:val="single" w:color="000000" w:sz="4"/>
            </w:tcBorders>
            <w:shd w:color="000000" w:fill="ffffff" w:val="clear"/>
            <w:tcMar>
              <w:left w:w="59" w:type="dxa"/>
              <w:right w:w="59" w:type="dxa"/>
            </w:tcMar>
            <w:vAlign w:val="center"/>
          </w:tcPr>
          <w:p>
            <w:pPr>
              <w:spacing w:before="0" w:after="0" w:line="259"/>
              <w:ind w:right="0" w:left="1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1" w:type="dxa"/>
            <w:vMerge/>
            <w:tcBorders>
              <w:top w:val="single" w:color="000000" w:sz="0"/>
              <w:left w:val="single" w:color="000000" w:sz="4"/>
              <w:bottom w:val="single" w:color="000000" w:sz="4"/>
              <w:right w:val="single" w:color="000000" w:sz="8"/>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8" w:type="dxa"/>
            <w:tcBorders>
              <w:top w:val="single" w:color="000000" w:sz="8"/>
              <w:left w:val="single" w:color="000000" w:sz="8"/>
              <w:bottom w:val="single" w:color="000000" w:sz="8"/>
              <w:right w:val="single" w:color="000000" w:sz="8"/>
            </w:tcBorders>
            <w:shd w:color="000000" w:fill="ffffff" w:val="clear"/>
            <w:tcMar>
              <w:left w:w="59" w:type="dxa"/>
              <w:right w:w="59" w:type="dxa"/>
            </w:tcMar>
            <w:vAlign w:val="top"/>
          </w:tcPr>
          <w:p>
            <w:pPr>
              <w:spacing w:before="0" w:after="0" w:line="259"/>
              <w:ind w:right="531" w:left="69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1.417,5 (4,76%) </w:t>
            </w:r>
          </w:p>
        </w:tc>
        <w:tc>
          <w:tcPr>
            <w:tcW w:w="1903" w:type="dxa"/>
            <w:tcBorders>
              <w:top w:val="single" w:color="000000" w:sz="8"/>
              <w:left w:val="single" w:color="000000" w:sz="8"/>
              <w:bottom w:val="single" w:color="000000" w:sz="8"/>
              <w:right w:val="single" w:color="000000" w:sz="8"/>
            </w:tcBorders>
            <w:shd w:color="000000" w:fill="ffffff" w:val="clear"/>
            <w:tcMar>
              <w:left w:w="59" w:type="dxa"/>
              <w:right w:w="59" w:type="dxa"/>
            </w:tcMar>
            <w:vAlign w:val="center"/>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8"/>
              <w:left w:val="single" w:color="000000" w:sz="8"/>
              <w:bottom w:val="single" w:color="000000" w:sz="8"/>
              <w:right w:val="single" w:color="000000" w:sz="8"/>
            </w:tcBorders>
            <w:shd w:color="000000" w:fill="ffffff" w:val="clear"/>
            <w:tcMar>
              <w:left w:w="59" w:type="dxa"/>
              <w:right w:w="59" w:type="dxa"/>
            </w:tcMar>
            <w:vAlign w:val="center"/>
          </w:tcPr>
          <w:p>
            <w:pPr>
              <w:spacing w:before="0" w:after="0" w:line="259"/>
              <w:ind w:right="0" w:left="13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5"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4"/>
              <w:left w:val="single" w:color="000000" w:sz="4"/>
              <w:bottom w:val="single" w:color="000000" w:sz="2"/>
              <w:right w:val="single" w:color="000000" w:sz="4"/>
            </w:tcBorders>
            <w:shd w:color="000000" w:fill="ffffff" w:val="clear"/>
            <w:tcMar>
              <w:left w:w="59" w:type="dxa"/>
              <w:right w:w="59" w:type="dxa"/>
            </w:tcMar>
            <w:vAlign w:val="center"/>
          </w:tcPr>
          <w:p>
            <w:pPr>
              <w:spacing w:before="0" w:after="0" w:line="259"/>
              <w:ind w:right="0" w:left="1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1" w:type="dxa"/>
            <w:vMerge w:val="restart"/>
            <w:tcBorders>
              <w:top w:val="single" w:color="000000" w:sz="4"/>
              <w:left w:val="single" w:color="000000" w:sz="4"/>
              <w:bottom w:val="single" w:color="000000" w:sz="4"/>
              <w:right w:val="single" w:color="000000" w:sz="4"/>
            </w:tcBorders>
            <w:shd w:color="000000" w:fill="ffffff" w:val="clear"/>
            <w:tcMar>
              <w:left w:w="59" w:type="dxa"/>
              <w:right w:w="59"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1º Grau: 605 </w:t>
            </w:r>
          </w:p>
        </w:tc>
        <w:tc>
          <w:tcPr>
            <w:tcW w:w="2518" w:type="dxa"/>
            <w:tcBorders>
              <w:top w:val="single" w:color="000000" w:sz="8"/>
              <w:left w:val="single" w:color="000000" w:sz="4"/>
              <w:bottom w:val="single" w:color="000000" w:sz="6"/>
              <w:right w:val="single" w:color="000000" w:sz="8"/>
            </w:tcBorders>
            <w:shd w:color="000000" w:fill="ffffff" w:val="clear"/>
            <w:tcMar>
              <w:left w:w="59" w:type="dxa"/>
              <w:right w:w="59" w:type="dxa"/>
            </w:tcMar>
            <w:vAlign w:val="top"/>
          </w:tcPr>
          <w:p>
            <w:pPr>
              <w:spacing w:before="0" w:after="0" w:line="259"/>
              <w:ind w:right="726" w:left="88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617,1 (2%) </w:t>
            </w:r>
          </w:p>
        </w:tc>
        <w:tc>
          <w:tcPr>
            <w:tcW w:w="1903" w:type="dxa"/>
            <w:tcBorders>
              <w:top w:val="single" w:color="000000" w:sz="8"/>
              <w:left w:val="single" w:color="000000" w:sz="8"/>
              <w:bottom w:val="single" w:color="000000" w:sz="6"/>
              <w:right w:val="single" w:color="000000" w:sz="8"/>
            </w:tcBorders>
            <w:shd w:color="000000" w:fill="ffffff" w:val="clear"/>
            <w:tcMar>
              <w:left w:w="59" w:type="dxa"/>
              <w:right w:w="59" w:type="dxa"/>
            </w:tcMar>
            <w:vAlign w:val="top"/>
          </w:tcPr>
          <w:p>
            <w:pPr>
              <w:spacing w:before="0" w:after="0" w:line="259"/>
              <w:ind w:right="423" w:left="57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629,2 (4%) </w:t>
            </w:r>
          </w:p>
        </w:tc>
        <w:tc>
          <w:tcPr>
            <w:tcW w:w="2191" w:type="dxa"/>
            <w:tcBorders>
              <w:top w:val="single" w:color="000000" w:sz="8"/>
              <w:left w:val="single" w:color="000000" w:sz="8"/>
              <w:bottom w:val="single" w:color="000000" w:sz="6"/>
              <w:right w:val="single" w:color="000000" w:sz="8"/>
            </w:tcBorders>
            <w:shd w:color="000000" w:fill="ffffff" w:val="clear"/>
            <w:tcMar>
              <w:left w:w="59" w:type="dxa"/>
              <w:right w:w="59" w:type="dxa"/>
            </w:tcMar>
            <w:vAlign w:val="top"/>
          </w:tcPr>
          <w:p>
            <w:pPr>
              <w:spacing w:before="0" w:after="0" w:line="259"/>
              <w:ind w:right="558" w:left="72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641,3 (6%) </w:t>
            </w:r>
          </w:p>
        </w:tc>
      </w:tr>
      <w:tr>
        <w:trPr>
          <w:trHeight w:val="353"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2"/>
              <w:left w:val="single" w:color="000000" w:sz="4"/>
              <w:bottom w:val="single" w:color="000000" w:sz="4"/>
              <w:right w:val="single" w:color="000000" w:sz="4"/>
            </w:tcBorders>
            <w:shd w:color="000000" w:fill="ffffff" w:val="clear"/>
            <w:tcMar>
              <w:left w:w="59" w:type="dxa"/>
              <w:right w:w="59" w:type="dxa"/>
            </w:tcMar>
            <w:vAlign w:val="top"/>
          </w:tcPr>
          <w:p>
            <w:pPr>
              <w:spacing w:before="0" w:after="0" w:line="259"/>
              <w:ind w:right="0" w:left="1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1" w:type="dxa"/>
            <w:vMerge/>
            <w:tcBorders>
              <w:top w:val="single" w:color="000000" w:sz="0"/>
              <w:left w:val="single" w:color="000000" w:sz="4"/>
              <w:bottom w:val="single" w:color="000000" w:sz="4"/>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8" w:type="dxa"/>
            <w:tcBorders>
              <w:top w:val="single" w:color="000000" w:sz="6"/>
              <w:left w:val="single" w:color="000000" w:sz="4"/>
              <w:bottom w:val="single" w:color="000000" w:sz="8"/>
              <w:right w:val="single" w:color="000000" w:sz="8"/>
            </w:tcBorders>
            <w:shd w:color="000000" w:fill="ffffff" w:val="clear"/>
            <w:tcMar>
              <w:left w:w="59" w:type="dxa"/>
              <w:right w:w="59" w:type="dxa"/>
            </w:tcMar>
            <w:vAlign w:val="top"/>
          </w:tcPr>
          <w:p>
            <w:pPr>
              <w:spacing w:before="0" w:after="0" w:line="259"/>
              <w:ind w:right="0" w:left="11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568,5 (-6,04%) </w:t>
            </w:r>
          </w:p>
        </w:tc>
        <w:tc>
          <w:tcPr>
            <w:tcW w:w="1903" w:type="dxa"/>
            <w:tcBorders>
              <w:top w:val="single" w:color="000000" w:sz="6"/>
              <w:left w:val="single" w:color="000000" w:sz="8"/>
              <w:bottom w:val="single" w:color="000000" w:sz="8"/>
              <w:right w:val="single" w:color="000000" w:sz="8"/>
            </w:tcBorders>
            <w:shd w:color="000000" w:fill="ffffff" w:val="clear"/>
            <w:tcMar>
              <w:left w:w="59" w:type="dxa"/>
              <w:right w:w="59" w:type="dxa"/>
            </w:tcMar>
            <w:vAlign w:val="top"/>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6"/>
              <w:left w:val="single" w:color="000000" w:sz="8"/>
              <w:bottom w:val="single" w:color="000000" w:sz="8"/>
              <w:right w:val="single" w:color="000000" w:sz="8"/>
            </w:tcBorders>
            <w:shd w:color="000000" w:fill="ffffff" w:val="clear"/>
            <w:tcMar>
              <w:left w:w="59" w:type="dxa"/>
              <w:right w:w="59" w:type="dxa"/>
            </w:tcMar>
            <w:vAlign w:val="top"/>
          </w:tcPr>
          <w:p>
            <w:pPr>
              <w:spacing w:before="0" w:after="0" w:line="259"/>
              <w:ind w:right="0" w:left="13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5"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4"/>
              <w:left w:val="single" w:color="000000" w:sz="4"/>
              <w:bottom w:val="single" w:color="000000" w:sz="2"/>
              <w:right w:val="single" w:color="000000" w:sz="4"/>
            </w:tcBorders>
            <w:shd w:color="000000" w:fill="ffffff" w:val="clear"/>
            <w:tcMar>
              <w:left w:w="59" w:type="dxa"/>
              <w:right w:w="59" w:type="dxa"/>
            </w:tcMar>
            <w:vAlign w:val="center"/>
          </w:tcPr>
          <w:p>
            <w:pPr>
              <w:spacing w:before="0" w:after="0" w:line="259"/>
              <w:ind w:right="0" w:left="1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1" w:type="dxa"/>
            <w:vMerge w:val="restart"/>
            <w:tcBorders>
              <w:top w:val="single" w:color="000000" w:sz="4"/>
              <w:left w:val="single" w:color="000000" w:sz="4"/>
              <w:bottom w:val="single" w:color="000000" w:sz="0"/>
              <w:right w:val="single" w:color="000000" w:sz="4"/>
            </w:tcBorders>
            <w:shd w:color="000000" w:fill="ffffff" w:val="clear"/>
            <w:tcMar>
              <w:left w:w="59" w:type="dxa"/>
              <w:right w:w="59" w:type="dxa"/>
            </w:tcMar>
            <w:vAlign w:val="bottom"/>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Juizados Especiais: 1.113 </w:t>
            </w:r>
          </w:p>
        </w:tc>
        <w:tc>
          <w:tcPr>
            <w:tcW w:w="2518" w:type="dxa"/>
            <w:tcBorders>
              <w:top w:val="single" w:color="000000" w:sz="8"/>
              <w:left w:val="single" w:color="000000" w:sz="4"/>
              <w:bottom w:val="single" w:color="000000" w:sz="6"/>
              <w:right w:val="single" w:color="000000" w:sz="8"/>
            </w:tcBorders>
            <w:shd w:color="000000" w:fill="ffffff" w:val="clear"/>
            <w:tcMar>
              <w:left w:w="59" w:type="dxa"/>
              <w:right w:w="59" w:type="dxa"/>
            </w:tcMar>
            <w:vAlign w:val="top"/>
          </w:tcPr>
          <w:p>
            <w:pPr>
              <w:spacing w:before="0" w:after="0" w:line="259"/>
              <w:ind w:right="574" w:left="73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1.140,8 (2,5%) </w:t>
            </w:r>
          </w:p>
        </w:tc>
        <w:tc>
          <w:tcPr>
            <w:tcW w:w="1903" w:type="dxa"/>
            <w:tcBorders>
              <w:top w:val="single" w:color="000000" w:sz="8"/>
              <w:left w:val="single" w:color="000000" w:sz="8"/>
              <w:bottom w:val="single" w:color="000000" w:sz="6"/>
              <w:right w:val="single" w:color="000000" w:sz="8"/>
            </w:tcBorders>
            <w:shd w:color="000000" w:fill="ffffff" w:val="clear"/>
            <w:tcMar>
              <w:left w:w="59" w:type="dxa"/>
              <w:right w:w="59" w:type="dxa"/>
            </w:tcMar>
            <w:vAlign w:val="top"/>
          </w:tcPr>
          <w:p>
            <w:pPr>
              <w:spacing w:before="0" w:after="0" w:line="259"/>
              <w:ind w:right="346" w:left="50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1.168,7 (5%) </w:t>
            </w:r>
          </w:p>
        </w:tc>
        <w:tc>
          <w:tcPr>
            <w:tcW w:w="2191" w:type="dxa"/>
            <w:tcBorders>
              <w:top w:val="single" w:color="000000" w:sz="8"/>
              <w:left w:val="single" w:color="000000" w:sz="8"/>
              <w:bottom w:val="single" w:color="000000" w:sz="6"/>
              <w:right w:val="single" w:color="000000" w:sz="8"/>
            </w:tcBorders>
            <w:shd w:color="000000" w:fill="ffffff" w:val="clear"/>
            <w:tcMar>
              <w:left w:w="59" w:type="dxa"/>
              <w:right w:w="59" w:type="dxa"/>
            </w:tcMar>
            <w:vAlign w:val="top"/>
          </w:tcPr>
          <w:p>
            <w:pPr>
              <w:spacing w:before="0" w:after="0" w:line="259"/>
              <w:ind w:right="406" w:left="57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1.196,5 (7,5%) </w:t>
            </w:r>
          </w:p>
        </w:tc>
      </w:tr>
      <w:tr>
        <w:trPr>
          <w:trHeight w:val="97"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2"/>
              <w:left w:val="single" w:color="000000" w:sz="4"/>
              <w:bottom w:val="single" w:color="000000" w:sz="0"/>
              <w:right w:val="single" w:color="000000" w:sz="4"/>
            </w:tcBorders>
            <w:shd w:color="000000" w:fill="ffffff" w:val="clear"/>
            <w:tcMar>
              <w:left w:w="59" w:type="dxa"/>
              <w:right w:w="59"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31"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8" w:type="dxa"/>
            <w:tcBorders>
              <w:top w:val="single" w:color="000000" w:sz="6"/>
              <w:left w:val="single" w:color="000000" w:sz="4"/>
              <w:bottom w:val="single" w:color="000000" w:sz="0"/>
              <w:right w:val="single" w:color="000000" w:sz="8"/>
            </w:tcBorders>
            <w:shd w:color="000000" w:fill="ffffff" w:val="clear"/>
            <w:tcMar>
              <w:left w:w="59" w:type="dxa"/>
              <w:right w:w="59"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3" w:type="dxa"/>
            <w:tcBorders>
              <w:top w:val="single" w:color="000000" w:sz="6"/>
              <w:left w:val="single" w:color="000000" w:sz="8"/>
              <w:bottom w:val="single" w:color="000000" w:sz="0"/>
              <w:right w:val="single" w:color="000000" w:sz="8"/>
            </w:tcBorders>
            <w:shd w:color="000000" w:fill="ffffff" w:val="clear"/>
            <w:tcMar>
              <w:left w:w="59" w:type="dxa"/>
              <w:right w:w="59"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1" w:type="dxa"/>
            <w:tcBorders>
              <w:top w:val="single" w:color="000000" w:sz="6"/>
              <w:left w:val="single" w:color="000000" w:sz="8"/>
              <w:bottom w:val="single" w:color="000000" w:sz="0"/>
              <w:right w:val="single" w:color="000000" w:sz="8"/>
            </w:tcBorders>
            <w:shd w:color="000000" w:fill="ffffff" w:val="clear"/>
            <w:tcMar>
              <w:left w:w="59" w:type="dxa"/>
              <w:right w:w="59"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2" w:hRule="auto"/>
          <w:jc w:val="left"/>
        </w:trPr>
        <w:tc>
          <w:tcPr>
            <w:tcW w:w="3146" w:type="dxa"/>
            <w:vMerge w:val="restart"/>
            <w:tcBorders>
              <w:top w:val="single" w:color="000000" w:sz="0"/>
              <w:left w:val="single" w:color="000000" w:sz="4"/>
              <w:bottom w:val="single" w:color="000000" w:sz="4"/>
              <w:right w:val="single" w:color="000000" w:sz="4"/>
            </w:tcBorders>
            <w:shd w:color="000000" w:fill="ffffff" w:val="clear"/>
            <w:tcMar>
              <w:left w:w="59" w:type="dxa"/>
              <w:right w:w="59"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0"/>
              <w:left w:val="single" w:color="000000" w:sz="4"/>
              <w:bottom w:val="single" w:color="000000" w:sz="4"/>
              <w:right w:val="single" w:color="000000" w:sz="4"/>
            </w:tcBorders>
            <w:shd w:color="000000" w:fill="ffffff" w:val="clear"/>
            <w:tcMar>
              <w:left w:w="59" w:type="dxa"/>
              <w:right w:w="59" w:type="dxa"/>
            </w:tcMar>
            <w:vAlign w:val="center"/>
          </w:tcPr>
          <w:p>
            <w:pPr>
              <w:spacing w:before="0" w:after="0" w:line="259"/>
              <w:ind w:right="0" w:left="1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1" w:type="dxa"/>
            <w:tcBorders>
              <w:top w:val="single" w:color="000000" w:sz="0"/>
              <w:left w:val="single" w:color="000000" w:sz="4"/>
              <w:bottom w:val="single" w:color="000000" w:sz="4"/>
              <w:right w:val="single" w:color="000000" w:sz="4"/>
            </w:tcBorders>
            <w:shd w:color="000000" w:fill="ffffff" w:val="clear"/>
            <w:tcMar>
              <w:left w:w="59" w:type="dxa"/>
              <w:right w:w="59"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518" w:type="dxa"/>
            <w:tcBorders>
              <w:top w:val="single" w:color="000000" w:sz="0"/>
              <w:left w:val="single" w:color="000000" w:sz="4"/>
              <w:bottom w:val="single" w:color="000000" w:sz="8"/>
              <w:right w:val="single" w:color="000000" w:sz="8"/>
            </w:tcBorders>
            <w:shd w:color="000000" w:fill="ffffff" w:val="clear"/>
            <w:tcMar>
              <w:left w:w="59" w:type="dxa"/>
              <w:right w:w="59" w:type="dxa"/>
            </w:tcMar>
            <w:vAlign w:val="top"/>
          </w:tcPr>
          <w:p>
            <w:pPr>
              <w:spacing w:before="0" w:after="0" w:line="259"/>
              <w:ind w:right="0" w:left="117"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1.297,6 </w:t>
            </w:r>
          </w:p>
          <w:p>
            <w:pPr>
              <w:spacing w:before="0" w:after="0" w:line="259"/>
              <w:ind w:right="0" w:left="11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(16,59%) </w:t>
            </w:r>
          </w:p>
        </w:tc>
        <w:tc>
          <w:tcPr>
            <w:tcW w:w="1903" w:type="dxa"/>
            <w:tcBorders>
              <w:top w:val="single" w:color="000000" w:sz="0"/>
              <w:left w:val="single" w:color="000000" w:sz="8"/>
              <w:bottom w:val="single" w:color="000000" w:sz="8"/>
              <w:right w:val="single" w:color="000000" w:sz="8"/>
            </w:tcBorders>
            <w:shd w:color="000000" w:fill="ffffff" w:val="clear"/>
            <w:tcMar>
              <w:left w:w="59" w:type="dxa"/>
              <w:right w:w="59" w:type="dxa"/>
            </w:tcMar>
            <w:vAlign w:val="center"/>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0"/>
              <w:left w:val="single" w:color="000000" w:sz="8"/>
              <w:bottom w:val="single" w:color="000000" w:sz="8"/>
              <w:right w:val="single" w:color="000000" w:sz="8"/>
            </w:tcBorders>
            <w:shd w:color="000000" w:fill="ffffff" w:val="clear"/>
            <w:tcMar>
              <w:left w:w="59" w:type="dxa"/>
              <w:right w:w="59" w:type="dxa"/>
            </w:tcMar>
            <w:vAlign w:val="center"/>
          </w:tcPr>
          <w:p>
            <w:pPr>
              <w:spacing w:before="0" w:after="0" w:line="259"/>
              <w:ind w:right="0" w:left="13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49" w:hRule="auto"/>
          <w:jc w:val="left"/>
        </w:trPr>
        <w:tc>
          <w:tcPr>
            <w:tcW w:w="3146" w:type="dxa"/>
            <w:vMerge/>
            <w:tcBorders>
              <w:top w:val="single" w:color="000000" w:sz="0"/>
              <w:left w:val="single" w:color="000000" w:sz="4"/>
              <w:bottom w:val="single" w:color="000000" w:sz="0"/>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4"/>
              <w:left w:val="single" w:color="000000" w:sz="4"/>
              <w:bottom w:val="single" w:color="000000" w:sz="4"/>
              <w:right w:val="single" w:color="000000" w:sz="4"/>
            </w:tcBorders>
            <w:shd w:color="000000" w:fill="ffffff" w:val="clear"/>
            <w:tcMar>
              <w:left w:w="59" w:type="dxa"/>
              <w:right w:w="59" w:type="dxa"/>
            </w:tcMar>
            <w:vAlign w:val="top"/>
          </w:tcPr>
          <w:p>
            <w:pPr>
              <w:spacing w:before="0" w:after="0" w:line="259"/>
              <w:ind w:right="0" w:left="1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31" w:type="dxa"/>
            <w:vMerge w:val="restart"/>
            <w:tcBorders>
              <w:top w:val="single" w:color="000000" w:sz="4"/>
              <w:left w:val="single" w:color="000000" w:sz="4"/>
              <w:bottom w:val="single" w:color="000000" w:sz="4"/>
              <w:right w:val="single" w:color="000000" w:sz="4"/>
            </w:tcBorders>
            <w:shd w:color="000000" w:fill="ffffff" w:val="clear"/>
            <w:tcMar>
              <w:left w:w="59" w:type="dxa"/>
              <w:right w:w="59"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Turmas Recursais: 3.103 </w:t>
            </w:r>
          </w:p>
        </w:tc>
        <w:tc>
          <w:tcPr>
            <w:tcW w:w="2518" w:type="dxa"/>
            <w:tcBorders>
              <w:top w:val="single" w:color="000000" w:sz="8"/>
              <w:left w:val="single" w:color="000000" w:sz="4"/>
              <w:bottom w:val="single" w:color="000000" w:sz="6"/>
              <w:right w:val="single" w:color="000000" w:sz="8"/>
            </w:tcBorders>
            <w:shd w:color="000000" w:fill="ffffff" w:val="clear"/>
            <w:tcMar>
              <w:left w:w="59" w:type="dxa"/>
              <w:right w:w="59" w:type="dxa"/>
            </w:tcMar>
            <w:vAlign w:val="top"/>
          </w:tcPr>
          <w:p>
            <w:pPr>
              <w:spacing w:before="0" w:after="0" w:line="259"/>
              <w:ind w:right="0" w:left="11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3.103 (0%) </w:t>
            </w:r>
          </w:p>
        </w:tc>
        <w:tc>
          <w:tcPr>
            <w:tcW w:w="1903" w:type="dxa"/>
            <w:tcBorders>
              <w:top w:val="single" w:color="000000" w:sz="8"/>
              <w:left w:val="single" w:color="000000" w:sz="8"/>
              <w:bottom w:val="single" w:color="000000" w:sz="6"/>
              <w:right w:val="single" w:color="000000" w:sz="8"/>
            </w:tcBorders>
            <w:shd w:color="000000" w:fill="ffffff" w:val="clear"/>
            <w:tcMar>
              <w:left w:w="59" w:type="dxa"/>
              <w:right w:w="59" w:type="dxa"/>
            </w:tcMar>
            <w:vAlign w:val="top"/>
          </w:tcPr>
          <w:p>
            <w:pPr>
              <w:spacing w:before="0" w:after="0" w:line="259"/>
              <w:ind w:right="0" w:left="11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3.111 (0,25%) </w:t>
            </w:r>
          </w:p>
        </w:tc>
        <w:tc>
          <w:tcPr>
            <w:tcW w:w="2191" w:type="dxa"/>
            <w:tcBorders>
              <w:top w:val="single" w:color="000000" w:sz="8"/>
              <w:left w:val="single" w:color="000000" w:sz="8"/>
              <w:bottom w:val="single" w:color="000000" w:sz="6"/>
              <w:right w:val="single" w:color="000000" w:sz="8"/>
            </w:tcBorders>
            <w:shd w:color="000000" w:fill="ffffff" w:val="clear"/>
            <w:tcMar>
              <w:left w:w="59" w:type="dxa"/>
              <w:right w:w="59" w:type="dxa"/>
            </w:tcMar>
            <w:vAlign w:val="top"/>
          </w:tcPr>
          <w:p>
            <w:pPr>
              <w:spacing w:before="0" w:after="0" w:line="259"/>
              <w:ind w:right="0" w:left="11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3.119 (0,5%) </w:t>
            </w:r>
          </w:p>
        </w:tc>
      </w:tr>
      <w:tr>
        <w:trPr>
          <w:trHeight w:val="545" w:hRule="auto"/>
          <w:jc w:val="left"/>
        </w:trPr>
        <w:tc>
          <w:tcPr>
            <w:tcW w:w="3146" w:type="dxa"/>
            <w:vMerge/>
            <w:tcBorders>
              <w:top w:val="single" w:color="000000" w:sz="0"/>
              <w:left w:val="single" w:color="000000" w:sz="4"/>
              <w:bottom w:val="single" w:color="000000" w:sz="4"/>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4"/>
              <w:left w:val="single" w:color="000000" w:sz="4"/>
              <w:bottom w:val="single" w:color="000000" w:sz="4"/>
              <w:right w:val="single" w:color="000000" w:sz="4"/>
            </w:tcBorders>
            <w:shd w:color="000000" w:fill="ffffff" w:val="clear"/>
            <w:tcMar>
              <w:left w:w="59" w:type="dxa"/>
              <w:right w:w="59" w:type="dxa"/>
            </w:tcMar>
            <w:vAlign w:val="center"/>
          </w:tcPr>
          <w:p>
            <w:pPr>
              <w:spacing w:before="0" w:after="0" w:line="259"/>
              <w:ind w:right="0" w:left="1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31" w:type="dxa"/>
            <w:vMerge/>
            <w:tcBorders>
              <w:top w:val="single" w:color="000000" w:sz="0"/>
              <w:left w:val="single" w:color="000000" w:sz="4"/>
              <w:bottom w:val="single" w:color="000000" w:sz="4"/>
              <w:right w:val="single" w:color="000000" w:sz="4"/>
            </w:tcBorders>
            <w:shd w:color="000000" w:fill="ffffff" w:val="clear"/>
            <w:tcMar>
              <w:left w:w="59" w:type="dxa"/>
              <w:right w:w="59"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8" w:type="dxa"/>
            <w:tcBorders>
              <w:top w:val="single" w:color="000000" w:sz="6"/>
              <w:left w:val="single" w:color="000000" w:sz="4"/>
              <w:bottom w:val="single" w:color="000000" w:sz="4"/>
              <w:right w:val="single" w:color="000000" w:sz="8"/>
            </w:tcBorders>
            <w:shd w:color="000000" w:fill="ffffff" w:val="clear"/>
            <w:tcMar>
              <w:left w:w="59" w:type="dxa"/>
              <w:right w:w="59" w:type="dxa"/>
            </w:tcMar>
            <w:vAlign w:val="top"/>
          </w:tcPr>
          <w:p>
            <w:pPr>
              <w:spacing w:before="0" w:after="0" w:line="259"/>
              <w:ind w:right="0" w:left="117"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6.478,1 </w:t>
            </w:r>
          </w:p>
          <w:p>
            <w:pPr>
              <w:spacing w:before="0" w:after="0" w:line="259"/>
              <w:ind w:right="0" w:left="11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(108,77%) </w:t>
            </w:r>
          </w:p>
        </w:tc>
        <w:tc>
          <w:tcPr>
            <w:tcW w:w="1903" w:type="dxa"/>
            <w:tcBorders>
              <w:top w:val="single" w:color="000000" w:sz="6"/>
              <w:left w:val="single" w:color="000000" w:sz="8"/>
              <w:bottom w:val="single" w:color="000000" w:sz="4"/>
              <w:right w:val="single" w:color="000000" w:sz="8"/>
            </w:tcBorders>
            <w:shd w:color="000000" w:fill="ffffff" w:val="clear"/>
            <w:tcMar>
              <w:left w:w="59" w:type="dxa"/>
              <w:right w:w="59" w:type="dxa"/>
            </w:tcMar>
            <w:vAlign w:val="center"/>
          </w:tcPr>
          <w:p>
            <w:pPr>
              <w:spacing w:before="0" w:after="0" w:line="259"/>
              <w:ind w:right="0" w:left="13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1" w:type="dxa"/>
            <w:tcBorders>
              <w:top w:val="single" w:color="000000" w:sz="6"/>
              <w:left w:val="single" w:color="000000" w:sz="8"/>
              <w:bottom w:val="single" w:color="000000" w:sz="4"/>
              <w:right w:val="single" w:color="000000" w:sz="8"/>
            </w:tcBorders>
            <w:shd w:color="000000" w:fill="ffffff" w:val="clear"/>
            <w:tcMar>
              <w:left w:w="59" w:type="dxa"/>
              <w:right w:w="59" w:type="dxa"/>
            </w:tcMar>
            <w:vAlign w:val="center"/>
          </w:tcPr>
          <w:p>
            <w:pPr>
              <w:spacing w:before="0" w:after="0" w:line="259"/>
              <w:ind w:right="0" w:left="13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17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tbl>
      <w:tblPr>
        <w:tblInd w:w="6" w:type="dxa"/>
      </w:tblPr>
      <w:tblGrid>
        <w:gridCol w:w="3132"/>
        <w:gridCol w:w="2281"/>
        <w:gridCol w:w="2093"/>
        <w:gridCol w:w="2513"/>
        <w:gridCol w:w="1845"/>
        <w:gridCol w:w="2026"/>
        <w:gridCol w:w="2180"/>
      </w:tblGrid>
      <w:tr>
        <w:trPr>
          <w:trHeight w:val="433" w:hRule="auto"/>
          <w:jc w:val="left"/>
        </w:trPr>
        <w:tc>
          <w:tcPr>
            <w:tcW w:w="3132" w:type="dxa"/>
            <w:tcBorders>
              <w:top w:val="single" w:color="000000" w:sz="4"/>
              <w:left w:val="single" w:color="000000" w:sz="4"/>
              <w:bottom w:val="single" w:color="000000" w:sz="4"/>
              <w:right w:val="single" w:color="000000" w:sz="4"/>
            </w:tcBorders>
            <w:shd w:color="auto" w:fill="ff9933" w:val="clear"/>
            <w:tcMar>
              <w:left w:w="66" w:type="dxa"/>
              <w:right w:w="66" w:type="dxa"/>
            </w:tcMar>
            <w:vAlign w:val="center"/>
          </w:tcPr>
          <w:p>
            <w:pPr>
              <w:spacing w:before="0" w:after="0" w:line="259"/>
              <w:ind w:right="0" w:left="119"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4374" w:type="dxa"/>
            <w:gridSpan w:val="2"/>
            <w:tcBorders>
              <w:top w:val="single" w:color="000000" w:sz="4"/>
              <w:left w:val="single" w:color="000000" w:sz="4"/>
              <w:bottom w:val="single" w:color="000000" w:sz="8"/>
              <w:right w:val="single" w:color="000000" w:sz="4"/>
            </w:tcBorders>
            <w:shd w:color="auto" w:fill="ff9933" w:val="clear"/>
            <w:tcMar>
              <w:left w:w="66" w:type="dxa"/>
              <w:right w:w="66" w:type="dxa"/>
            </w:tcMar>
            <w:vAlign w:val="center"/>
          </w:tcPr>
          <w:p>
            <w:pPr>
              <w:spacing w:before="0" w:after="0" w:line="259"/>
              <w:ind w:right="0" w:left="153"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2014 </w:t>
            </w:r>
          </w:p>
        </w:tc>
        <w:tc>
          <w:tcPr>
            <w:tcW w:w="2513" w:type="dxa"/>
            <w:tcBorders>
              <w:top w:val="single" w:color="000000" w:sz="4"/>
              <w:left w:val="single" w:color="000000" w:sz="4"/>
              <w:bottom w:val="single" w:color="000000" w:sz="8"/>
              <w:right w:val="single" w:color="000000" w:sz="4"/>
            </w:tcBorders>
            <w:shd w:color="auto" w:fill="ff9933" w:val="clear"/>
            <w:tcMar>
              <w:left w:w="66" w:type="dxa"/>
              <w:right w:w="66" w:type="dxa"/>
            </w:tcMar>
            <w:vAlign w:val="center"/>
          </w:tcPr>
          <w:p>
            <w:pPr>
              <w:spacing w:before="0" w:after="0" w:line="259"/>
              <w:ind w:right="0" w:left="184"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1845" w:type="dxa"/>
            <w:tcBorders>
              <w:top w:val="single" w:color="000000" w:sz="4"/>
              <w:left w:val="single" w:color="000000" w:sz="4"/>
              <w:bottom w:val="single" w:color="000000" w:sz="8"/>
              <w:right w:val="single" w:color="000000" w:sz="0"/>
            </w:tcBorders>
            <w:shd w:color="auto" w:fill="ff9933" w:val="clear"/>
            <w:tcMar>
              <w:left w:w="66" w:type="dxa"/>
              <w:right w:w="66" w:type="dxa"/>
            </w:tcMar>
            <w:vAlign w:val="center"/>
          </w:tcPr>
          <w:p>
            <w:pPr>
              <w:spacing w:before="0" w:after="0" w:line="259"/>
              <w:ind w:right="0" w:left="242"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2026" w:type="dxa"/>
            <w:tcBorders>
              <w:top w:val="single" w:color="000000" w:sz="4"/>
              <w:left w:val="single" w:color="000000" w:sz="0"/>
              <w:bottom w:val="single" w:color="000000" w:sz="8"/>
              <w:right w:val="single" w:color="000000" w:sz="4"/>
            </w:tcBorders>
            <w:shd w:color="auto" w:fill="ff9933"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4"/>
              <w:left w:val="single" w:color="000000" w:sz="4"/>
              <w:bottom w:val="single" w:color="000000" w:sz="8"/>
              <w:right w:val="single" w:color="000000" w:sz="4"/>
            </w:tcBorders>
            <w:shd w:color="auto" w:fill="ff9933" w:val="clear"/>
            <w:tcMar>
              <w:left w:w="66" w:type="dxa"/>
              <w:right w:w="66" w:type="dxa"/>
            </w:tcMar>
            <w:vAlign w:val="center"/>
          </w:tcPr>
          <w:p>
            <w:pPr>
              <w:spacing w:before="0" w:after="0" w:line="259"/>
              <w:ind w:right="0" w:left="12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353" w:hRule="auto"/>
          <w:jc w:val="left"/>
        </w:trPr>
        <w:tc>
          <w:tcPr>
            <w:tcW w:w="3132" w:type="dxa"/>
            <w:vMerge w:val="restart"/>
            <w:tcBorders>
              <w:top w:val="single" w:color="000000" w:sz="4"/>
              <w:left w:val="single" w:color="000000" w:sz="4"/>
              <w:bottom w:val="single" w:color="000000" w:sz="4"/>
              <w:right w:val="single" w:color="000000" w:sz="4"/>
            </w:tcBorders>
            <w:shd w:color="000000" w:fill="ffffff" w:val="clear"/>
            <w:tcMar>
              <w:left w:w="66" w:type="dxa"/>
              <w:right w:w="66" w:type="dxa"/>
            </w:tcMar>
            <w:vAlign w:val="center"/>
          </w:tcPr>
          <w:p>
            <w:pPr>
              <w:spacing w:before="0" w:after="0" w:line="259"/>
              <w:ind w:right="46" w:left="133" w:firstLine="0"/>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15 – Índice de produtividade dos Servidores da Área Judiciária, exceto servidores lotados em gabinetes de magistrados (IPServ). </w:t>
            </w:r>
          </w:p>
        </w:tc>
        <w:tc>
          <w:tcPr>
            <w:tcW w:w="8732" w:type="dxa"/>
            <w:gridSpan w:val="4"/>
            <w:tcBorders>
              <w:top w:val="single" w:color="000000" w:sz="8"/>
              <w:left w:val="single" w:color="000000" w:sz="4"/>
              <w:bottom w:val="single" w:color="000000" w:sz="8"/>
              <w:right w:val="single" w:color="000000" w:sz="0"/>
            </w:tcBorders>
            <w:shd w:color="000000" w:fill="ffffff" w:val="clear"/>
            <w:tcMar>
              <w:left w:w="66" w:type="dxa"/>
              <w:right w:w="66" w:type="dxa"/>
            </w:tcMar>
            <w:vAlign w:val="top"/>
          </w:tcPr>
          <w:p>
            <w:pPr>
              <w:spacing w:before="0" w:after="0" w:line="259"/>
              <w:ind w:right="0" w:left="131"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Aumentar em 13,2%</w:t>
            </w:r>
            <w:r>
              <w:rPr>
                <w:rFonts w:ascii="Trebuchet MS" w:hAnsi="Trebuchet MS" w:cs="Trebuchet MS" w:eastAsia="Trebuchet MS"/>
                <w:b/>
                <w:color w:val="FF0000"/>
                <w:spacing w:val="0"/>
                <w:position w:val="0"/>
                <w:sz w:val="17"/>
                <w:shd w:fill="auto" w:val="clear"/>
              </w:rPr>
              <w:t xml:space="preserve"> </w:t>
            </w:r>
            <w:r>
              <w:rPr>
                <w:rFonts w:ascii="Trebuchet MS" w:hAnsi="Trebuchet MS" w:cs="Trebuchet MS" w:eastAsia="Trebuchet MS"/>
                <w:color w:val="000000"/>
                <w:spacing w:val="0"/>
                <w:position w:val="0"/>
                <w:sz w:val="17"/>
                <w:shd w:fill="auto" w:val="clear"/>
              </w:rPr>
              <w:t xml:space="preserve">índice de produtividade dos servidores até 2020. </w:t>
            </w:r>
          </w:p>
        </w:tc>
        <w:tc>
          <w:tcPr>
            <w:tcW w:w="4206" w:type="dxa"/>
            <w:gridSpan w:val="2"/>
            <w:tcBorders>
              <w:top w:val="single" w:color="000000" w:sz="8"/>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7"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8"/>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13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093" w:type="dxa"/>
            <w:vMerge w:val="restart"/>
            <w:tcBorders>
              <w:top w:val="single" w:color="000000" w:sz="8"/>
              <w:left w:val="single" w:color="000000" w:sz="4"/>
              <w:bottom w:val="single" w:color="000000" w:sz="8"/>
              <w:right w:val="single" w:color="000000" w:sz="8"/>
            </w:tcBorders>
            <w:shd w:color="000000" w:fill="ffffff" w:val="clear"/>
            <w:tcMar>
              <w:left w:w="66" w:type="dxa"/>
              <w:right w:w="66"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TJPR – Área Judiciária </w:t>
            </w:r>
          </w:p>
        </w:tc>
        <w:tc>
          <w:tcPr>
            <w:tcW w:w="2513" w:type="dxa"/>
            <w:tcBorders>
              <w:top w:val="single" w:color="000000" w:sz="8"/>
              <w:left w:val="single" w:color="000000" w:sz="8"/>
              <w:bottom w:val="single" w:color="000000" w:sz="6"/>
              <w:right w:val="single" w:color="000000" w:sz="6"/>
            </w:tcBorders>
            <w:shd w:color="000000" w:fill="ffffff" w:val="clear"/>
            <w:tcMar>
              <w:left w:w="66" w:type="dxa"/>
              <w:right w:w="66" w:type="dxa"/>
            </w:tcMar>
            <w:vAlign w:val="top"/>
          </w:tcPr>
          <w:p>
            <w:pPr>
              <w:spacing w:before="0" w:after="0" w:line="259"/>
              <w:ind w:right="0" w:left="1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845" w:type="dxa"/>
            <w:tcBorders>
              <w:top w:val="single" w:color="000000" w:sz="8"/>
              <w:left w:val="single" w:color="000000" w:sz="6"/>
              <w:bottom w:val="single" w:color="000000" w:sz="6"/>
              <w:right w:val="single" w:color="000000" w:sz="0"/>
            </w:tcBorders>
            <w:shd w:color="000000" w:fill="ffffff" w:val="clear"/>
            <w:tcMar>
              <w:left w:w="66" w:type="dxa"/>
              <w:right w:w="66" w:type="dxa"/>
            </w:tcMar>
            <w:vAlign w:val="top"/>
          </w:tcPr>
          <w:p>
            <w:pPr>
              <w:spacing w:before="0" w:after="0" w:line="259"/>
              <w:ind w:right="0" w:left="24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 </w:t>
            </w:r>
          </w:p>
        </w:tc>
        <w:tc>
          <w:tcPr>
            <w:tcW w:w="2026" w:type="dxa"/>
            <w:tcBorders>
              <w:top w:val="single" w:color="000000" w:sz="8"/>
              <w:left w:val="single" w:color="000000" w:sz="0"/>
              <w:bottom w:val="single" w:color="000000" w:sz="6"/>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8"/>
              <w:left w:val="single" w:color="000000" w:sz="8"/>
              <w:bottom w:val="single" w:color="000000" w:sz="6"/>
              <w:right w:val="single" w:color="000000" w:sz="8"/>
            </w:tcBorders>
            <w:shd w:color="000000" w:fill="ffffff" w:val="clear"/>
            <w:tcMar>
              <w:left w:w="66" w:type="dxa"/>
              <w:right w:w="66" w:type="dxa"/>
            </w:tcMar>
            <w:vAlign w:val="top"/>
          </w:tcPr>
          <w:p>
            <w:pPr>
              <w:spacing w:before="0" w:after="0" w:line="259"/>
              <w:ind w:right="0" w:left="1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6,3% </w:t>
            </w:r>
          </w:p>
        </w:tc>
      </w:tr>
      <w:tr>
        <w:trPr>
          <w:trHeight w:val="352"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1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093" w:type="dxa"/>
            <w:vMerge/>
            <w:tcBorders>
              <w:top w:val="single" w:color="000000" w:sz="0"/>
              <w:left w:val="single" w:color="000000" w:sz="4"/>
              <w:bottom w:val="single" w:color="000000" w:sz="8"/>
              <w:right w:val="single" w:color="000000" w:sz="8"/>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6"/>
              <w:left w:val="single" w:color="000000" w:sz="8"/>
              <w:bottom w:val="single" w:color="000000" w:sz="8"/>
              <w:right w:val="single" w:color="000000" w:sz="6"/>
            </w:tcBorders>
            <w:shd w:color="000000" w:fill="ffffff" w:val="clear"/>
            <w:tcMar>
              <w:left w:w="66" w:type="dxa"/>
              <w:right w:w="66" w:type="dxa"/>
            </w:tcMar>
            <w:vAlign w:val="top"/>
          </w:tcPr>
          <w:p>
            <w:pPr>
              <w:spacing w:before="0" w:after="0" w:line="259"/>
              <w:ind w:right="0" w:left="19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217,90¹ </w:t>
            </w:r>
          </w:p>
        </w:tc>
        <w:tc>
          <w:tcPr>
            <w:tcW w:w="1845" w:type="dxa"/>
            <w:tcBorders>
              <w:top w:val="single" w:color="000000" w:sz="6"/>
              <w:left w:val="single" w:color="000000" w:sz="6"/>
              <w:bottom w:val="single" w:color="000000" w:sz="8"/>
              <w:right w:val="single" w:color="000000" w:sz="0"/>
            </w:tcBorders>
            <w:shd w:color="000000" w:fill="ffffff" w:val="clear"/>
            <w:tcMar>
              <w:left w:w="66" w:type="dxa"/>
              <w:right w:w="66" w:type="dxa"/>
            </w:tcMar>
            <w:vAlign w:val="top"/>
          </w:tcPr>
          <w:p>
            <w:pPr>
              <w:spacing w:before="0" w:after="0" w:line="259"/>
              <w:ind w:right="0" w:left="28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026" w:type="dxa"/>
            <w:tcBorders>
              <w:top w:val="single" w:color="000000" w:sz="6"/>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6"/>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5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0"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13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093" w:type="dxa"/>
            <w:vMerge w:val="restart"/>
            <w:tcBorders>
              <w:top w:val="single" w:color="000000" w:sz="8"/>
              <w:left w:val="single" w:color="000000" w:sz="4"/>
              <w:bottom w:val="single" w:color="000000" w:sz="4"/>
              <w:right w:val="single" w:color="000000" w:sz="8"/>
            </w:tcBorders>
            <w:shd w:color="000000" w:fill="ffffff" w:val="clear"/>
            <w:tcMar>
              <w:left w:w="66" w:type="dxa"/>
              <w:right w:w="66"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2º Grau: </w:t>
            </w:r>
          </w:p>
        </w:tc>
        <w:tc>
          <w:tcPr>
            <w:tcW w:w="2513" w:type="dxa"/>
            <w:tcBorders>
              <w:top w:val="single" w:color="000000" w:sz="8"/>
              <w:left w:val="single" w:color="000000" w:sz="8"/>
              <w:bottom w:val="single" w:color="000000" w:sz="8"/>
              <w:right w:val="single" w:color="000000" w:sz="6"/>
            </w:tcBorders>
            <w:shd w:color="000000" w:fill="ffffff" w:val="clear"/>
            <w:tcMar>
              <w:left w:w="66" w:type="dxa"/>
              <w:right w:w="66" w:type="dxa"/>
            </w:tcMar>
            <w:vAlign w:val="top"/>
          </w:tcPr>
          <w:p>
            <w:pPr>
              <w:spacing w:before="0" w:after="0" w:line="259"/>
              <w:ind w:right="0" w:left="1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845" w:type="dxa"/>
            <w:tcBorders>
              <w:top w:val="single" w:color="000000" w:sz="8"/>
              <w:left w:val="single" w:color="000000" w:sz="6"/>
              <w:bottom w:val="single" w:color="000000" w:sz="8"/>
              <w:right w:val="single" w:color="000000" w:sz="0"/>
            </w:tcBorders>
            <w:shd w:color="000000" w:fill="ffffff" w:val="clear"/>
            <w:tcMar>
              <w:left w:w="66" w:type="dxa"/>
              <w:right w:w="66" w:type="dxa"/>
            </w:tcMar>
            <w:vAlign w:val="top"/>
          </w:tcPr>
          <w:p>
            <w:pPr>
              <w:spacing w:before="0" w:after="0" w:line="259"/>
              <w:ind w:right="0" w:left="24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c>
          <w:tcPr>
            <w:tcW w:w="2026" w:type="dxa"/>
            <w:tcBorders>
              <w:top w:val="single" w:color="000000" w:sz="8"/>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8"/>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 </w:t>
            </w:r>
          </w:p>
        </w:tc>
      </w:tr>
      <w:tr>
        <w:trPr>
          <w:trHeight w:val="353"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1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093" w:type="dxa"/>
            <w:vMerge/>
            <w:tcBorders>
              <w:top w:val="single" w:color="000000" w:sz="0"/>
              <w:left w:val="single" w:color="000000" w:sz="4"/>
              <w:bottom w:val="single" w:color="000000" w:sz="4"/>
              <w:right w:val="single" w:color="000000" w:sz="8"/>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8"/>
              <w:left w:val="single" w:color="000000" w:sz="8"/>
              <w:bottom w:val="single" w:color="000000" w:sz="6"/>
              <w:right w:val="single" w:color="000000" w:sz="6"/>
            </w:tcBorders>
            <w:shd w:color="000000" w:fill="ffffff" w:val="clear"/>
            <w:tcMar>
              <w:left w:w="66" w:type="dxa"/>
              <w:right w:w="66" w:type="dxa"/>
            </w:tcMar>
            <w:vAlign w:val="top"/>
          </w:tcPr>
          <w:p>
            <w:pPr>
              <w:spacing w:before="0" w:after="0" w:line="259"/>
              <w:ind w:right="0" w:left="1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Indisponível </w:t>
            </w:r>
          </w:p>
        </w:tc>
        <w:tc>
          <w:tcPr>
            <w:tcW w:w="1845" w:type="dxa"/>
            <w:tcBorders>
              <w:top w:val="single" w:color="000000" w:sz="8"/>
              <w:left w:val="single" w:color="000000" w:sz="6"/>
              <w:bottom w:val="single" w:color="000000" w:sz="6"/>
              <w:right w:val="single" w:color="000000" w:sz="0"/>
            </w:tcBorders>
            <w:shd w:color="000000" w:fill="ffffff" w:val="clear"/>
            <w:tcMar>
              <w:left w:w="66" w:type="dxa"/>
              <w:right w:w="66" w:type="dxa"/>
            </w:tcMar>
            <w:vAlign w:val="top"/>
          </w:tcPr>
          <w:p>
            <w:pPr>
              <w:spacing w:before="0" w:after="0" w:line="259"/>
              <w:ind w:right="0" w:left="28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026" w:type="dxa"/>
            <w:tcBorders>
              <w:top w:val="single" w:color="000000" w:sz="8"/>
              <w:left w:val="single" w:color="000000" w:sz="0"/>
              <w:bottom w:val="single" w:color="000000" w:sz="6"/>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8"/>
              <w:left w:val="single" w:color="000000" w:sz="8"/>
              <w:bottom w:val="single" w:color="000000" w:sz="6"/>
              <w:right w:val="single" w:color="000000" w:sz="8"/>
            </w:tcBorders>
            <w:shd w:color="000000" w:fill="ffffff" w:val="clear"/>
            <w:tcMar>
              <w:left w:w="66" w:type="dxa"/>
              <w:right w:w="66" w:type="dxa"/>
            </w:tcMar>
            <w:vAlign w:val="top"/>
          </w:tcPr>
          <w:p>
            <w:pPr>
              <w:spacing w:before="0" w:after="0" w:line="259"/>
              <w:ind w:right="0" w:left="15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4"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4"/>
              <w:right w:val="single" w:color="000000" w:sz="4"/>
            </w:tcBorders>
            <w:shd w:color="000000" w:fill="ffffff" w:val="clear"/>
            <w:tcMar>
              <w:left w:w="66" w:type="dxa"/>
              <w:right w:w="66" w:type="dxa"/>
            </w:tcMar>
            <w:vAlign w:val="center"/>
          </w:tcPr>
          <w:p>
            <w:pPr>
              <w:spacing w:before="0" w:after="0" w:line="259"/>
              <w:ind w:right="0" w:left="13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093" w:type="dxa"/>
            <w:vMerge w:val="restart"/>
            <w:tcBorders>
              <w:top w:val="single" w:color="000000" w:sz="4"/>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0"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1º Grau e Juizados </w:t>
            </w:r>
          </w:p>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Especiais: 208 </w:t>
            </w:r>
          </w:p>
        </w:tc>
        <w:tc>
          <w:tcPr>
            <w:tcW w:w="2513" w:type="dxa"/>
            <w:tcBorders>
              <w:top w:val="single" w:color="000000" w:sz="6"/>
              <w:left w:val="single" w:color="000000" w:sz="4"/>
              <w:bottom w:val="single" w:color="000000" w:sz="8"/>
              <w:right w:val="single" w:color="000000" w:sz="6"/>
            </w:tcBorders>
            <w:shd w:color="000000" w:fill="ffffff" w:val="clear"/>
            <w:tcMar>
              <w:left w:w="66" w:type="dxa"/>
              <w:right w:w="66" w:type="dxa"/>
            </w:tcMar>
            <w:vAlign w:val="top"/>
          </w:tcPr>
          <w:p>
            <w:pPr>
              <w:spacing w:before="0" w:after="0" w:line="259"/>
              <w:ind w:right="0" w:left="193"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212 </w:t>
            </w:r>
          </w:p>
          <w:p>
            <w:pPr>
              <w:spacing w:before="0" w:after="0" w:line="259"/>
              <w:ind w:right="0" w:left="19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c>
          <w:tcPr>
            <w:tcW w:w="1845" w:type="dxa"/>
            <w:tcBorders>
              <w:top w:val="single" w:color="000000" w:sz="6"/>
              <w:left w:val="single" w:color="000000" w:sz="6"/>
              <w:bottom w:val="single" w:color="000000" w:sz="8"/>
              <w:right w:val="single" w:color="000000" w:sz="0"/>
            </w:tcBorders>
            <w:shd w:color="000000" w:fill="ffffff" w:val="clear"/>
            <w:tcMar>
              <w:left w:w="66" w:type="dxa"/>
              <w:right w:w="66" w:type="dxa"/>
            </w:tcMar>
            <w:vAlign w:val="top"/>
          </w:tcPr>
          <w:p>
            <w:pPr>
              <w:spacing w:before="0" w:after="0" w:line="259"/>
              <w:ind w:right="0" w:left="246"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216 </w:t>
            </w:r>
          </w:p>
          <w:p>
            <w:pPr>
              <w:spacing w:before="0" w:after="0" w:line="259"/>
              <w:ind w:right="0" w:left="23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 </w:t>
            </w:r>
          </w:p>
        </w:tc>
        <w:tc>
          <w:tcPr>
            <w:tcW w:w="2026" w:type="dxa"/>
            <w:tcBorders>
              <w:top w:val="single" w:color="000000" w:sz="6"/>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6"/>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19"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220 </w:t>
            </w:r>
          </w:p>
          <w:p>
            <w:pPr>
              <w:spacing w:before="0" w:after="0" w:line="259"/>
              <w:ind w:right="0" w:left="11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(6%) </w:t>
            </w:r>
          </w:p>
        </w:tc>
      </w:tr>
      <w:tr>
        <w:trPr>
          <w:trHeight w:val="547"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4"/>
              <w:right w:val="single" w:color="000000" w:sz="4"/>
            </w:tcBorders>
            <w:shd w:color="000000" w:fill="ffffff" w:val="clear"/>
            <w:tcMar>
              <w:left w:w="66" w:type="dxa"/>
              <w:right w:w="66" w:type="dxa"/>
            </w:tcMar>
            <w:vAlign w:val="center"/>
          </w:tcPr>
          <w:p>
            <w:pPr>
              <w:spacing w:before="0" w:after="0" w:line="259"/>
              <w:ind w:right="0" w:left="1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093" w:type="dxa"/>
            <w:vMerge/>
            <w:tcBorders>
              <w:top w:val="single" w:color="000000" w:sz="0"/>
              <w:left w:val="single" w:color="000000" w:sz="4"/>
              <w:bottom w:val="single" w:color="000000" w:sz="4"/>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8"/>
              <w:left w:val="single" w:color="000000" w:sz="4"/>
              <w:bottom w:val="single" w:color="000000" w:sz="8"/>
              <w:right w:val="single" w:color="000000" w:sz="6"/>
            </w:tcBorders>
            <w:shd w:color="000000" w:fill="ffffff" w:val="clear"/>
            <w:tcMar>
              <w:left w:w="66" w:type="dxa"/>
              <w:right w:w="66" w:type="dxa"/>
            </w:tcMar>
            <w:vAlign w:val="top"/>
          </w:tcPr>
          <w:p>
            <w:pPr>
              <w:spacing w:before="0" w:after="0" w:line="259"/>
              <w:ind w:right="630" w:left="87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210,35 (1%) </w:t>
            </w:r>
          </w:p>
        </w:tc>
        <w:tc>
          <w:tcPr>
            <w:tcW w:w="1845" w:type="dxa"/>
            <w:tcBorders>
              <w:top w:val="single" w:color="000000" w:sz="8"/>
              <w:left w:val="single" w:color="000000" w:sz="6"/>
              <w:bottom w:val="single" w:color="000000" w:sz="8"/>
              <w:right w:val="single" w:color="000000" w:sz="0"/>
            </w:tcBorders>
            <w:shd w:color="000000" w:fill="ffffff" w:val="clear"/>
            <w:tcMar>
              <w:left w:w="66" w:type="dxa"/>
              <w:right w:w="66" w:type="dxa"/>
            </w:tcMar>
            <w:vAlign w:val="center"/>
          </w:tcPr>
          <w:p>
            <w:pPr>
              <w:spacing w:before="0" w:after="0" w:line="259"/>
              <w:ind w:right="0" w:left="28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026" w:type="dxa"/>
            <w:tcBorders>
              <w:top w:val="single" w:color="000000" w:sz="8"/>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8"/>
              <w:left w:val="single" w:color="000000" w:sz="8"/>
              <w:bottom w:val="single" w:color="000000" w:sz="8"/>
              <w:right w:val="single" w:color="000000" w:sz="8"/>
            </w:tcBorders>
            <w:shd w:color="000000" w:fill="ffffff" w:val="clear"/>
            <w:tcMar>
              <w:left w:w="66" w:type="dxa"/>
              <w:right w:w="66" w:type="dxa"/>
            </w:tcMar>
            <w:vAlign w:val="center"/>
          </w:tcPr>
          <w:p>
            <w:pPr>
              <w:spacing w:before="0" w:after="0" w:line="259"/>
              <w:ind w:right="0" w:left="15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0"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13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093" w:type="dxa"/>
            <w:vMerge w:val="restart"/>
            <w:tcBorders>
              <w:top w:val="single" w:color="000000" w:sz="4"/>
              <w:left w:val="single" w:color="000000" w:sz="4"/>
              <w:bottom w:val="single" w:color="000000" w:sz="8"/>
              <w:right w:val="single" w:color="000000" w:sz="4"/>
            </w:tcBorders>
            <w:shd w:color="000000" w:fill="ffffff" w:val="clear"/>
            <w:tcMar>
              <w:left w:w="66" w:type="dxa"/>
              <w:right w:w="66"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Turmas Recursais: </w:t>
            </w:r>
          </w:p>
        </w:tc>
        <w:tc>
          <w:tcPr>
            <w:tcW w:w="2513" w:type="dxa"/>
            <w:tcBorders>
              <w:top w:val="single" w:color="000000" w:sz="8"/>
              <w:left w:val="single" w:color="000000" w:sz="4"/>
              <w:bottom w:val="single" w:color="000000" w:sz="8"/>
              <w:right w:val="single" w:color="000000" w:sz="6"/>
            </w:tcBorders>
            <w:shd w:color="000000" w:fill="ffffff" w:val="clear"/>
            <w:tcMar>
              <w:left w:w="66" w:type="dxa"/>
              <w:right w:w="66" w:type="dxa"/>
            </w:tcMar>
            <w:vAlign w:val="top"/>
          </w:tcPr>
          <w:p>
            <w:pPr>
              <w:spacing w:before="0" w:after="0" w:line="259"/>
              <w:ind w:right="0" w:left="1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845" w:type="dxa"/>
            <w:tcBorders>
              <w:top w:val="single" w:color="000000" w:sz="8"/>
              <w:left w:val="single" w:color="000000" w:sz="6"/>
              <w:bottom w:val="single" w:color="000000" w:sz="8"/>
              <w:right w:val="single" w:color="000000" w:sz="0"/>
            </w:tcBorders>
            <w:shd w:color="000000" w:fill="ffffff" w:val="clear"/>
            <w:tcMar>
              <w:left w:w="66" w:type="dxa"/>
              <w:right w:w="66" w:type="dxa"/>
            </w:tcMar>
            <w:vAlign w:val="top"/>
          </w:tcPr>
          <w:p>
            <w:pPr>
              <w:spacing w:before="0" w:after="0" w:line="259"/>
              <w:ind w:right="0" w:left="24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026" w:type="dxa"/>
            <w:tcBorders>
              <w:top w:val="single" w:color="000000" w:sz="8"/>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8"/>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r>
      <w:tr>
        <w:trPr>
          <w:trHeight w:val="350" w:hRule="auto"/>
          <w:jc w:val="left"/>
        </w:trPr>
        <w:tc>
          <w:tcPr>
            <w:tcW w:w="3132" w:type="dxa"/>
            <w:vMerge/>
            <w:tcBorders>
              <w:top w:val="single" w:color="000000" w:sz="0"/>
              <w:left w:val="single" w:color="000000" w:sz="4"/>
              <w:bottom w:val="single" w:color="000000" w:sz="4"/>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8"/>
              <w:right w:val="single" w:color="000000" w:sz="4"/>
            </w:tcBorders>
            <w:shd w:color="000000" w:fill="ffffff" w:val="clear"/>
            <w:tcMar>
              <w:left w:w="66" w:type="dxa"/>
              <w:right w:w="66" w:type="dxa"/>
            </w:tcMar>
            <w:vAlign w:val="top"/>
          </w:tcPr>
          <w:p>
            <w:pPr>
              <w:spacing w:before="0" w:after="0" w:line="259"/>
              <w:ind w:right="0" w:left="1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093" w:type="dxa"/>
            <w:vMerge/>
            <w:tcBorders>
              <w:top w:val="single" w:color="000000" w:sz="0"/>
              <w:left w:val="single" w:color="000000" w:sz="4"/>
              <w:bottom w:val="single" w:color="000000" w:sz="8"/>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8"/>
              <w:left w:val="single" w:color="000000" w:sz="4"/>
              <w:bottom w:val="single" w:color="000000" w:sz="8"/>
              <w:right w:val="single" w:color="000000" w:sz="6"/>
            </w:tcBorders>
            <w:shd w:color="000000" w:fill="ffffff" w:val="clear"/>
            <w:tcMar>
              <w:left w:w="66" w:type="dxa"/>
              <w:right w:w="66" w:type="dxa"/>
            </w:tcMar>
            <w:vAlign w:val="top"/>
          </w:tcPr>
          <w:p>
            <w:pPr>
              <w:spacing w:before="0" w:after="0" w:line="259"/>
              <w:ind w:right="0" w:left="19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5.259,40 </w:t>
            </w:r>
          </w:p>
        </w:tc>
        <w:tc>
          <w:tcPr>
            <w:tcW w:w="1845" w:type="dxa"/>
            <w:tcBorders>
              <w:top w:val="single" w:color="000000" w:sz="8"/>
              <w:left w:val="single" w:color="000000" w:sz="6"/>
              <w:bottom w:val="single" w:color="000000" w:sz="8"/>
              <w:right w:val="single" w:color="000000" w:sz="0"/>
            </w:tcBorders>
            <w:shd w:color="000000" w:fill="ffffff" w:val="clear"/>
            <w:tcMar>
              <w:left w:w="66" w:type="dxa"/>
              <w:right w:w="66" w:type="dxa"/>
            </w:tcMar>
            <w:vAlign w:val="top"/>
          </w:tcPr>
          <w:p>
            <w:pPr>
              <w:spacing w:before="0" w:after="0" w:line="259"/>
              <w:ind w:right="0" w:left="28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026" w:type="dxa"/>
            <w:tcBorders>
              <w:top w:val="single" w:color="000000" w:sz="8"/>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8"/>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5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2" w:hRule="auto"/>
          <w:jc w:val="left"/>
        </w:trPr>
        <w:tc>
          <w:tcPr>
            <w:tcW w:w="3132" w:type="dxa"/>
            <w:vMerge w:val="restart"/>
            <w:tcBorders>
              <w:top w:val="single" w:color="000000" w:sz="4"/>
              <w:left w:val="single" w:color="000000" w:sz="4"/>
              <w:bottom w:val="single" w:color="000000" w:sz="0"/>
              <w:right w:val="single" w:color="000000" w:sz="4"/>
            </w:tcBorders>
            <w:shd w:color="000000" w:fill="ffffff" w:val="clear"/>
            <w:tcMar>
              <w:left w:w="66" w:type="dxa"/>
              <w:right w:w="66" w:type="dxa"/>
            </w:tcMar>
            <w:vAlign w:val="bottom"/>
          </w:tcPr>
          <w:p>
            <w:pPr>
              <w:spacing w:before="0" w:after="0" w:line="259"/>
              <w:ind w:right="0" w:left="133" w:firstLine="0"/>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16 – Índice de afastamento sem substituição nas Turmas Recursais). </w:t>
            </w:r>
          </w:p>
        </w:tc>
        <w:tc>
          <w:tcPr>
            <w:tcW w:w="8732" w:type="dxa"/>
            <w:gridSpan w:val="4"/>
            <w:tcBorders>
              <w:top w:val="single" w:color="000000" w:sz="8"/>
              <w:left w:val="single" w:color="000000" w:sz="4"/>
              <w:bottom w:val="single" w:color="000000" w:sz="8"/>
              <w:right w:val="single" w:color="000000" w:sz="0"/>
            </w:tcBorders>
            <w:shd w:color="000000" w:fill="ffffff" w:val="clear"/>
            <w:tcMar>
              <w:left w:w="66" w:type="dxa"/>
              <w:right w:w="66" w:type="dxa"/>
            </w:tcMar>
            <w:vAlign w:val="top"/>
          </w:tcPr>
          <w:p>
            <w:pPr>
              <w:spacing w:before="0" w:after="0" w:line="259"/>
              <w:ind w:right="0" w:left="131"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Atingir, até 2017, zero dias de afastamento de Magistrados das Turmas Recursais sem substituição. </w:t>
            </w:r>
          </w:p>
        </w:tc>
        <w:tc>
          <w:tcPr>
            <w:tcW w:w="4206" w:type="dxa"/>
            <w:gridSpan w:val="2"/>
            <w:tcBorders>
              <w:top w:val="single" w:color="000000" w:sz="8"/>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46"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8"/>
              <w:left w:val="single" w:color="000000" w:sz="4"/>
              <w:bottom w:val="single" w:color="000000" w:sz="4"/>
              <w:right w:val="single" w:color="000000" w:sz="4"/>
            </w:tcBorders>
            <w:shd w:color="000000" w:fill="ffffff" w:val="clear"/>
            <w:tcMar>
              <w:left w:w="66" w:type="dxa"/>
              <w:right w:w="66" w:type="dxa"/>
            </w:tcMar>
            <w:vAlign w:val="center"/>
          </w:tcPr>
          <w:p>
            <w:pPr>
              <w:spacing w:before="0" w:after="0" w:line="259"/>
              <w:ind w:right="0" w:left="13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093" w:type="dxa"/>
            <w:vMerge w:val="restart"/>
            <w:tcBorders>
              <w:top w:val="single" w:color="000000" w:sz="8"/>
              <w:left w:val="single" w:color="000000" w:sz="4"/>
              <w:bottom w:val="single" w:color="000000" w:sz="0"/>
              <w:right w:val="single" w:color="000000" w:sz="4"/>
            </w:tcBorders>
            <w:shd w:color="000000" w:fill="ffffff" w:val="clear"/>
            <w:tcMar>
              <w:left w:w="66" w:type="dxa"/>
              <w:right w:w="66" w:type="dxa"/>
            </w:tcMar>
            <w:vAlign w:val="bottom"/>
          </w:tcPr>
          <w:p>
            <w:pPr>
              <w:spacing w:before="0" w:after="0" w:line="259"/>
              <w:ind w:right="0" w:left="15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894 dias </w:t>
            </w:r>
          </w:p>
        </w:tc>
        <w:tc>
          <w:tcPr>
            <w:tcW w:w="2513" w:type="dxa"/>
            <w:tcBorders>
              <w:top w:val="single" w:color="000000" w:sz="8"/>
              <w:left w:val="single" w:color="000000" w:sz="4"/>
              <w:bottom w:val="single" w:color="000000" w:sz="8"/>
              <w:right w:val="single" w:color="000000" w:sz="6"/>
            </w:tcBorders>
            <w:shd w:color="000000" w:fill="ffffff" w:val="clear"/>
            <w:tcMar>
              <w:left w:w="66" w:type="dxa"/>
              <w:right w:w="66" w:type="dxa"/>
            </w:tcMar>
            <w:vAlign w:val="top"/>
          </w:tcPr>
          <w:p>
            <w:pPr>
              <w:spacing w:before="0" w:after="0" w:line="259"/>
              <w:ind w:right="0" w:left="187"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596 dias </w:t>
            </w:r>
          </w:p>
          <w:p>
            <w:pPr>
              <w:spacing w:before="0" w:after="0" w:line="259"/>
              <w:ind w:right="0" w:left="20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(33,33%) </w:t>
            </w:r>
          </w:p>
        </w:tc>
        <w:tc>
          <w:tcPr>
            <w:tcW w:w="1845" w:type="dxa"/>
            <w:tcBorders>
              <w:top w:val="single" w:color="000000" w:sz="8"/>
              <w:left w:val="single" w:color="000000" w:sz="6"/>
              <w:bottom w:val="single" w:color="000000" w:sz="8"/>
              <w:right w:val="single" w:color="000000" w:sz="0"/>
            </w:tcBorders>
            <w:shd w:color="000000" w:fill="ffffff" w:val="clear"/>
            <w:tcMar>
              <w:left w:w="66" w:type="dxa"/>
              <w:right w:w="66" w:type="dxa"/>
            </w:tcMar>
            <w:vAlign w:val="top"/>
          </w:tcPr>
          <w:p>
            <w:pPr>
              <w:spacing w:before="0" w:after="0" w:line="259"/>
              <w:ind w:right="0" w:left="24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298 dias </w:t>
            </w:r>
          </w:p>
          <w:p>
            <w:pPr>
              <w:spacing w:before="0" w:after="0" w:line="259"/>
              <w:ind w:right="0" w:left="23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(66,67%) </w:t>
            </w:r>
          </w:p>
        </w:tc>
        <w:tc>
          <w:tcPr>
            <w:tcW w:w="2026" w:type="dxa"/>
            <w:tcBorders>
              <w:top w:val="single" w:color="000000" w:sz="8"/>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8"/>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13"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0 dias </w:t>
            </w:r>
          </w:p>
          <w:p>
            <w:pPr>
              <w:spacing w:before="0" w:after="0" w:line="259"/>
              <w:ind w:right="0" w:left="12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r>
      <w:tr>
        <w:trPr>
          <w:trHeight w:val="97"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0"/>
              <w:right w:val="single" w:color="000000" w:sz="4"/>
            </w:tcBorders>
            <w:shd w:color="000000" w:fill="ffffff" w:val="clear"/>
            <w:tcMar>
              <w:left w:w="66" w:type="dxa"/>
              <w:right w:w="66"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93"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8"/>
              <w:left w:val="single" w:color="000000" w:sz="4"/>
              <w:bottom w:val="single" w:color="000000" w:sz="0"/>
              <w:right w:val="single" w:color="000000" w:sz="6"/>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845" w:type="dxa"/>
            <w:tcBorders>
              <w:top w:val="single" w:color="000000" w:sz="8"/>
              <w:left w:val="single" w:color="000000" w:sz="6"/>
              <w:bottom w:val="single" w:color="000000" w:sz="0"/>
              <w:right w:val="single" w:color="000000" w:sz="0"/>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026" w:type="dxa"/>
            <w:tcBorders>
              <w:top w:val="single" w:color="000000" w:sz="8"/>
              <w:left w:val="single" w:color="000000" w:sz="0"/>
              <w:bottom w:val="single" w:color="000000" w:sz="0"/>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8"/>
              <w:left w:val="single" w:color="000000" w:sz="8"/>
              <w:bottom w:val="single" w:color="000000" w:sz="0"/>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2" w:hRule="auto"/>
          <w:jc w:val="left"/>
        </w:trPr>
        <w:tc>
          <w:tcPr>
            <w:tcW w:w="3132" w:type="dxa"/>
            <w:tcBorders>
              <w:top w:val="single" w:color="000000" w:sz="0"/>
              <w:left w:val="single" w:color="000000" w:sz="4"/>
              <w:bottom w:val="single" w:color="000000" w:sz="2"/>
              <w:right w:val="single" w:color="000000" w:sz="4"/>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0"/>
              <w:left w:val="single" w:color="000000" w:sz="4"/>
              <w:bottom w:val="single" w:color="000000" w:sz="6"/>
              <w:right w:val="single" w:color="000000" w:sz="4"/>
            </w:tcBorders>
            <w:shd w:color="000000" w:fill="ffffff" w:val="clear"/>
            <w:tcMar>
              <w:left w:w="66" w:type="dxa"/>
              <w:right w:w="66" w:type="dxa"/>
            </w:tcMar>
            <w:vAlign w:val="center"/>
          </w:tcPr>
          <w:p>
            <w:pPr>
              <w:spacing w:before="0" w:after="0" w:line="259"/>
              <w:ind w:right="0" w:left="1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093" w:type="dxa"/>
            <w:tcBorders>
              <w:top w:val="single" w:color="000000" w:sz="0"/>
              <w:left w:val="single" w:color="000000" w:sz="4"/>
              <w:bottom w:val="single" w:color="000000" w:sz="6"/>
              <w:right w:val="single" w:color="000000" w:sz="4"/>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0"/>
              <w:left w:val="single" w:color="000000" w:sz="4"/>
              <w:bottom w:val="single" w:color="000000" w:sz="6"/>
              <w:right w:val="single" w:color="000000" w:sz="6"/>
            </w:tcBorders>
            <w:shd w:color="000000" w:fill="ffffff" w:val="clear"/>
            <w:tcMar>
              <w:left w:w="66" w:type="dxa"/>
              <w:right w:w="66" w:type="dxa"/>
            </w:tcMar>
            <w:vAlign w:val="top"/>
          </w:tcPr>
          <w:p>
            <w:pPr>
              <w:spacing w:before="0" w:after="0" w:line="259"/>
              <w:ind w:right="0" w:left="187"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938 dias </w:t>
            </w:r>
          </w:p>
          <w:p>
            <w:pPr>
              <w:spacing w:before="0" w:after="0" w:line="259"/>
              <w:ind w:right="0" w:left="19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(-4,92%) </w:t>
            </w:r>
          </w:p>
        </w:tc>
        <w:tc>
          <w:tcPr>
            <w:tcW w:w="1845" w:type="dxa"/>
            <w:tcBorders>
              <w:top w:val="single" w:color="000000" w:sz="0"/>
              <w:left w:val="single" w:color="000000" w:sz="6"/>
              <w:bottom w:val="single" w:color="000000" w:sz="6"/>
              <w:right w:val="single" w:color="000000" w:sz="0"/>
            </w:tcBorders>
            <w:shd w:color="000000" w:fill="ffffff" w:val="clear"/>
            <w:tcMar>
              <w:left w:w="66" w:type="dxa"/>
              <w:right w:w="66" w:type="dxa"/>
            </w:tcMar>
            <w:vAlign w:val="center"/>
          </w:tcPr>
          <w:p>
            <w:pPr>
              <w:spacing w:before="0" w:after="0" w:line="259"/>
              <w:ind w:right="0" w:left="28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026" w:type="dxa"/>
            <w:tcBorders>
              <w:top w:val="single" w:color="000000" w:sz="0"/>
              <w:left w:val="single" w:color="000000" w:sz="0"/>
              <w:bottom w:val="single" w:color="000000" w:sz="6"/>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0"/>
              <w:left w:val="single" w:color="000000" w:sz="8"/>
              <w:bottom w:val="single" w:color="000000" w:sz="6"/>
              <w:right w:val="single" w:color="000000" w:sz="8"/>
            </w:tcBorders>
            <w:shd w:color="000000" w:fill="ffffff" w:val="clear"/>
            <w:tcMar>
              <w:left w:w="66" w:type="dxa"/>
              <w:right w:w="66" w:type="dxa"/>
            </w:tcMar>
            <w:vAlign w:val="center"/>
          </w:tcPr>
          <w:p>
            <w:pPr>
              <w:spacing w:before="0" w:after="0" w:line="259"/>
              <w:ind w:right="0" w:left="15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546" w:hRule="auto"/>
          <w:jc w:val="left"/>
        </w:trPr>
        <w:tc>
          <w:tcPr>
            <w:tcW w:w="3132" w:type="dxa"/>
            <w:vMerge w:val="restart"/>
            <w:tcBorders>
              <w:top w:val="single" w:color="000000" w:sz="2"/>
              <w:left w:val="single" w:color="000000" w:sz="4"/>
              <w:bottom w:val="single" w:color="000000" w:sz="0"/>
              <w:right w:val="single" w:color="000000" w:sz="4"/>
            </w:tcBorders>
            <w:shd w:color="000000" w:fill="ffffff" w:val="clear"/>
            <w:tcMar>
              <w:left w:w="66" w:type="dxa"/>
              <w:right w:w="66" w:type="dxa"/>
            </w:tcMar>
            <w:vAlign w:val="bottom"/>
          </w:tcPr>
          <w:p>
            <w:pPr>
              <w:spacing w:before="0" w:after="0" w:line="259"/>
              <w:ind w:right="0" w:left="133"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17 – Índice de produtividade dos assessores (IPA) </w:t>
            </w:r>
          </w:p>
        </w:tc>
        <w:tc>
          <w:tcPr>
            <w:tcW w:w="8732" w:type="dxa"/>
            <w:gridSpan w:val="4"/>
            <w:tcBorders>
              <w:top w:val="single" w:color="000000" w:sz="6"/>
              <w:left w:val="single" w:color="000000" w:sz="4"/>
              <w:bottom w:val="single" w:color="000000" w:sz="8"/>
              <w:right w:val="single" w:color="000000" w:sz="0"/>
            </w:tcBorders>
            <w:shd w:color="000000" w:fill="ffffff" w:val="clear"/>
            <w:tcMar>
              <w:left w:w="66" w:type="dxa"/>
              <w:right w:w="66" w:type="dxa"/>
            </w:tcMar>
            <w:vAlign w:val="top"/>
          </w:tcPr>
          <w:p>
            <w:pPr>
              <w:spacing w:before="0" w:after="0" w:line="259"/>
              <w:ind w:right="1995" w:left="131"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Aumentar em 25% do Índice de Produtividade dos Assessores no 2º Grau Manter o Índice de Produtividade dos Assessores das Turmas Recursais. </w:t>
            </w:r>
          </w:p>
        </w:tc>
        <w:tc>
          <w:tcPr>
            <w:tcW w:w="4206" w:type="dxa"/>
            <w:gridSpan w:val="2"/>
            <w:tcBorders>
              <w:top w:val="single" w:color="000000" w:sz="6"/>
              <w:left w:val="single" w:color="000000" w:sz="0"/>
              <w:bottom w:val="single" w:color="000000" w:sz="8"/>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52"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8"/>
              <w:left w:val="single" w:color="000000" w:sz="4"/>
              <w:bottom w:val="single" w:color="000000" w:sz="2"/>
              <w:right w:val="single" w:color="000000" w:sz="4"/>
            </w:tcBorders>
            <w:shd w:color="000000" w:fill="ffffff" w:val="clear"/>
            <w:tcMar>
              <w:left w:w="66" w:type="dxa"/>
              <w:right w:w="66" w:type="dxa"/>
            </w:tcMar>
            <w:vAlign w:val="top"/>
          </w:tcPr>
          <w:p>
            <w:pPr>
              <w:spacing w:before="0" w:after="0" w:line="259"/>
              <w:ind w:right="0" w:left="13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093" w:type="dxa"/>
            <w:vMerge w:val="restart"/>
            <w:tcBorders>
              <w:top w:val="single" w:color="000000" w:sz="8"/>
              <w:left w:val="single" w:color="000000" w:sz="4"/>
              <w:bottom w:val="single" w:color="000000" w:sz="8"/>
              <w:right w:val="single" w:color="000000" w:sz="8"/>
            </w:tcBorders>
            <w:shd w:color="000000" w:fill="ffffff" w:val="clear"/>
            <w:tcMar>
              <w:left w:w="66" w:type="dxa"/>
              <w:right w:w="66"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TJPR </w:t>
            </w:r>
          </w:p>
        </w:tc>
        <w:tc>
          <w:tcPr>
            <w:tcW w:w="2513" w:type="dxa"/>
            <w:tcBorders>
              <w:top w:val="single" w:color="000000" w:sz="8"/>
              <w:left w:val="single" w:color="000000" w:sz="8"/>
              <w:bottom w:val="single" w:color="000000" w:sz="6"/>
              <w:right w:val="single" w:color="000000" w:sz="8"/>
            </w:tcBorders>
            <w:shd w:color="000000" w:fill="ffffff" w:val="clear"/>
            <w:tcMar>
              <w:left w:w="66" w:type="dxa"/>
              <w:right w:w="66" w:type="dxa"/>
            </w:tcMar>
            <w:vAlign w:val="top"/>
          </w:tcPr>
          <w:p>
            <w:pPr>
              <w:spacing w:before="0" w:after="0" w:line="259"/>
              <w:ind w:right="0" w:left="5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845" w:type="dxa"/>
            <w:tcBorders>
              <w:top w:val="single" w:color="000000" w:sz="8"/>
              <w:left w:val="single" w:color="000000" w:sz="8"/>
              <w:bottom w:val="single" w:color="000000" w:sz="6"/>
              <w:right w:val="single" w:color="000000" w:sz="8"/>
            </w:tcBorders>
            <w:shd w:color="000000" w:fill="ffffff" w:val="clear"/>
            <w:tcMar>
              <w:left w:w="66" w:type="dxa"/>
              <w:right w:w="66" w:type="dxa"/>
            </w:tcMar>
            <w:vAlign w:val="top"/>
          </w:tcPr>
          <w:p>
            <w:pPr>
              <w:spacing w:before="0" w:after="0" w:line="259"/>
              <w:ind w:right="0" w:left="9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3,8% </w:t>
            </w:r>
          </w:p>
        </w:tc>
        <w:tc>
          <w:tcPr>
            <w:tcW w:w="4206" w:type="dxa"/>
            <w:gridSpan w:val="2"/>
            <w:tcBorders>
              <w:top w:val="single" w:color="000000" w:sz="8"/>
              <w:left w:val="single" w:color="000000" w:sz="8"/>
              <w:bottom w:val="single" w:color="000000" w:sz="6"/>
              <w:right w:val="single" w:color="000000" w:sz="8"/>
            </w:tcBorders>
            <w:shd w:color="000000" w:fill="ffffff" w:val="clear"/>
            <w:tcMar>
              <w:left w:w="66" w:type="dxa"/>
              <w:right w:w="66" w:type="dxa"/>
            </w:tcMar>
            <w:vAlign w:val="top"/>
          </w:tcPr>
          <w:p>
            <w:pPr>
              <w:spacing w:before="0" w:after="0" w:line="259"/>
              <w:ind w:right="0" w:left="11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7,6% </w:t>
            </w:r>
          </w:p>
        </w:tc>
      </w:tr>
      <w:tr>
        <w:trPr>
          <w:trHeight w:val="348"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2"/>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1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093" w:type="dxa"/>
            <w:vMerge/>
            <w:tcBorders>
              <w:top w:val="single" w:color="000000" w:sz="0"/>
              <w:left w:val="single" w:color="000000" w:sz="4"/>
              <w:bottom w:val="single" w:color="000000" w:sz="8"/>
              <w:right w:val="single" w:color="000000" w:sz="8"/>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6"/>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6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224,74 </w:t>
            </w:r>
          </w:p>
        </w:tc>
        <w:tc>
          <w:tcPr>
            <w:tcW w:w="1845" w:type="dxa"/>
            <w:tcBorders>
              <w:top w:val="single" w:color="000000" w:sz="6"/>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4206" w:type="dxa"/>
            <w:gridSpan w:val="2"/>
            <w:tcBorders>
              <w:top w:val="single" w:color="000000" w:sz="6"/>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6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0"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13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093" w:type="dxa"/>
            <w:vMerge w:val="restart"/>
            <w:tcBorders>
              <w:top w:val="single" w:color="000000" w:sz="8"/>
              <w:left w:val="single" w:color="000000" w:sz="4"/>
              <w:bottom w:val="single" w:color="000000" w:sz="0"/>
              <w:right w:val="single" w:color="000000" w:sz="4"/>
            </w:tcBorders>
            <w:shd w:color="000000" w:fill="ffffff" w:val="clear"/>
            <w:tcMar>
              <w:left w:w="66" w:type="dxa"/>
              <w:right w:w="66" w:type="dxa"/>
            </w:tcMar>
            <w:vAlign w:val="bottom"/>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2º Grau </w:t>
            </w:r>
          </w:p>
        </w:tc>
        <w:tc>
          <w:tcPr>
            <w:tcW w:w="2513" w:type="dxa"/>
            <w:tcBorders>
              <w:top w:val="single" w:color="000000" w:sz="8"/>
              <w:left w:val="single" w:color="000000" w:sz="4"/>
              <w:bottom w:val="single" w:color="000000" w:sz="8"/>
              <w:right w:val="single" w:color="000000" w:sz="8"/>
            </w:tcBorders>
            <w:shd w:color="000000" w:fill="ffffff" w:val="clear"/>
            <w:tcMar>
              <w:left w:w="66" w:type="dxa"/>
              <w:right w:w="66" w:type="dxa"/>
            </w:tcMar>
            <w:vAlign w:val="top"/>
          </w:tcPr>
          <w:p>
            <w:pPr>
              <w:spacing w:before="0" w:after="0" w:line="259"/>
              <w:ind w:right="0" w:left="5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845" w:type="dxa"/>
            <w:tcBorders>
              <w:top w:val="single" w:color="000000" w:sz="8"/>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9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c>
          <w:tcPr>
            <w:tcW w:w="4206" w:type="dxa"/>
            <w:gridSpan w:val="2"/>
            <w:tcBorders>
              <w:top w:val="single" w:color="000000" w:sz="8"/>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1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 </w:t>
            </w:r>
          </w:p>
        </w:tc>
      </w:tr>
      <w:tr>
        <w:trPr>
          <w:trHeight w:val="97"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0"/>
              <w:right w:val="single" w:color="000000" w:sz="4"/>
            </w:tcBorders>
            <w:shd w:color="000000" w:fill="ffffff" w:val="clear"/>
            <w:tcMar>
              <w:left w:w="66" w:type="dxa"/>
              <w:right w:w="66"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93"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8"/>
              <w:left w:val="single" w:color="000000" w:sz="4"/>
              <w:bottom w:val="single" w:color="000000" w:sz="0"/>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845" w:type="dxa"/>
            <w:tcBorders>
              <w:top w:val="single" w:color="000000" w:sz="8"/>
              <w:left w:val="single" w:color="000000" w:sz="8"/>
              <w:bottom w:val="single" w:color="000000" w:sz="0"/>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206" w:type="dxa"/>
            <w:gridSpan w:val="2"/>
            <w:tcBorders>
              <w:top w:val="single" w:color="000000" w:sz="8"/>
              <w:left w:val="single" w:color="000000" w:sz="8"/>
              <w:bottom w:val="single" w:color="000000" w:sz="0"/>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6" w:hRule="auto"/>
          <w:jc w:val="left"/>
        </w:trPr>
        <w:tc>
          <w:tcPr>
            <w:tcW w:w="3132" w:type="dxa"/>
            <w:vMerge w:val="restart"/>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0"/>
              <w:left w:val="single" w:color="000000" w:sz="4"/>
              <w:bottom w:val="single" w:color="000000" w:sz="2"/>
              <w:right w:val="single" w:color="000000" w:sz="4"/>
            </w:tcBorders>
            <w:shd w:color="000000" w:fill="ffffff" w:val="clear"/>
            <w:tcMar>
              <w:left w:w="66" w:type="dxa"/>
              <w:right w:w="66" w:type="dxa"/>
            </w:tcMar>
            <w:vAlign w:val="top"/>
          </w:tcPr>
          <w:p>
            <w:pPr>
              <w:spacing w:before="0" w:after="0" w:line="259"/>
              <w:ind w:right="0" w:left="1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093" w:type="dxa"/>
            <w:tcBorders>
              <w:top w:val="single" w:color="000000" w:sz="0"/>
              <w:left w:val="single" w:color="000000" w:sz="4"/>
              <w:bottom w:val="single" w:color="000000" w:sz="2"/>
              <w:right w:val="single" w:color="000000" w:sz="4"/>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0"/>
              <w:left w:val="single" w:color="000000" w:sz="4"/>
              <w:bottom w:val="single" w:color="000000" w:sz="6"/>
              <w:right w:val="single" w:color="000000" w:sz="8"/>
            </w:tcBorders>
            <w:shd w:color="000000" w:fill="ffffff" w:val="clear"/>
            <w:tcMar>
              <w:left w:w="66" w:type="dxa"/>
              <w:right w:w="66" w:type="dxa"/>
            </w:tcMar>
            <w:vAlign w:val="top"/>
          </w:tcPr>
          <w:p>
            <w:pPr>
              <w:spacing w:before="0" w:after="0" w:line="259"/>
              <w:ind w:right="0" w:left="6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149,81 </w:t>
            </w:r>
          </w:p>
        </w:tc>
        <w:tc>
          <w:tcPr>
            <w:tcW w:w="1845" w:type="dxa"/>
            <w:tcBorders>
              <w:top w:val="single" w:color="000000" w:sz="0"/>
              <w:left w:val="single" w:color="000000" w:sz="8"/>
              <w:bottom w:val="single" w:color="000000" w:sz="6"/>
              <w:right w:val="single" w:color="000000" w:sz="8"/>
            </w:tcBorders>
            <w:shd w:color="000000" w:fill="ffffff" w:val="clear"/>
            <w:tcMar>
              <w:left w:w="66" w:type="dxa"/>
              <w:right w:w="66" w:type="dxa"/>
            </w:tcMar>
            <w:vAlign w:val="top"/>
          </w:tcPr>
          <w:p>
            <w:pPr>
              <w:spacing w:before="0" w:after="0" w:line="259"/>
              <w:ind w:right="0" w:left="1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4206" w:type="dxa"/>
            <w:gridSpan w:val="2"/>
            <w:tcBorders>
              <w:top w:val="single" w:color="000000" w:sz="0"/>
              <w:left w:val="single" w:color="000000" w:sz="8"/>
              <w:bottom w:val="single" w:color="000000" w:sz="6"/>
              <w:right w:val="single" w:color="000000" w:sz="8"/>
            </w:tcBorders>
            <w:shd w:color="000000" w:fill="ffffff" w:val="clear"/>
            <w:tcMar>
              <w:left w:w="66" w:type="dxa"/>
              <w:right w:w="66" w:type="dxa"/>
            </w:tcMar>
            <w:vAlign w:val="top"/>
          </w:tcPr>
          <w:p>
            <w:pPr>
              <w:spacing w:before="0" w:after="0" w:line="259"/>
              <w:ind w:right="0" w:left="16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48"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2"/>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13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093" w:type="dxa"/>
            <w:vMerge w:val="restart"/>
            <w:tcBorders>
              <w:top w:val="single" w:color="000000" w:sz="2"/>
              <w:left w:val="single" w:color="000000" w:sz="4"/>
              <w:bottom w:val="single" w:color="000000" w:sz="0"/>
              <w:right w:val="single" w:color="000000" w:sz="4"/>
            </w:tcBorders>
            <w:shd w:color="000000" w:fill="ffffff" w:val="clear"/>
            <w:tcMar>
              <w:left w:w="66" w:type="dxa"/>
              <w:right w:w="66" w:type="dxa"/>
            </w:tcMar>
            <w:vAlign w:val="bottom"/>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Turmas Recursais </w:t>
            </w:r>
          </w:p>
        </w:tc>
        <w:tc>
          <w:tcPr>
            <w:tcW w:w="2513" w:type="dxa"/>
            <w:tcBorders>
              <w:top w:val="single" w:color="000000" w:sz="6"/>
              <w:left w:val="single" w:color="000000" w:sz="4"/>
              <w:bottom w:val="single" w:color="000000" w:sz="8"/>
              <w:right w:val="single" w:color="000000" w:sz="8"/>
            </w:tcBorders>
            <w:shd w:color="000000" w:fill="ffffff" w:val="clear"/>
            <w:tcMar>
              <w:left w:w="66" w:type="dxa"/>
              <w:right w:w="66" w:type="dxa"/>
            </w:tcMar>
            <w:vAlign w:val="top"/>
          </w:tcPr>
          <w:p>
            <w:pPr>
              <w:spacing w:before="0" w:after="0" w:line="259"/>
              <w:ind w:right="0" w:left="5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845" w:type="dxa"/>
            <w:tcBorders>
              <w:top w:val="single" w:color="000000" w:sz="6"/>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9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4206" w:type="dxa"/>
            <w:gridSpan w:val="2"/>
            <w:tcBorders>
              <w:top w:val="single" w:color="000000" w:sz="6"/>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1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r>
      <w:tr>
        <w:trPr>
          <w:trHeight w:val="97" w:hRule="auto"/>
          <w:jc w:val="left"/>
        </w:trPr>
        <w:tc>
          <w:tcPr>
            <w:tcW w:w="3132"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0"/>
              <w:right w:val="single" w:color="000000" w:sz="4"/>
            </w:tcBorders>
            <w:shd w:color="000000" w:fill="ffffff" w:val="clear"/>
            <w:tcMar>
              <w:left w:w="66" w:type="dxa"/>
              <w:right w:w="66"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93" w:type="dxa"/>
            <w:vMerge/>
            <w:tcBorders>
              <w:top w:val="single" w:color="000000" w:sz="0"/>
              <w:left w:val="single" w:color="000000" w:sz="4"/>
              <w:bottom w:val="single" w:color="000000" w:sz="0"/>
              <w:right w:val="single" w:color="000000" w:sz="4"/>
            </w:tcBorders>
            <w:shd w:color="000000" w:fill="ffffff" w:val="clear"/>
            <w:tcMar>
              <w:left w:w="66" w:type="dxa"/>
              <w:right w:w="6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8"/>
              <w:left w:val="single" w:color="000000" w:sz="4"/>
              <w:bottom w:val="single" w:color="000000" w:sz="0"/>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845" w:type="dxa"/>
            <w:tcBorders>
              <w:top w:val="single" w:color="000000" w:sz="8"/>
              <w:left w:val="single" w:color="000000" w:sz="8"/>
              <w:bottom w:val="single" w:color="000000" w:sz="0"/>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206" w:type="dxa"/>
            <w:gridSpan w:val="2"/>
            <w:tcBorders>
              <w:top w:val="single" w:color="000000" w:sz="8"/>
              <w:left w:val="single" w:color="000000" w:sz="8"/>
              <w:bottom w:val="single" w:color="000000" w:sz="0"/>
              <w:right w:val="single" w:color="000000" w:sz="8"/>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3" w:hRule="auto"/>
          <w:jc w:val="left"/>
        </w:trPr>
        <w:tc>
          <w:tcPr>
            <w:tcW w:w="3132" w:type="dxa"/>
            <w:tcBorders>
              <w:top w:val="single" w:color="000000" w:sz="0"/>
              <w:left w:val="single" w:color="000000" w:sz="4"/>
              <w:bottom w:val="single" w:color="000000" w:sz="4"/>
              <w:right w:val="single" w:color="000000" w:sz="4"/>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0"/>
              <w:left w:val="single" w:color="000000" w:sz="4"/>
              <w:bottom w:val="single" w:color="000000" w:sz="4"/>
              <w:right w:val="single" w:color="000000" w:sz="4"/>
            </w:tcBorders>
            <w:shd w:color="000000" w:fill="ffffff" w:val="clear"/>
            <w:tcMar>
              <w:left w:w="66" w:type="dxa"/>
              <w:right w:w="66" w:type="dxa"/>
            </w:tcMar>
            <w:vAlign w:val="top"/>
          </w:tcPr>
          <w:p>
            <w:pPr>
              <w:spacing w:before="0" w:after="0" w:line="259"/>
              <w:ind w:right="0" w:left="1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093" w:type="dxa"/>
            <w:tcBorders>
              <w:top w:val="single" w:color="000000" w:sz="0"/>
              <w:left w:val="single" w:color="000000" w:sz="4"/>
              <w:bottom w:val="single" w:color="000000" w:sz="4"/>
              <w:right w:val="single" w:color="000000" w:sz="4"/>
            </w:tcBorders>
            <w:shd w:color="000000" w:fill="ffffff" w:val="clear"/>
            <w:tcMar>
              <w:left w:w="66" w:type="dxa"/>
              <w:right w:w="6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513" w:type="dxa"/>
            <w:tcBorders>
              <w:top w:val="single" w:color="000000" w:sz="0"/>
              <w:left w:val="single" w:color="000000" w:sz="4"/>
              <w:bottom w:val="single" w:color="000000" w:sz="8"/>
              <w:right w:val="single" w:color="000000" w:sz="8"/>
            </w:tcBorders>
            <w:shd w:color="000000" w:fill="ffffff" w:val="clear"/>
            <w:tcMar>
              <w:left w:w="66" w:type="dxa"/>
              <w:right w:w="66" w:type="dxa"/>
            </w:tcMar>
            <w:vAlign w:val="top"/>
          </w:tcPr>
          <w:p>
            <w:pPr>
              <w:spacing w:before="0" w:after="0" w:line="259"/>
              <w:ind w:right="0" w:left="6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4.174,24 </w:t>
            </w:r>
          </w:p>
        </w:tc>
        <w:tc>
          <w:tcPr>
            <w:tcW w:w="1845" w:type="dxa"/>
            <w:tcBorders>
              <w:top w:val="single" w:color="000000" w:sz="0"/>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4206" w:type="dxa"/>
            <w:gridSpan w:val="2"/>
            <w:tcBorders>
              <w:top w:val="single" w:color="000000" w:sz="0"/>
              <w:left w:val="single" w:color="000000" w:sz="8"/>
              <w:bottom w:val="single" w:color="000000" w:sz="8"/>
              <w:right w:val="single" w:color="000000" w:sz="8"/>
            </w:tcBorders>
            <w:shd w:color="000000" w:fill="ffffff" w:val="clear"/>
            <w:tcMar>
              <w:left w:w="66" w:type="dxa"/>
              <w:right w:w="66" w:type="dxa"/>
            </w:tcMar>
            <w:vAlign w:val="top"/>
          </w:tcPr>
          <w:p>
            <w:pPr>
              <w:spacing w:before="0" w:after="0" w:line="259"/>
              <w:ind w:right="0" w:left="16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154" w:line="259"/>
        <w:ind w:right="0" w:left="0"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0"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1334" w:line="259"/>
        <w:ind w:right="15279" w:left="-936" w:firstLine="0"/>
        <w:jc w:val="left"/>
        <w:rPr>
          <w:rFonts w:ascii="Arial" w:hAnsi="Arial" w:cs="Arial" w:eastAsia="Arial"/>
          <w:color w:val="000000"/>
          <w:spacing w:val="0"/>
          <w:position w:val="0"/>
          <w:sz w:val="23"/>
          <w:shd w:fill="auto" w:val="clear"/>
        </w:rPr>
      </w:pPr>
    </w:p>
    <w:tbl>
      <w:tblPr>
        <w:tblInd w:w="6" w:type="dxa"/>
      </w:tblPr>
      <w:tblGrid>
        <w:gridCol w:w="3141"/>
        <w:gridCol w:w="2296"/>
        <w:gridCol w:w="2146"/>
        <w:gridCol w:w="2506"/>
        <w:gridCol w:w="1900"/>
        <w:gridCol w:w="2194"/>
      </w:tblGrid>
      <w:tr>
        <w:trPr>
          <w:trHeight w:val="433" w:hRule="auto"/>
          <w:jc w:val="left"/>
        </w:trPr>
        <w:tc>
          <w:tcPr>
            <w:tcW w:w="3141" w:type="dxa"/>
            <w:tcBorders>
              <w:top w:val="single" w:color="000000" w:sz="4"/>
              <w:left w:val="single" w:color="000000" w:sz="4"/>
              <w:bottom w:val="single" w:color="000000" w:sz="4"/>
              <w:right w:val="single" w:color="000000" w:sz="4"/>
            </w:tcBorders>
            <w:shd w:color="auto" w:fill="ff9933" w:val="clear"/>
            <w:tcMar>
              <w:left w:w="4" w:type="dxa"/>
              <w:right w:w="4" w:type="dxa"/>
            </w:tcMar>
            <w:vAlign w:val="center"/>
          </w:tcPr>
          <w:p>
            <w:pPr>
              <w:spacing w:before="0" w:after="0" w:line="259"/>
              <w:ind w:right="0" w:left="1"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4442" w:type="dxa"/>
            <w:gridSpan w:val="2"/>
            <w:tcBorders>
              <w:top w:val="single" w:color="000000" w:sz="4"/>
              <w:left w:val="single" w:color="000000" w:sz="4"/>
              <w:bottom w:val="single" w:color="000000" w:sz="8"/>
              <w:right w:val="single" w:color="000000" w:sz="4"/>
            </w:tcBorders>
            <w:shd w:color="auto" w:fill="ff9933" w:val="clear"/>
            <w:tcMar>
              <w:left w:w="4" w:type="dxa"/>
              <w:right w:w="4" w:type="dxa"/>
            </w:tcMar>
            <w:vAlign w:val="center"/>
          </w:tcPr>
          <w:p>
            <w:pPr>
              <w:spacing w:before="0" w:after="0" w:line="259"/>
              <w:ind w:right="8"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2014 </w:t>
            </w:r>
          </w:p>
        </w:tc>
        <w:tc>
          <w:tcPr>
            <w:tcW w:w="2506" w:type="dxa"/>
            <w:tcBorders>
              <w:top w:val="single" w:color="000000" w:sz="4"/>
              <w:left w:val="single" w:color="000000" w:sz="4"/>
              <w:bottom w:val="single" w:color="000000" w:sz="8"/>
              <w:right w:val="single" w:color="000000" w:sz="4"/>
            </w:tcBorders>
            <w:shd w:color="auto" w:fill="ff9933" w:val="clear"/>
            <w:tcMar>
              <w:left w:w="4" w:type="dxa"/>
              <w:right w:w="4" w:type="dxa"/>
            </w:tcMar>
            <w:vAlign w:val="center"/>
          </w:tcPr>
          <w:p>
            <w:pPr>
              <w:spacing w:before="0" w:after="0" w:line="259"/>
              <w:ind w:right="15"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1900" w:type="dxa"/>
            <w:tcBorders>
              <w:top w:val="single" w:color="000000" w:sz="4"/>
              <w:left w:val="single" w:color="000000" w:sz="4"/>
              <w:bottom w:val="single" w:color="000000" w:sz="8"/>
              <w:right w:val="single" w:color="000000" w:sz="4"/>
            </w:tcBorders>
            <w:shd w:color="auto" w:fill="ff9933" w:val="clear"/>
            <w:tcMar>
              <w:left w:w="4" w:type="dxa"/>
              <w:right w:w="4" w:type="dxa"/>
            </w:tcMar>
            <w:vAlign w:val="center"/>
          </w:tcPr>
          <w:p>
            <w:pPr>
              <w:spacing w:before="0" w:after="0" w:line="259"/>
              <w:ind w:right="6"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2194" w:type="dxa"/>
            <w:tcBorders>
              <w:top w:val="single" w:color="000000" w:sz="4"/>
              <w:left w:val="single" w:color="000000" w:sz="4"/>
              <w:bottom w:val="single" w:color="000000" w:sz="8"/>
              <w:right w:val="single" w:color="000000" w:sz="4"/>
            </w:tcBorders>
            <w:shd w:color="auto" w:fill="ff9933" w:val="clear"/>
            <w:tcMar>
              <w:left w:w="4" w:type="dxa"/>
              <w:right w:w="4" w:type="dxa"/>
            </w:tcMar>
            <w:vAlign w:val="center"/>
          </w:tcPr>
          <w:p>
            <w:pPr>
              <w:spacing w:before="0" w:after="0" w:line="259"/>
              <w:ind w:right="10"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353" w:hRule="auto"/>
          <w:jc w:val="left"/>
        </w:trPr>
        <w:tc>
          <w:tcPr>
            <w:tcW w:w="3141" w:type="dxa"/>
            <w:vMerge w:val="restart"/>
            <w:tcBorders>
              <w:top w:val="single" w:color="000000" w:sz="4"/>
              <w:left w:val="single" w:color="000000" w:sz="4"/>
              <w:bottom w:val="single" w:color="000000" w:sz="0"/>
              <w:right w:val="single" w:color="000000" w:sz="4"/>
            </w:tcBorders>
            <w:shd w:color="000000" w:fill="ffffff" w:val="clear"/>
            <w:tcMar>
              <w:left w:w="4" w:type="dxa"/>
              <w:right w:w="4" w:type="dxa"/>
            </w:tcMar>
            <w:vAlign w:val="bottom"/>
          </w:tcPr>
          <w:p>
            <w:pPr>
              <w:spacing w:before="0" w:after="0" w:line="259"/>
              <w:ind w:right="0" w:left="133"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18 – Índice de tempo médio de tramitação dos processos no PJPR. </w:t>
            </w:r>
          </w:p>
        </w:tc>
        <w:tc>
          <w:tcPr>
            <w:tcW w:w="11042" w:type="dxa"/>
            <w:gridSpan w:val="5"/>
            <w:tcBorders>
              <w:top w:val="single" w:color="000000" w:sz="8"/>
              <w:left w:val="single" w:color="000000" w:sz="4"/>
              <w:bottom w:val="single" w:color="000000" w:sz="8"/>
              <w:right w:val="single" w:color="000000" w:sz="8"/>
            </w:tcBorders>
            <w:shd w:color="000000" w:fill="ffffff" w:val="clear"/>
            <w:tcMar>
              <w:left w:w="4" w:type="dxa"/>
              <w:right w:w="4"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Reduzir, em relação à 2015, o tempo de tramitação dos processos baixados no PJPR em 5% até 2020. </w:t>
            </w:r>
          </w:p>
        </w:tc>
      </w:tr>
      <w:tr>
        <w:trPr>
          <w:trHeight w:val="348"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val="restart"/>
            <w:tcBorders>
              <w:top w:val="single" w:color="000000" w:sz="8"/>
              <w:left w:val="single" w:color="000000" w:sz="4"/>
              <w:bottom w:val="single" w:color="000000" w:sz="4"/>
              <w:right w:val="single" w:color="000000" w:sz="4"/>
            </w:tcBorders>
            <w:shd w:color="000000" w:fill="ffffff" w:val="clear"/>
            <w:tcMar>
              <w:left w:w="4" w:type="dxa"/>
              <w:right w:w="4" w:type="dxa"/>
            </w:tcMar>
            <w:vAlign w:val="top"/>
          </w:tcPr>
          <w:p>
            <w:pPr>
              <w:spacing w:before="0" w:after="0" w:line="259"/>
              <w:ind w:right="0" w:left="3"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104" w:line="259"/>
              <w:ind w:right="0" w:left="1" w:firstLine="0"/>
              <w:jc w:val="left"/>
              <w:rPr>
                <w:rFonts w:ascii="Arial" w:hAnsi="Arial" w:cs="Arial" w:eastAsia="Arial"/>
                <w:color w:val="000000"/>
                <w:spacing w:val="0"/>
                <w:position w:val="0"/>
                <w:sz w:val="23"/>
                <w:shd w:fill="auto" w:val="clear"/>
              </w:rPr>
            </w:pPr>
          </w:p>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46" w:type="dxa"/>
            <w:vMerge w:val="restart"/>
            <w:tcBorders>
              <w:top w:val="single" w:color="000000" w:sz="8"/>
              <w:left w:val="single" w:color="000000" w:sz="4"/>
              <w:bottom w:val="single" w:color="000000" w:sz="8"/>
              <w:right w:val="single" w:color="000000" w:sz="8"/>
            </w:tcBorders>
            <w:shd w:color="000000" w:fill="ffffff" w:val="clear"/>
            <w:tcMar>
              <w:left w:w="4" w:type="dxa"/>
              <w:right w:w="4"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TJPR – Área Judiciária: </w:t>
            </w:r>
          </w:p>
        </w:tc>
        <w:tc>
          <w:tcPr>
            <w:tcW w:w="2506" w:type="dxa"/>
            <w:tcBorders>
              <w:top w:val="single" w:color="000000" w:sz="8"/>
              <w:left w:val="single" w:color="000000" w:sz="8"/>
              <w:bottom w:val="single" w:color="000000" w:sz="6"/>
              <w:right w:val="single" w:color="000000" w:sz="6"/>
            </w:tcBorders>
            <w:shd w:color="000000" w:fill="ffffff" w:val="clear"/>
            <w:tcMar>
              <w:left w:w="4" w:type="dxa"/>
              <w:right w:w="4" w:type="dxa"/>
            </w:tcMar>
            <w:vAlign w:val="top"/>
          </w:tcPr>
          <w:p>
            <w:pPr>
              <w:spacing w:before="0" w:after="0" w:line="259"/>
              <w:ind w:right="0" w:left="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900" w:type="dxa"/>
            <w:tcBorders>
              <w:top w:val="single" w:color="000000" w:sz="8"/>
              <w:left w:val="single" w:color="000000" w:sz="6"/>
              <w:bottom w:val="single" w:color="000000" w:sz="6"/>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194" w:type="dxa"/>
            <w:tcBorders>
              <w:top w:val="single" w:color="000000" w:sz="8"/>
              <w:left w:val="single" w:color="000000" w:sz="8"/>
              <w:bottom w:val="single" w:color="000000" w:sz="6"/>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r>
      <w:tr>
        <w:trPr>
          <w:trHeight w:val="352"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46" w:type="dxa"/>
            <w:vMerge/>
            <w:tcBorders>
              <w:top w:val="single" w:color="000000" w:sz="0"/>
              <w:left w:val="single" w:color="000000" w:sz="4"/>
              <w:bottom w:val="single" w:color="000000" w:sz="8"/>
              <w:right w:val="single" w:color="000000" w:sz="8"/>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6" w:type="dxa"/>
            <w:tcBorders>
              <w:top w:val="single" w:color="000000" w:sz="6"/>
              <w:left w:val="single" w:color="000000" w:sz="8"/>
              <w:bottom w:val="single" w:color="000000" w:sz="8"/>
              <w:right w:val="single" w:color="000000" w:sz="6"/>
            </w:tcBorders>
            <w:shd w:color="000000" w:fill="ffffff" w:val="clear"/>
            <w:tcMar>
              <w:left w:w="4" w:type="dxa"/>
              <w:right w:w="4" w:type="dxa"/>
            </w:tcMar>
            <w:vAlign w:val="top"/>
          </w:tcPr>
          <w:p>
            <w:pPr>
              <w:spacing w:before="0" w:after="0" w:line="259"/>
              <w:ind w:right="0" w:left="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Indisponível¹ </w:t>
            </w:r>
          </w:p>
        </w:tc>
        <w:tc>
          <w:tcPr>
            <w:tcW w:w="1900" w:type="dxa"/>
            <w:tcBorders>
              <w:top w:val="single" w:color="000000" w:sz="6"/>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5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6"/>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4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2"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val="restart"/>
            <w:tcBorders>
              <w:top w:val="single" w:color="000000" w:sz="4"/>
              <w:left w:val="single" w:color="000000" w:sz="4"/>
              <w:bottom w:val="single" w:color="000000" w:sz="4"/>
              <w:right w:val="single" w:color="000000" w:sz="4"/>
            </w:tcBorders>
            <w:shd w:color="000000" w:fill="ffffff" w:val="clear"/>
            <w:tcMar>
              <w:left w:w="4" w:type="dxa"/>
              <w:right w:w="4" w:type="dxa"/>
            </w:tcMar>
            <w:vAlign w:val="top"/>
          </w:tcPr>
          <w:p>
            <w:pPr>
              <w:spacing w:before="0" w:after="0" w:line="259"/>
              <w:ind w:right="0" w:left="3"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104" w:line="259"/>
              <w:ind w:right="0" w:left="1" w:firstLine="0"/>
              <w:jc w:val="left"/>
              <w:rPr>
                <w:rFonts w:ascii="Arial" w:hAnsi="Arial" w:cs="Arial" w:eastAsia="Arial"/>
                <w:color w:val="000000"/>
                <w:spacing w:val="0"/>
                <w:position w:val="0"/>
                <w:sz w:val="23"/>
                <w:shd w:fill="auto" w:val="clear"/>
              </w:rPr>
            </w:pPr>
          </w:p>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46" w:type="dxa"/>
            <w:vMerge w:val="restart"/>
            <w:tcBorders>
              <w:top w:val="single" w:color="000000" w:sz="8"/>
              <w:left w:val="single" w:color="000000" w:sz="4"/>
              <w:bottom w:val="single" w:color="000000" w:sz="4"/>
              <w:right w:val="single" w:color="000000" w:sz="8"/>
            </w:tcBorders>
            <w:shd w:color="000000" w:fill="ffffff" w:val="clear"/>
            <w:tcMar>
              <w:left w:w="4" w:type="dxa"/>
              <w:right w:w="4"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2º Grau: </w:t>
            </w:r>
          </w:p>
        </w:tc>
        <w:tc>
          <w:tcPr>
            <w:tcW w:w="2506" w:type="dxa"/>
            <w:tcBorders>
              <w:top w:val="single" w:color="000000" w:sz="8"/>
              <w:left w:val="single" w:color="000000" w:sz="8"/>
              <w:bottom w:val="single" w:color="000000" w:sz="8"/>
              <w:right w:val="single" w:color="000000" w:sz="6"/>
            </w:tcBorders>
            <w:shd w:color="000000" w:fill="ffffff" w:val="clear"/>
            <w:tcMar>
              <w:left w:w="4" w:type="dxa"/>
              <w:right w:w="4" w:type="dxa"/>
            </w:tcMar>
            <w:vAlign w:val="top"/>
          </w:tcPr>
          <w:p>
            <w:pPr>
              <w:spacing w:before="0" w:after="0" w:line="259"/>
              <w:ind w:right="0" w:left="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900" w:type="dxa"/>
            <w:tcBorders>
              <w:top w:val="single" w:color="000000" w:sz="8"/>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194" w:type="dxa"/>
            <w:tcBorders>
              <w:top w:val="single" w:color="000000" w:sz="8"/>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r>
      <w:tr>
        <w:trPr>
          <w:trHeight w:val="352"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46" w:type="dxa"/>
            <w:vMerge/>
            <w:tcBorders>
              <w:top w:val="single" w:color="000000" w:sz="0"/>
              <w:left w:val="single" w:color="000000" w:sz="4"/>
              <w:bottom w:val="single" w:color="000000" w:sz="4"/>
              <w:right w:val="single" w:color="000000" w:sz="8"/>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6" w:type="dxa"/>
            <w:tcBorders>
              <w:top w:val="single" w:color="000000" w:sz="8"/>
              <w:left w:val="single" w:color="000000" w:sz="8"/>
              <w:bottom w:val="single" w:color="000000" w:sz="6"/>
              <w:right w:val="single" w:color="000000" w:sz="6"/>
            </w:tcBorders>
            <w:shd w:color="000000" w:fill="ffffff" w:val="clear"/>
            <w:tcMar>
              <w:left w:w="4" w:type="dxa"/>
              <w:right w:w="4" w:type="dxa"/>
            </w:tcMar>
            <w:vAlign w:val="top"/>
          </w:tcPr>
          <w:p>
            <w:pPr>
              <w:spacing w:before="0" w:after="0" w:line="259"/>
              <w:ind w:right="0" w:left="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Indisponível¹ </w:t>
            </w:r>
          </w:p>
        </w:tc>
        <w:tc>
          <w:tcPr>
            <w:tcW w:w="1900" w:type="dxa"/>
            <w:tcBorders>
              <w:top w:val="single" w:color="000000" w:sz="8"/>
              <w:left w:val="single" w:color="000000" w:sz="6"/>
              <w:bottom w:val="single" w:color="000000" w:sz="6"/>
              <w:right w:val="single" w:color="000000" w:sz="8"/>
            </w:tcBorders>
            <w:shd w:color="000000" w:fill="ffffff" w:val="clear"/>
            <w:tcMar>
              <w:left w:w="4" w:type="dxa"/>
              <w:right w:w="4" w:type="dxa"/>
            </w:tcMar>
            <w:vAlign w:val="top"/>
          </w:tcPr>
          <w:p>
            <w:pPr>
              <w:spacing w:before="0" w:after="0" w:line="259"/>
              <w:ind w:right="0" w:left="5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8"/>
              <w:left w:val="single" w:color="000000" w:sz="8"/>
              <w:bottom w:val="single" w:color="000000" w:sz="6"/>
              <w:right w:val="single" w:color="000000" w:sz="8"/>
            </w:tcBorders>
            <w:shd w:color="000000" w:fill="ffffff" w:val="clear"/>
            <w:tcMar>
              <w:left w:w="4" w:type="dxa"/>
              <w:right w:w="4" w:type="dxa"/>
            </w:tcMar>
            <w:vAlign w:val="top"/>
          </w:tcPr>
          <w:p>
            <w:pPr>
              <w:spacing w:before="0" w:after="0" w:line="259"/>
              <w:ind w:right="0" w:left="4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49"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val="restart"/>
            <w:tcBorders>
              <w:top w:val="single" w:color="000000" w:sz="4"/>
              <w:left w:val="single" w:color="000000" w:sz="4"/>
              <w:bottom w:val="single" w:color="000000" w:sz="4"/>
              <w:right w:val="single" w:color="000000" w:sz="4"/>
            </w:tcBorders>
            <w:shd w:color="000000" w:fill="ffffff" w:val="clear"/>
            <w:tcMar>
              <w:left w:w="4" w:type="dxa"/>
              <w:right w:w="4" w:type="dxa"/>
            </w:tcMar>
            <w:vAlign w:val="top"/>
          </w:tcPr>
          <w:p>
            <w:pPr>
              <w:spacing w:before="0" w:after="0" w:line="259"/>
              <w:ind w:right="0" w:left="3"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104" w:line="259"/>
              <w:ind w:right="0" w:left="1" w:firstLine="0"/>
              <w:jc w:val="left"/>
              <w:rPr>
                <w:rFonts w:ascii="Arial" w:hAnsi="Arial" w:cs="Arial" w:eastAsia="Arial"/>
                <w:color w:val="000000"/>
                <w:spacing w:val="0"/>
                <w:position w:val="0"/>
                <w:sz w:val="23"/>
                <w:shd w:fill="auto" w:val="clear"/>
              </w:rPr>
            </w:pPr>
          </w:p>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46" w:type="dxa"/>
            <w:vMerge w:val="restart"/>
            <w:tcBorders>
              <w:top w:val="single" w:color="000000" w:sz="4"/>
              <w:left w:val="single" w:color="000000" w:sz="4"/>
              <w:bottom w:val="single" w:color="000000" w:sz="4"/>
              <w:right w:val="single" w:color="000000" w:sz="4"/>
            </w:tcBorders>
            <w:shd w:color="000000" w:fill="ffffff" w:val="clear"/>
            <w:tcMar>
              <w:left w:w="4" w:type="dxa"/>
              <w:right w:w="4"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1º Grau (Conhecimento): </w:t>
            </w:r>
          </w:p>
        </w:tc>
        <w:tc>
          <w:tcPr>
            <w:tcW w:w="2506" w:type="dxa"/>
            <w:tcBorders>
              <w:top w:val="single" w:color="000000" w:sz="6"/>
              <w:left w:val="single" w:color="000000" w:sz="4"/>
              <w:bottom w:val="single" w:color="000000" w:sz="8"/>
              <w:right w:val="single" w:color="000000" w:sz="6"/>
            </w:tcBorders>
            <w:shd w:color="000000" w:fill="ffffff" w:val="clear"/>
            <w:tcMar>
              <w:left w:w="4" w:type="dxa"/>
              <w:right w:w="4" w:type="dxa"/>
            </w:tcMar>
            <w:vAlign w:val="top"/>
          </w:tcPr>
          <w:p>
            <w:pPr>
              <w:spacing w:before="0" w:after="0" w:line="259"/>
              <w:ind w:right="0" w:left="1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900" w:type="dxa"/>
            <w:tcBorders>
              <w:top w:val="single" w:color="000000" w:sz="6"/>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194" w:type="dxa"/>
            <w:tcBorders>
              <w:top w:val="single" w:color="000000" w:sz="6"/>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r>
      <w:tr>
        <w:trPr>
          <w:trHeight w:val="349"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46" w:type="dxa"/>
            <w:vMerge/>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6" w:type="dxa"/>
            <w:tcBorders>
              <w:top w:val="single" w:color="000000" w:sz="8"/>
              <w:left w:val="single" w:color="000000" w:sz="4"/>
              <w:bottom w:val="single" w:color="000000" w:sz="8"/>
              <w:right w:val="single" w:color="000000" w:sz="6"/>
            </w:tcBorders>
            <w:shd w:color="000000" w:fill="ffffff" w:val="clear"/>
            <w:tcMar>
              <w:left w:w="4" w:type="dxa"/>
              <w:right w:w="4" w:type="dxa"/>
            </w:tcMar>
            <w:vAlign w:val="top"/>
          </w:tcPr>
          <w:p>
            <w:pPr>
              <w:spacing w:before="0" w:after="0" w:line="259"/>
              <w:ind w:right="0" w:left="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Indisponível¹ </w:t>
            </w:r>
          </w:p>
        </w:tc>
        <w:tc>
          <w:tcPr>
            <w:tcW w:w="1900" w:type="dxa"/>
            <w:tcBorders>
              <w:top w:val="single" w:color="000000" w:sz="8"/>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5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8"/>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4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4"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val="restart"/>
            <w:tcBorders>
              <w:top w:val="single" w:color="000000" w:sz="4"/>
              <w:left w:val="single" w:color="000000" w:sz="4"/>
              <w:bottom w:val="single" w:color="000000" w:sz="0"/>
              <w:right w:val="single" w:color="000000" w:sz="4"/>
            </w:tcBorders>
            <w:shd w:color="000000" w:fill="ffffff" w:val="clear"/>
            <w:tcMar>
              <w:left w:w="4" w:type="dxa"/>
              <w:right w:w="4" w:type="dxa"/>
            </w:tcMar>
            <w:vAlign w:val="center"/>
          </w:tcPr>
          <w:p>
            <w:pPr>
              <w:spacing w:before="0" w:after="0" w:line="259"/>
              <w:ind w:right="0" w:left="3"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0" w:line="259"/>
              <w:ind w:right="0" w:left="0" w:firstLine="0"/>
              <w:jc w:val="left"/>
              <w:rPr>
                <w:spacing w:val="0"/>
                <w:position w:val="0"/>
                <w:shd w:fill="auto" w:val="clear"/>
              </w:rPr>
            </w:pPr>
          </w:p>
        </w:tc>
        <w:tc>
          <w:tcPr>
            <w:tcW w:w="2146" w:type="dxa"/>
            <w:vMerge w:val="restart"/>
            <w:tcBorders>
              <w:top w:val="single" w:color="000000" w:sz="4"/>
              <w:left w:val="single" w:color="000000" w:sz="4"/>
              <w:bottom w:val="single" w:color="000000" w:sz="0"/>
              <w:right w:val="single" w:color="000000" w:sz="4"/>
            </w:tcBorders>
            <w:shd w:color="000000" w:fill="ffffff" w:val="clear"/>
            <w:tcMar>
              <w:left w:w="4" w:type="dxa"/>
              <w:right w:w="4" w:type="dxa"/>
            </w:tcMar>
            <w:vAlign w:val="bottom"/>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1º Grau (Execução): </w:t>
            </w:r>
          </w:p>
        </w:tc>
        <w:tc>
          <w:tcPr>
            <w:tcW w:w="2506" w:type="dxa"/>
            <w:tcBorders>
              <w:top w:val="single" w:color="000000" w:sz="8"/>
              <w:left w:val="single" w:color="000000" w:sz="4"/>
              <w:bottom w:val="single" w:color="000000" w:sz="6"/>
              <w:right w:val="single" w:color="000000" w:sz="6"/>
            </w:tcBorders>
            <w:shd w:color="000000" w:fill="ffffff" w:val="clear"/>
            <w:tcMar>
              <w:left w:w="4" w:type="dxa"/>
              <w:right w:w="4" w:type="dxa"/>
            </w:tcMar>
            <w:vAlign w:val="top"/>
          </w:tcPr>
          <w:p>
            <w:pPr>
              <w:spacing w:before="0" w:after="0" w:line="259"/>
              <w:ind w:right="0" w:left="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900" w:type="dxa"/>
            <w:tcBorders>
              <w:top w:val="single" w:color="000000" w:sz="8"/>
              <w:left w:val="single" w:color="000000" w:sz="6"/>
              <w:bottom w:val="single" w:color="000000" w:sz="6"/>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194" w:type="dxa"/>
            <w:tcBorders>
              <w:top w:val="single" w:color="000000" w:sz="8"/>
              <w:left w:val="single" w:color="000000" w:sz="8"/>
              <w:bottom w:val="single" w:color="000000" w:sz="6"/>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r>
      <w:tr>
        <w:trPr>
          <w:trHeight w:val="96"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46"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6" w:type="dxa"/>
            <w:tcBorders>
              <w:top w:val="single" w:color="000000" w:sz="6"/>
              <w:left w:val="single" w:color="000000" w:sz="4"/>
              <w:bottom w:val="single" w:color="000000" w:sz="0"/>
              <w:right w:val="single" w:color="000000" w:sz="6"/>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0" w:type="dxa"/>
            <w:tcBorders>
              <w:top w:val="single" w:color="000000" w:sz="6"/>
              <w:left w:val="single" w:color="000000" w:sz="6"/>
              <w:bottom w:val="single" w:color="000000" w:sz="0"/>
              <w:right w:val="single" w:color="000000" w:sz="8"/>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4" w:type="dxa"/>
            <w:tcBorders>
              <w:top w:val="single" w:color="000000" w:sz="6"/>
              <w:left w:val="single" w:color="000000" w:sz="8"/>
              <w:bottom w:val="single" w:color="000000" w:sz="0"/>
              <w:right w:val="single" w:color="000000" w:sz="8"/>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1" w:hRule="auto"/>
          <w:jc w:val="left"/>
        </w:trPr>
        <w:tc>
          <w:tcPr>
            <w:tcW w:w="3141" w:type="dxa"/>
            <w:vMerge w:val="restart"/>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46" w:type="dxa"/>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506" w:type="dxa"/>
            <w:tcBorders>
              <w:top w:val="single" w:color="000000" w:sz="0"/>
              <w:left w:val="single" w:color="000000" w:sz="4"/>
              <w:bottom w:val="single" w:color="000000" w:sz="8"/>
              <w:right w:val="single" w:color="000000" w:sz="6"/>
            </w:tcBorders>
            <w:shd w:color="000000" w:fill="ffffff" w:val="clear"/>
            <w:tcMar>
              <w:left w:w="4" w:type="dxa"/>
              <w:right w:w="4" w:type="dxa"/>
            </w:tcMar>
            <w:vAlign w:val="top"/>
          </w:tcPr>
          <w:p>
            <w:pPr>
              <w:spacing w:before="0" w:after="0" w:line="259"/>
              <w:ind w:right="0" w:left="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Indisponível¹ </w:t>
            </w:r>
          </w:p>
        </w:tc>
        <w:tc>
          <w:tcPr>
            <w:tcW w:w="1900" w:type="dxa"/>
            <w:tcBorders>
              <w:top w:val="single" w:color="000000" w:sz="0"/>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5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0"/>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4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2"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val="restart"/>
            <w:tcBorders>
              <w:top w:val="single" w:color="000000" w:sz="4"/>
              <w:left w:val="single" w:color="000000" w:sz="4"/>
              <w:bottom w:val="single" w:color="000000" w:sz="4"/>
              <w:right w:val="single" w:color="000000" w:sz="4"/>
            </w:tcBorders>
            <w:shd w:color="000000" w:fill="ffffff" w:val="clear"/>
            <w:tcMar>
              <w:left w:w="4" w:type="dxa"/>
              <w:right w:w="4" w:type="dxa"/>
            </w:tcMar>
            <w:vAlign w:val="top"/>
          </w:tcPr>
          <w:p>
            <w:pPr>
              <w:spacing w:before="0" w:after="0" w:line="259"/>
              <w:ind w:right="0" w:left="3"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104" w:line="259"/>
              <w:ind w:right="0" w:left="1" w:firstLine="0"/>
              <w:jc w:val="left"/>
              <w:rPr>
                <w:rFonts w:ascii="Arial" w:hAnsi="Arial" w:cs="Arial" w:eastAsia="Arial"/>
                <w:color w:val="000000"/>
                <w:spacing w:val="0"/>
                <w:position w:val="0"/>
                <w:sz w:val="23"/>
                <w:shd w:fill="auto" w:val="clear"/>
              </w:rPr>
            </w:pPr>
          </w:p>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46" w:type="dxa"/>
            <w:vMerge w:val="restart"/>
            <w:tcBorders>
              <w:top w:val="single" w:color="000000" w:sz="4"/>
              <w:left w:val="single" w:color="000000" w:sz="4"/>
              <w:bottom w:val="single" w:color="000000" w:sz="4"/>
              <w:right w:val="single" w:color="000000" w:sz="4"/>
            </w:tcBorders>
            <w:shd w:color="000000" w:fill="ffffff" w:val="clear"/>
            <w:tcMar>
              <w:left w:w="4" w:type="dxa"/>
              <w:right w:w="4"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Juizados Especiais (Conhecimento): </w:t>
            </w:r>
          </w:p>
        </w:tc>
        <w:tc>
          <w:tcPr>
            <w:tcW w:w="2506" w:type="dxa"/>
            <w:tcBorders>
              <w:top w:val="single" w:color="000000" w:sz="8"/>
              <w:left w:val="single" w:color="000000" w:sz="4"/>
              <w:bottom w:val="single" w:color="000000" w:sz="8"/>
              <w:right w:val="single" w:color="000000" w:sz="6"/>
            </w:tcBorders>
            <w:shd w:color="000000" w:fill="ffffff" w:val="clear"/>
            <w:tcMar>
              <w:left w:w="4" w:type="dxa"/>
              <w:right w:w="4" w:type="dxa"/>
            </w:tcMar>
            <w:vAlign w:val="top"/>
          </w:tcPr>
          <w:p>
            <w:pPr>
              <w:spacing w:before="0" w:after="0" w:line="259"/>
              <w:ind w:right="0" w:left="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900" w:type="dxa"/>
            <w:tcBorders>
              <w:top w:val="single" w:color="000000" w:sz="8"/>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194" w:type="dxa"/>
            <w:tcBorders>
              <w:top w:val="single" w:color="000000" w:sz="8"/>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r>
      <w:tr>
        <w:trPr>
          <w:trHeight w:val="352"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46" w:type="dxa"/>
            <w:vMerge/>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6" w:type="dxa"/>
            <w:tcBorders>
              <w:top w:val="single" w:color="000000" w:sz="8"/>
              <w:left w:val="single" w:color="000000" w:sz="4"/>
              <w:bottom w:val="single" w:color="000000" w:sz="6"/>
              <w:right w:val="single" w:color="000000" w:sz="6"/>
            </w:tcBorders>
            <w:shd w:color="000000" w:fill="ffffff" w:val="clear"/>
            <w:tcMar>
              <w:left w:w="4" w:type="dxa"/>
              <w:right w:w="4" w:type="dxa"/>
            </w:tcMar>
            <w:vAlign w:val="top"/>
          </w:tcPr>
          <w:p>
            <w:pPr>
              <w:spacing w:before="0" w:after="0" w:line="259"/>
              <w:ind w:right="0" w:left="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Indisponível¹ </w:t>
            </w:r>
          </w:p>
        </w:tc>
        <w:tc>
          <w:tcPr>
            <w:tcW w:w="1900" w:type="dxa"/>
            <w:tcBorders>
              <w:top w:val="single" w:color="000000" w:sz="8"/>
              <w:left w:val="single" w:color="000000" w:sz="6"/>
              <w:bottom w:val="single" w:color="000000" w:sz="6"/>
              <w:right w:val="single" w:color="000000" w:sz="8"/>
            </w:tcBorders>
            <w:shd w:color="000000" w:fill="ffffff" w:val="clear"/>
            <w:tcMar>
              <w:left w:w="4" w:type="dxa"/>
              <w:right w:w="4" w:type="dxa"/>
            </w:tcMar>
            <w:vAlign w:val="top"/>
          </w:tcPr>
          <w:p>
            <w:pPr>
              <w:spacing w:before="0" w:after="0" w:line="259"/>
              <w:ind w:right="0" w:left="5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8"/>
              <w:left w:val="single" w:color="000000" w:sz="8"/>
              <w:bottom w:val="single" w:color="000000" w:sz="6"/>
              <w:right w:val="single" w:color="000000" w:sz="8"/>
            </w:tcBorders>
            <w:shd w:color="000000" w:fill="ffffff" w:val="clear"/>
            <w:tcMar>
              <w:left w:w="4" w:type="dxa"/>
              <w:right w:w="4" w:type="dxa"/>
            </w:tcMar>
            <w:vAlign w:val="top"/>
          </w:tcPr>
          <w:p>
            <w:pPr>
              <w:spacing w:before="0" w:after="0" w:line="259"/>
              <w:ind w:right="0" w:left="4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3"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val="restart"/>
            <w:tcBorders>
              <w:top w:val="single" w:color="000000" w:sz="4"/>
              <w:left w:val="single" w:color="000000" w:sz="4"/>
              <w:bottom w:val="single" w:color="000000" w:sz="4"/>
              <w:right w:val="single" w:color="000000" w:sz="4"/>
            </w:tcBorders>
            <w:shd w:color="000000" w:fill="ffffff" w:val="clear"/>
            <w:tcMar>
              <w:left w:w="4" w:type="dxa"/>
              <w:right w:w="4" w:type="dxa"/>
            </w:tcMar>
            <w:vAlign w:val="top"/>
          </w:tcPr>
          <w:p>
            <w:pPr>
              <w:spacing w:before="0" w:after="0" w:line="259"/>
              <w:ind w:right="0" w:left="3"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99" w:line="259"/>
              <w:ind w:right="0" w:left="1" w:firstLine="0"/>
              <w:jc w:val="left"/>
              <w:rPr>
                <w:rFonts w:ascii="Arial" w:hAnsi="Arial" w:cs="Arial" w:eastAsia="Arial"/>
                <w:color w:val="000000"/>
                <w:spacing w:val="0"/>
                <w:position w:val="0"/>
                <w:sz w:val="23"/>
                <w:shd w:fill="auto" w:val="clear"/>
              </w:rPr>
            </w:pPr>
          </w:p>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46" w:type="dxa"/>
            <w:vMerge w:val="restart"/>
            <w:tcBorders>
              <w:top w:val="single" w:color="000000" w:sz="4"/>
              <w:left w:val="single" w:color="000000" w:sz="4"/>
              <w:bottom w:val="single" w:color="000000" w:sz="4"/>
              <w:right w:val="single" w:color="000000" w:sz="4"/>
            </w:tcBorders>
            <w:shd w:color="000000" w:fill="ffffff" w:val="clear"/>
            <w:tcMar>
              <w:left w:w="4" w:type="dxa"/>
              <w:right w:w="4" w:type="dxa"/>
            </w:tcMar>
            <w:vAlign w:val="center"/>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Juizados Especiais (Execução): </w:t>
            </w:r>
          </w:p>
        </w:tc>
        <w:tc>
          <w:tcPr>
            <w:tcW w:w="2506" w:type="dxa"/>
            <w:tcBorders>
              <w:top w:val="single" w:color="000000" w:sz="6"/>
              <w:left w:val="single" w:color="000000" w:sz="4"/>
              <w:bottom w:val="single" w:color="000000" w:sz="8"/>
              <w:right w:val="single" w:color="000000" w:sz="6"/>
            </w:tcBorders>
            <w:shd w:color="000000" w:fill="ffffff" w:val="clear"/>
            <w:tcMar>
              <w:left w:w="4" w:type="dxa"/>
              <w:right w:w="4" w:type="dxa"/>
            </w:tcMar>
            <w:vAlign w:val="top"/>
          </w:tcPr>
          <w:p>
            <w:pPr>
              <w:spacing w:before="0" w:after="0" w:line="259"/>
              <w:ind w:right="0" w:left="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900" w:type="dxa"/>
            <w:tcBorders>
              <w:top w:val="single" w:color="000000" w:sz="6"/>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194" w:type="dxa"/>
            <w:tcBorders>
              <w:top w:val="single" w:color="000000" w:sz="6"/>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r>
      <w:tr>
        <w:trPr>
          <w:trHeight w:val="344"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46" w:type="dxa"/>
            <w:vMerge/>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6" w:type="dxa"/>
            <w:tcBorders>
              <w:top w:val="single" w:color="000000" w:sz="8"/>
              <w:left w:val="single" w:color="000000" w:sz="4"/>
              <w:bottom w:val="single" w:color="000000" w:sz="8"/>
              <w:right w:val="single" w:color="000000" w:sz="6"/>
            </w:tcBorders>
            <w:shd w:color="000000" w:fill="ffffff" w:val="clear"/>
            <w:tcMar>
              <w:left w:w="4" w:type="dxa"/>
              <w:right w:w="4" w:type="dxa"/>
            </w:tcMar>
            <w:vAlign w:val="top"/>
          </w:tcPr>
          <w:p>
            <w:pPr>
              <w:spacing w:before="0" w:after="0" w:line="259"/>
              <w:ind w:right="0" w:left="2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Indisponível¹ </w:t>
            </w:r>
          </w:p>
        </w:tc>
        <w:tc>
          <w:tcPr>
            <w:tcW w:w="1900" w:type="dxa"/>
            <w:tcBorders>
              <w:top w:val="single" w:color="000000" w:sz="8"/>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5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8"/>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4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4"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val="restart"/>
            <w:tcBorders>
              <w:top w:val="single" w:color="000000" w:sz="4"/>
              <w:left w:val="single" w:color="000000" w:sz="4"/>
              <w:bottom w:val="single" w:color="000000" w:sz="0"/>
              <w:right w:val="single" w:color="000000" w:sz="4"/>
            </w:tcBorders>
            <w:shd w:color="000000" w:fill="ffffff" w:val="clear"/>
            <w:tcMar>
              <w:left w:w="4" w:type="dxa"/>
              <w:right w:w="4" w:type="dxa"/>
            </w:tcMar>
            <w:vAlign w:val="center"/>
          </w:tcPr>
          <w:p>
            <w:pPr>
              <w:spacing w:before="0" w:after="0" w:line="259"/>
              <w:ind w:right="0" w:left="3"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Projetado </w:t>
            </w:r>
          </w:p>
          <w:p>
            <w:pPr>
              <w:spacing w:before="0" w:after="0" w:line="259"/>
              <w:ind w:right="0" w:left="0" w:firstLine="0"/>
              <w:jc w:val="left"/>
              <w:rPr>
                <w:spacing w:val="0"/>
                <w:position w:val="0"/>
                <w:shd w:fill="auto" w:val="clear"/>
              </w:rPr>
            </w:pPr>
          </w:p>
        </w:tc>
        <w:tc>
          <w:tcPr>
            <w:tcW w:w="2146" w:type="dxa"/>
            <w:vMerge w:val="restart"/>
            <w:tcBorders>
              <w:top w:val="single" w:color="000000" w:sz="4"/>
              <w:left w:val="single" w:color="000000" w:sz="4"/>
              <w:bottom w:val="single" w:color="000000" w:sz="0"/>
              <w:right w:val="single" w:color="000000" w:sz="4"/>
            </w:tcBorders>
            <w:shd w:color="000000" w:fill="ffffff" w:val="clear"/>
            <w:tcMar>
              <w:left w:w="4" w:type="dxa"/>
              <w:right w:w="4" w:type="dxa"/>
            </w:tcMar>
            <w:vAlign w:val="bottom"/>
          </w:tcPr>
          <w:p>
            <w:pPr>
              <w:spacing w:before="0" w:after="0" w:line="259"/>
              <w:ind w:right="0" w:left="0"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Turmas Recursais: </w:t>
            </w:r>
          </w:p>
        </w:tc>
        <w:tc>
          <w:tcPr>
            <w:tcW w:w="2506" w:type="dxa"/>
            <w:tcBorders>
              <w:top w:val="single" w:color="000000" w:sz="8"/>
              <w:left w:val="single" w:color="000000" w:sz="4"/>
              <w:bottom w:val="single" w:color="000000" w:sz="6"/>
              <w:right w:val="single" w:color="000000" w:sz="6"/>
            </w:tcBorders>
            <w:shd w:color="000000" w:fill="ffffff" w:val="clear"/>
            <w:tcMar>
              <w:left w:w="4" w:type="dxa"/>
              <w:right w:w="4" w:type="dxa"/>
            </w:tcMar>
            <w:vAlign w:val="top"/>
          </w:tcPr>
          <w:p>
            <w:pPr>
              <w:spacing w:before="0" w:after="0" w:line="259"/>
              <w:ind w:right="0" w:left="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Estabelecer linha de base </w:t>
            </w:r>
          </w:p>
        </w:tc>
        <w:tc>
          <w:tcPr>
            <w:tcW w:w="1900" w:type="dxa"/>
            <w:tcBorders>
              <w:top w:val="single" w:color="000000" w:sz="8"/>
              <w:left w:val="single" w:color="000000" w:sz="6"/>
              <w:bottom w:val="single" w:color="000000" w:sz="6"/>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194" w:type="dxa"/>
            <w:tcBorders>
              <w:top w:val="single" w:color="000000" w:sz="8"/>
              <w:left w:val="single" w:color="000000" w:sz="8"/>
              <w:bottom w:val="single" w:color="000000" w:sz="6"/>
              <w:right w:val="single" w:color="000000" w:sz="8"/>
            </w:tcBorders>
            <w:shd w:color="000000" w:fill="ffffff" w:val="clear"/>
            <w:tcMar>
              <w:left w:w="4" w:type="dxa"/>
              <w:right w:w="4" w:type="dxa"/>
            </w:tcMar>
            <w:vAlign w:val="top"/>
          </w:tcPr>
          <w:p>
            <w:pPr>
              <w:spacing w:before="0" w:after="0" w:line="259"/>
              <w:ind w:right="0" w:left="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r>
      <w:tr>
        <w:trPr>
          <w:trHeight w:val="96" w:hRule="auto"/>
          <w:jc w:val="left"/>
        </w:trPr>
        <w:tc>
          <w:tcPr>
            <w:tcW w:w="3141"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6"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46" w:type="dxa"/>
            <w:vMerge/>
            <w:tcBorders>
              <w:top w:val="single" w:color="000000" w:sz="0"/>
              <w:left w:val="single" w:color="000000" w:sz="4"/>
              <w:bottom w:val="single" w:color="000000" w:sz="0"/>
              <w:right w:val="single" w:color="000000" w:sz="4"/>
            </w:tcBorders>
            <w:shd w:color="000000" w:fill="ffffff" w:val="clear"/>
            <w:tcMar>
              <w:left w:w="4" w:type="dxa"/>
              <w:right w:w="4"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6" w:type="dxa"/>
            <w:tcBorders>
              <w:top w:val="single" w:color="000000" w:sz="6"/>
              <w:left w:val="single" w:color="000000" w:sz="4"/>
              <w:bottom w:val="single" w:color="000000" w:sz="0"/>
              <w:right w:val="single" w:color="000000" w:sz="6"/>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900" w:type="dxa"/>
            <w:tcBorders>
              <w:top w:val="single" w:color="000000" w:sz="6"/>
              <w:left w:val="single" w:color="000000" w:sz="6"/>
              <w:bottom w:val="single" w:color="000000" w:sz="0"/>
              <w:right w:val="single" w:color="000000" w:sz="8"/>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4" w:type="dxa"/>
            <w:tcBorders>
              <w:top w:val="single" w:color="000000" w:sz="6"/>
              <w:left w:val="single" w:color="000000" w:sz="8"/>
              <w:bottom w:val="single" w:color="000000" w:sz="0"/>
              <w:right w:val="single" w:color="000000" w:sz="8"/>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6" w:hRule="auto"/>
          <w:jc w:val="left"/>
        </w:trPr>
        <w:tc>
          <w:tcPr>
            <w:tcW w:w="3141" w:type="dxa"/>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6" w:type="dxa"/>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0" w:line="259"/>
              <w:ind w:right="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46" w:type="dxa"/>
            <w:tcBorders>
              <w:top w:val="single" w:color="000000" w:sz="0"/>
              <w:left w:val="single" w:color="000000" w:sz="4"/>
              <w:bottom w:val="single" w:color="000000" w:sz="4"/>
              <w:right w:val="single" w:color="000000" w:sz="4"/>
            </w:tcBorders>
            <w:shd w:color="000000" w:fill="ffffff" w:val="clear"/>
            <w:tcMar>
              <w:left w:w="4" w:type="dxa"/>
              <w:right w:w="4"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506" w:type="dxa"/>
            <w:tcBorders>
              <w:top w:val="single" w:color="000000" w:sz="0"/>
              <w:left w:val="single" w:color="000000" w:sz="4"/>
              <w:bottom w:val="single" w:color="000000" w:sz="8"/>
              <w:right w:val="single" w:color="000000" w:sz="6"/>
            </w:tcBorders>
            <w:shd w:color="000000" w:fill="ffffff" w:val="clear"/>
            <w:tcMar>
              <w:left w:w="4" w:type="dxa"/>
              <w:right w:w="4" w:type="dxa"/>
            </w:tcMar>
            <w:vAlign w:val="top"/>
          </w:tcPr>
          <w:p>
            <w:pPr>
              <w:spacing w:before="0" w:after="0" w:line="259"/>
              <w:ind w:right="0" w:left="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284,16 </w:t>
            </w:r>
          </w:p>
        </w:tc>
        <w:tc>
          <w:tcPr>
            <w:tcW w:w="1900" w:type="dxa"/>
            <w:tcBorders>
              <w:top w:val="single" w:color="000000" w:sz="0"/>
              <w:left w:val="single" w:color="000000" w:sz="6"/>
              <w:bottom w:val="single" w:color="000000" w:sz="8"/>
              <w:right w:val="single" w:color="000000" w:sz="8"/>
            </w:tcBorders>
            <w:shd w:color="000000" w:fill="ffffff" w:val="clear"/>
            <w:tcMar>
              <w:left w:w="4" w:type="dxa"/>
              <w:right w:w="4" w:type="dxa"/>
            </w:tcMar>
            <w:vAlign w:val="top"/>
          </w:tcPr>
          <w:p>
            <w:pPr>
              <w:spacing w:before="0" w:after="0" w:line="259"/>
              <w:ind w:right="0" w:left="5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4" w:type="dxa"/>
            <w:tcBorders>
              <w:top w:val="single" w:color="000000" w:sz="0"/>
              <w:left w:val="single" w:color="000000" w:sz="8"/>
              <w:bottom w:val="single" w:color="000000" w:sz="8"/>
              <w:right w:val="single" w:color="000000" w:sz="8"/>
            </w:tcBorders>
            <w:shd w:color="000000" w:fill="ffffff" w:val="clear"/>
            <w:tcMar>
              <w:left w:w="4" w:type="dxa"/>
              <w:right w:w="4" w:type="dxa"/>
            </w:tcMar>
            <w:vAlign w:val="top"/>
          </w:tcPr>
          <w:p>
            <w:pPr>
              <w:spacing w:before="0" w:after="0" w:line="259"/>
              <w:ind w:right="0" w:left="4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158" w:line="259"/>
        <w:ind w:right="0" w:left="2568" w:firstLine="0"/>
        <w:jc w:val="left"/>
        <w:rPr>
          <w:rFonts w:ascii="Arial" w:hAnsi="Arial" w:cs="Arial" w:eastAsia="Arial"/>
          <w:color w:val="000000"/>
          <w:spacing w:val="0"/>
          <w:position w:val="0"/>
          <w:sz w:val="23"/>
          <w:shd w:fill="auto" w:val="clear"/>
        </w:rPr>
      </w:pPr>
    </w:p>
    <w:p>
      <w:pPr>
        <w:spacing w:before="0" w:after="0" w:line="259"/>
        <w:ind w:right="0" w:left="0"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tab/>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tbl>
      <w:tblPr>
        <w:tblInd w:w="6" w:type="dxa"/>
      </w:tblPr>
      <w:tblGrid>
        <w:gridCol w:w="3131"/>
        <w:gridCol w:w="2311"/>
        <w:gridCol w:w="2141"/>
        <w:gridCol w:w="2503"/>
        <w:gridCol w:w="1913"/>
        <w:gridCol w:w="2184"/>
      </w:tblGrid>
      <w:tr>
        <w:trPr>
          <w:trHeight w:val="431" w:hRule="auto"/>
          <w:jc w:val="left"/>
        </w:trPr>
        <w:tc>
          <w:tcPr>
            <w:tcW w:w="14183" w:type="dxa"/>
            <w:gridSpan w:val="6"/>
            <w:tcBorders>
              <w:top w:val="single" w:color="000000" w:sz="4"/>
              <w:left w:val="single" w:color="000000" w:sz="4"/>
              <w:bottom w:val="single" w:color="000000" w:sz="4"/>
              <w:right w:val="single" w:color="000000" w:sz="4"/>
            </w:tcBorders>
            <w:shd w:color="auto" w:fill="ff9933" w:val="clear"/>
            <w:tcMar>
              <w:left w:w="7" w:type="dxa"/>
              <w:right w:w="7" w:type="dxa"/>
            </w:tcMar>
            <w:vAlign w:val="center"/>
          </w:tcPr>
          <w:p>
            <w:pPr>
              <w:spacing w:before="0" w:after="0" w:line="259"/>
              <w:ind w:right="0" w:left="16" w:firstLine="0"/>
              <w:jc w:val="center"/>
              <w:rPr>
                <w:spacing w:val="0"/>
                <w:position w:val="0"/>
                <w:shd w:fill="auto" w:val="clear"/>
              </w:rPr>
            </w:pPr>
            <w:r>
              <w:rPr>
                <w:rFonts w:ascii="Trebuchet MS" w:hAnsi="Trebuchet MS" w:cs="Trebuchet MS" w:eastAsia="Trebuchet MS"/>
                <w:b/>
                <w:color w:val="000000"/>
                <w:spacing w:val="0"/>
                <w:position w:val="0"/>
                <w:sz w:val="23"/>
                <w:shd w:fill="auto" w:val="clear"/>
              </w:rPr>
              <w:t xml:space="preserve">OBJETIVO ESTRATÉGICO 06 – Promover o alinhamento estratégico entre as unidades administrativas e judiciárias </w:t>
            </w:r>
          </w:p>
        </w:tc>
      </w:tr>
      <w:tr>
        <w:trPr>
          <w:trHeight w:val="434" w:hRule="auto"/>
          <w:jc w:val="left"/>
        </w:trPr>
        <w:tc>
          <w:tcPr>
            <w:tcW w:w="3131" w:type="dxa"/>
            <w:tcBorders>
              <w:top w:val="single" w:color="000000" w:sz="4"/>
              <w:left w:val="single" w:color="000000" w:sz="4"/>
              <w:bottom w:val="single" w:color="000000" w:sz="4"/>
              <w:right w:val="single" w:color="000000" w:sz="2"/>
            </w:tcBorders>
            <w:shd w:color="auto" w:fill="ff9933" w:val="clear"/>
            <w:tcMar>
              <w:left w:w="7" w:type="dxa"/>
              <w:right w:w="7" w:type="dxa"/>
            </w:tcMar>
            <w:vAlign w:val="center"/>
          </w:tcPr>
          <w:p>
            <w:pPr>
              <w:spacing w:before="0" w:after="0" w:line="259"/>
              <w:ind w:right="0" w:left="16"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4452" w:type="dxa"/>
            <w:gridSpan w:val="2"/>
            <w:tcBorders>
              <w:top w:val="single" w:color="000000" w:sz="4"/>
              <w:left w:val="single" w:color="000000" w:sz="2"/>
              <w:bottom w:val="single" w:color="000000" w:sz="8"/>
              <w:right w:val="single" w:color="000000" w:sz="4"/>
            </w:tcBorders>
            <w:shd w:color="auto" w:fill="ff9933" w:val="clear"/>
            <w:tcMar>
              <w:left w:w="7" w:type="dxa"/>
              <w:right w:w="7" w:type="dxa"/>
            </w:tcMar>
            <w:vAlign w:val="center"/>
          </w:tcPr>
          <w:p>
            <w:pPr>
              <w:spacing w:before="0" w:after="0" w:line="259"/>
              <w:ind w:right="0" w:left="17"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2014 </w:t>
            </w:r>
          </w:p>
        </w:tc>
        <w:tc>
          <w:tcPr>
            <w:tcW w:w="2503" w:type="dxa"/>
            <w:tcBorders>
              <w:top w:val="single" w:color="000000" w:sz="4"/>
              <w:left w:val="single" w:color="000000" w:sz="4"/>
              <w:bottom w:val="single" w:color="000000" w:sz="8"/>
              <w:right w:val="single" w:color="000000" w:sz="2"/>
            </w:tcBorders>
            <w:shd w:color="auto" w:fill="ff9933" w:val="clear"/>
            <w:tcMar>
              <w:left w:w="7" w:type="dxa"/>
              <w:right w:w="7" w:type="dxa"/>
            </w:tcMar>
            <w:vAlign w:val="center"/>
          </w:tcPr>
          <w:p>
            <w:pPr>
              <w:spacing w:before="0" w:after="0" w:line="259"/>
              <w:ind w:right="0" w:left="11"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1913" w:type="dxa"/>
            <w:tcBorders>
              <w:top w:val="single" w:color="000000" w:sz="4"/>
              <w:left w:val="single" w:color="000000" w:sz="2"/>
              <w:bottom w:val="single" w:color="000000" w:sz="8"/>
              <w:right w:val="single" w:color="000000" w:sz="4"/>
            </w:tcBorders>
            <w:shd w:color="auto" w:fill="ff9933" w:val="clear"/>
            <w:tcMar>
              <w:left w:w="7" w:type="dxa"/>
              <w:right w:w="7" w:type="dxa"/>
            </w:tcMar>
            <w:vAlign w:val="center"/>
          </w:tcPr>
          <w:p>
            <w:pPr>
              <w:spacing w:before="0" w:after="0" w:line="259"/>
              <w:ind w:right="0" w:left="11"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2184" w:type="dxa"/>
            <w:tcBorders>
              <w:top w:val="single" w:color="000000" w:sz="4"/>
              <w:left w:val="single" w:color="000000" w:sz="4"/>
              <w:bottom w:val="single" w:color="000000" w:sz="8"/>
              <w:right w:val="single" w:color="000000" w:sz="4"/>
            </w:tcBorders>
            <w:shd w:color="auto" w:fill="ff9933" w:val="clear"/>
            <w:tcMar>
              <w:left w:w="7" w:type="dxa"/>
              <w:right w:w="7" w:type="dxa"/>
            </w:tcMar>
            <w:vAlign w:val="center"/>
          </w:tcPr>
          <w:p>
            <w:pPr>
              <w:spacing w:before="0" w:after="0" w:line="259"/>
              <w:ind w:right="0" w:left="14"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355" w:hRule="auto"/>
          <w:jc w:val="left"/>
        </w:trPr>
        <w:tc>
          <w:tcPr>
            <w:tcW w:w="3131" w:type="dxa"/>
            <w:vMerge w:val="restart"/>
            <w:tcBorders>
              <w:top w:val="single" w:color="000000" w:sz="4"/>
              <w:left w:val="single" w:color="000000" w:sz="4"/>
              <w:bottom w:val="single" w:color="000000" w:sz="4"/>
              <w:right w:val="single" w:color="000000" w:sz="2"/>
            </w:tcBorders>
            <w:shd w:color="000000" w:fill="ffffff" w:val="clear"/>
            <w:tcMar>
              <w:left w:w="7" w:type="dxa"/>
              <w:right w:w="7" w:type="dxa"/>
            </w:tcMar>
            <w:vAlign w:val="center"/>
          </w:tcPr>
          <w:p>
            <w:pPr>
              <w:spacing w:before="0" w:after="0" w:line="259"/>
              <w:ind w:right="44"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19 – Índice de alinhamento estratégico entre as unidades administrativas e judiciárias </w:t>
            </w:r>
          </w:p>
        </w:tc>
        <w:tc>
          <w:tcPr>
            <w:tcW w:w="11052" w:type="dxa"/>
            <w:gridSpan w:val="5"/>
            <w:tcBorders>
              <w:top w:val="single" w:color="000000" w:sz="8"/>
              <w:left w:val="single" w:color="000000" w:sz="2"/>
              <w:bottom w:val="single" w:color="000000" w:sz="6"/>
              <w:right w:val="single" w:color="000000" w:sz="8"/>
            </w:tcBorders>
            <w:shd w:color="000000" w:fill="ffffff" w:val="clear"/>
            <w:tcMar>
              <w:left w:w="7" w:type="dxa"/>
              <w:right w:w="7" w:type="dxa"/>
            </w:tcMar>
            <w:vAlign w:val="top"/>
          </w:tcPr>
          <w:p>
            <w:pPr>
              <w:spacing w:before="0" w:after="0" w:line="259"/>
              <w:ind w:right="0" w:left="137"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Realizar duas ações de divulgação do Planejamento Estratégico ao ano. </w:t>
            </w:r>
          </w:p>
        </w:tc>
      </w:tr>
      <w:tr>
        <w:trPr>
          <w:trHeight w:val="347" w:hRule="auto"/>
          <w:jc w:val="left"/>
        </w:trPr>
        <w:tc>
          <w:tcPr>
            <w:tcW w:w="3131" w:type="dxa"/>
            <w:vMerge/>
            <w:tcBorders>
              <w:top w:val="single" w:color="000000" w:sz="0"/>
              <w:left w:val="single" w:color="000000" w:sz="4"/>
              <w:bottom w:val="single" w:color="000000" w:sz="0"/>
              <w:right w:val="single" w:color="000000" w:sz="2"/>
            </w:tcBorders>
            <w:shd w:color="000000" w:fill="ffffff" w:val="clear"/>
            <w:tcMar>
              <w:left w:w="7" w:type="dxa"/>
              <w:right w:w="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11" w:type="dxa"/>
            <w:tcBorders>
              <w:top w:val="single" w:color="000000" w:sz="6"/>
              <w:left w:val="single" w:color="000000" w:sz="2"/>
              <w:bottom w:val="single" w:color="000000" w:sz="4"/>
              <w:right w:val="single" w:color="000000" w:sz="4"/>
            </w:tcBorders>
            <w:shd w:color="000000" w:fill="ffffff" w:val="clear"/>
            <w:tcMar>
              <w:left w:w="7" w:type="dxa"/>
              <w:right w:w="7" w:type="dxa"/>
            </w:tcMar>
            <w:vAlign w:val="top"/>
          </w:tcPr>
          <w:p>
            <w:pPr>
              <w:spacing w:before="0" w:after="0" w:line="259"/>
              <w:ind w:right="0" w:left="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2141" w:type="dxa"/>
            <w:vMerge w:val="restart"/>
            <w:tcBorders>
              <w:top w:val="single" w:color="000000" w:sz="6"/>
              <w:left w:val="single" w:color="000000" w:sz="4"/>
              <w:bottom w:val="single" w:color="000000" w:sz="6"/>
              <w:right w:val="single" w:color="000000" w:sz="8"/>
            </w:tcBorders>
            <w:shd w:color="000000" w:fill="ffffff" w:val="clear"/>
            <w:tcMar>
              <w:left w:w="7" w:type="dxa"/>
              <w:right w:w="7" w:type="dxa"/>
            </w:tcMar>
            <w:vAlign w:val="top"/>
          </w:tcPr>
          <w:p>
            <w:pPr>
              <w:spacing w:before="0" w:after="0" w:line="259"/>
              <w:ind w:right="0" w:left="11"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Ações de divulgação do </w:t>
            </w:r>
          </w:p>
          <w:p>
            <w:pPr>
              <w:spacing w:before="0" w:after="0" w:line="259"/>
              <w:ind w:right="0" w:left="1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Planejamento Estratégico: 2 </w:t>
            </w:r>
          </w:p>
        </w:tc>
        <w:tc>
          <w:tcPr>
            <w:tcW w:w="2503" w:type="dxa"/>
            <w:tcBorders>
              <w:top w:val="single" w:color="000000" w:sz="6"/>
              <w:left w:val="single" w:color="000000" w:sz="8"/>
              <w:bottom w:val="single" w:color="000000" w:sz="8"/>
              <w:right w:val="single" w:color="000000" w:sz="6"/>
            </w:tcBorders>
            <w:shd w:color="000000" w:fill="ffffff" w:val="clear"/>
            <w:tcMar>
              <w:left w:w="7" w:type="dxa"/>
              <w:right w:w="7" w:type="dxa"/>
            </w:tcMar>
            <w:vAlign w:val="top"/>
          </w:tcPr>
          <w:p>
            <w:pPr>
              <w:spacing w:before="0" w:after="0" w:line="259"/>
              <w:ind w:right="0" w:left="1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c>
          <w:tcPr>
            <w:tcW w:w="1913" w:type="dxa"/>
            <w:tcBorders>
              <w:top w:val="single" w:color="000000" w:sz="6"/>
              <w:left w:val="single" w:color="000000" w:sz="6"/>
              <w:bottom w:val="single" w:color="000000" w:sz="8"/>
              <w:right w:val="single" w:color="000000" w:sz="8"/>
            </w:tcBorders>
            <w:shd w:color="000000" w:fill="ffffff" w:val="clear"/>
            <w:tcMar>
              <w:left w:w="7" w:type="dxa"/>
              <w:right w:w="7" w:type="dxa"/>
            </w:tcMar>
            <w:vAlign w:val="top"/>
          </w:tcPr>
          <w:p>
            <w:pPr>
              <w:spacing w:before="0" w:after="0" w:line="259"/>
              <w:ind w:right="0" w:left="1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c>
          <w:tcPr>
            <w:tcW w:w="2184" w:type="dxa"/>
            <w:tcBorders>
              <w:top w:val="single" w:color="000000" w:sz="6"/>
              <w:left w:val="single" w:color="000000" w:sz="8"/>
              <w:bottom w:val="single" w:color="000000" w:sz="8"/>
              <w:right w:val="single" w:color="000000" w:sz="8"/>
            </w:tcBorders>
            <w:shd w:color="000000" w:fill="ffffff" w:val="clear"/>
            <w:tcMar>
              <w:left w:w="7" w:type="dxa"/>
              <w:right w:w="7" w:type="dxa"/>
            </w:tcMar>
            <w:vAlign w:val="top"/>
          </w:tcPr>
          <w:p>
            <w:pPr>
              <w:spacing w:before="0" w:after="0" w:line="259"/>
              <w:ind w:right="0" w:left="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r>
      <w:tr>
        <w:trPr>
          <w:trHeight w:val="397" w:hRule="auto"/>
          <w:jc w:val="left"/>
        </w:trPr>
        <w:tc>
          <w:tcPr>
            <w:tcW w:w="3131" w:type="dxa"/>
            <w:vMerge/>
            <w:tcBorders>
              <w:top w:val="single" w:color="000000" w:sz="0"/>
              <w:left w:val="single" w:color="000000" w:sz="4"/>
              <w:bottom w:val="single" w:color="000000" w:sz="4"/>
              <w:right w:val="single" w:color="000000" w:sz="2"/>
            </w:tcBorders>
            <w:shd w:color="000000" w:fill="ffffff" w:val="clear"/>
            <w:tcMar>
              <w:left w:w="7" w:type="dxa"/>
              <w:right w:w="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11" w:type="dxa"/>
            <w:tcBorders>
              <w:top w:val="single" w:color="000000" w:sz="4"/>
              <w:left w:val="single" w:color="000000" w:sz="2"/>
              <w:bottom w:val="single" w:color="000000" w:sz="4"/>
              <w:right w:val="single" w:color="000000" w:sz="4"/>
            </w:tcBorders>
            <w:shd w:color="000000" w:fill="ffffff" w:val="clear"/>
            <w:tcMar>
              <w:left w:w="7" w:type="dxa"/>
              <w:right w:w="7" w:type="dxa"/>
            </w:tcMar>
            <w:vAlign w:val="center"/>
          </w:tcPr>
          <w:p>
            <w:pPr>
              <w:spacing w:before="0" w:after="0" w:line="259"/>
              <w:ind w:right="0" w:left="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2141" w:type="dxa"/>
            <w:vMerge/>
            <w:tcBorders>
              <w:top w:val="single" w:color="000000" w:sz="0"/>
              <w:left w:val="single" w:color="000000" w:sz="4"/>
              <w:bottom w:val="single" w:color="000000" w:sz="6"/>
              <w:right w:val="single" w:color="000000" w:sz="8"/>
            </w:tcBorders>
            <w:shd w:color="000000" w:fill="ffffff" w:val="clear"/>
            <w:tcMar>
              <w:left w:w="7" w:type="dxa"/>
              <w:right w:w="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3" w:type="dxa"/>
            <w:tcBorders>
              <w:top w:val="single" w:color="000000" w:sz="8"/>
              <w:left w:val="single" w:color="000000" w:sz="8"/>
              <w:bottom w:val="single" w:color="000000" w:sz="6"/>
              <w:right w:val="single" w:color="000000" w:sz="6"/>
            </w:tcBorders>
            <w:shd w:color="000000" w:fill="ffffff" w:val="clear"/>
            <w:tcMar>
              <w:left w:w="7" w:type="dxa"/>
              <w:right w:w="7" w:type="dxa"/>
            </w:tcMar>
            <w:vAlign w:val="top"/>
          </w:tcPr>
          <w:p>
            <w:pPr>
              <w:spacing w:before="0" w:after="0" w:line="259"/>
              <w:ind w:right="0" w:left="-19"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 </w:t>
            </w:r>
          </w:p>
          <w:p>
            <w:pPr>
              <w:spacing w:before="0" w:after="0" w:line="259"/>
              <w:ind w:right="0" w:left="1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1913" w:type="dxa"/>
            <w:tcBorders>
              <w:top w:val="single" w:color="000000" w:sz="8"/>
              <w:left w:val="single" w:color="000000" w:sz="6"/>
              <w:bottom w:val="single" w:color="000000" w:sz="6"/>
              <w:right w:val="single" w:color="000000" w:sz="8"/>
            </w:tcBorders>
            <w:shd w:color="000000" w:fill="ffffff" w:val="clear"/>
            <w:tcMar>
              <w:left w:w="7" w:type="dxa"/>
              <w:right w:w="7" w:type="dxa"/>
            </w:tcMar>
            <w:vAlign w:val="center"/>
          </w:tcPr>
          <w:p>
            <w:pPr>
              <w:spacing w:before="0" w:after="0" w:line="259"/>
              <w:ind w:right="0" w:left="6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84" w:type="dxa"/>
            <w:tcBorders>
              <w:top w:val="single" w:color="000000" w:sz="8"/>
              <w:left w:val="single" w:color="000000" w:sz="8"/>
              <w:bottom w:val="single" w:color="000000" w:sz="6"/>
              <w:right w:val="single" w:color="000000" w:sz="8"/>
            </w:tcBorders>
            <w:shd w:color="000000" w:fill="ffffff" w:val="clear"/>
            <w:tcMar>
              <w:left w:w="7" w:type="dxa"/>
              <w:right w:w="7" w:type="dxa"/>
            </w:tcMar>
            <w:vAlign w:val="center"/>
          </w:tcPr>
          <w:p>
            <w:pPr>
              <w:spacing w:before="0" w:after="0" w:line="259"/>
              <w:ind w:right="0" w:left="6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7312" w:left="0" w:firstLine="0"/>
        <w:jc w:val="righ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2568" w:firstLine="0"/>
        <w:jc w:val="left"/>
        <w:rPr>
          <w:rFonts w:ascii="Arial" w:hAnsi="Arial" w:cs="Arial" w:eastAsia="Arial"/>
          <w:color w:val="000000"/>
          <w:spacing w:val="0"/>
          <w:position w:val="0"/>
          <w:sz w:val="23"/>
          <w:shd w:fill="auto" w:val="clear"/>
        </w:rPr>
      </w:pPr>
    </w:p>
    <w:tbl>
      <w:tblPr>
        <w:tblInd w:w="6" w:type="dxa"/>
      </w:tblPr>
      <w:tblGrid>
        <w:gridCol w:w="3074"/>
        <w:gridCol w:w="2180"/>
        <w:gridCol w:w="1956"/>
        <w:gridCol w:w="2378"/>
        <w:gridCol w:w="2215"/>
        <w:gridCol w:w="2380"/>
      </w:tblGrid>
      <w:tr>
        <w:trPr>
          <w:trHeight w:val="431" w:hRule="auto"/>
          <w:jc w:val="left"/>
        </w:trPr>
        <w:tc>
          <w:tcPr>
            <w:tcW w:w="11803" w:type="dxa"/>
            <w:gridSpan w:val="5"/>
            <w:tcBorders>
              <w:top w:val="single" w:color="000000" w:sz="4"/>
              <w:left w:val="single" w:color="000000" w:sz="4"/>
              <w:bottom w:val="single" w:color="000000" w:sz="4"/>
              <w:right w:val="single" w:color="000000" w:sz="0"/>
            </w:tcBorders>
            <w:shd w:color="auto" w:fill="ff9933" w:val="clear"/>
            <w:tcMar>
              <w:left w:w="25" w:type="dxa"/>
              <w:right w:w="25" w:type="dxa"/>
            </w:tcMar>
            <w:vAlign w:val="center"/>
          </w:tcPr>
          <w:p>
            <w:pPr>
              <w:spacing w:before="0" w:after="0" w:line="259"/>
              <w:ind w:right="0" w:left="0" w:firstLine="0"/>
              <w:jc w:val="right"/>
              <w:rPr>
                <w:spacing w:val="0"/>
                <w:position w:val="0"/>
                <w:shd w:fill="auto" w:val="clear"/>
              </w:rPr>
            </w:pPr>
            <w:r>
              <w:rPr>
                <w:rFonts w:ascii="Trebuchet MS" w:hAnsi="Trebuchet MS" w:cs="Trebuchet MS" w:eastAsia="Trebuchet MS"/>
                <w:b/>
                <w:color w:val="000000"/>
                <w:spacing w:val="0"/>
                <w:position w:val="0"/>
                <w:sz w:val="23"/>
                <w:shd w:fill="auto" w:val="clear"/>
              </w:rPr>
              <w:t xml:space="preserve">OBJETIVO ESTRATÉGICO 07 – Aperfeiçoar os sistemas de tecnologia da informação e comunic</w:t>
            </w:r>
          </w:p>
        </w:tc>
        <w:tc>
          <w:tcPr>
            <w:tcW w:w="2380" w:type="dxa"/>
            <w:tcBorders>
              <w:top w:val="single" w:color="000000" w:sz="4"/>
              <w:left w:val="single" w:color="000000" w:sz="0"/>
              <w:bottom w:val="single" w:color="000000" w:sz="4"/>
              <w:right w:val="single" w:color="000000" w:sz="4"/>
            </w:tcBorders>
            <w:shd w:color="auto" w:fill="ff9933" w:val="clear"/>
            <w:tcMar>
              <w:left w:w="25" w:type="dxa"/>
              <w:right w:w="25" w:type="dxa"/>
            </w:tcMar>
            <w:vAlign w:val="center"/>
          </w:tcPr>
          <w:p>
            <w:pPr>
              <w:spacing w:before="0" w:after="0" w:line="259"/>
              <w:ind w:right="0" w:left="-56" w:firstLine="0"/>
              <w:jc w:val="left"/>
              <w:rPr>
                <w:spacing w:val="0"/>
                <w:position w:val="0"/>
                <w:shd w:fill="auto" w:val="clear"/>
              </w:rPr>
            </w:pPr>
            <w:r>
              <w:rPr>
                <w:rFonts w:ascii="Trebuchet MS" w:hAnsi="Trebuchet MS" w:cs="Trebuchet MS" w:eastAsia="Trebuchet MS"/>
                <w:b/>
                <w:color w:val="000000"/>
                <w:spacing w:val="0"/>
                <w:position w:val="0"/>
                <w:sz w:val="23"/>
                <w:shd w:fill="auto" w:val="clear"/>
              </w:rPr>
              <w:t xml:space="preserve">ação </w:t>
            </w:r>
          </w:p>
        </w:tc>
      </w:tr>
      <w:tr>
        <w:trPr>
          <w:trHeight w:val="434" w:hRule="auto"/>
          <w:jc w:val="left"/>
        </w:trPr>
        <w:tc>
          <w:tcPr>
            <w:tcW w:w="3074" w:type="dxa"/>
            <w:tcBorders>
              <w:top w:val="single" w:color="000000" w:sz="4"/>
              <w:left w:val="single" w:color="000000" w:sz="4"/>
              <w:bottom w:val="single" w:color="000000" w:sz="4"/>
              <w:right w:val="single" w:color="000000" w:sz="4"/>
            </w:tcBorders>
            <w:shd w:color="auto" w:fill="ff9933" w:val="clear"/>
            <w:tcMar>
              <w:left w:w="25" w:type="dxa"/>
              <w:right w:w="25" w:type="dxa"/>
            </w:tcMar>
            <w:vAlign w:val="center"/>
          </w:tcPr>
          <w:p>
            <w:pPr>
              <w:spacing w:before="0" w:after="0" w:line="259"/>
              <w:ind w:right="0" w:left="52"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4136" w:type="dxa"/>
            <w:gridSpan w:val="2"/>
            <w:tcBorders>
              <w:top w:val="single" w:color="000000" w:sz="4"/>
              <w:left w:val="single" w:color="000000" w:sz="4"/>
              <w:bottom w:val="single" w:color="000000" w:sz="8"/>
              <w:right w:val="single" w:color="000000" w:sz="4"/>
            </w:tcBorders>
            <w:shd w:color="auto" w:fill="ff9933" w:val="clear"/>
            <w:tcMar>
              <w:left w:w="25" w:type="dxa"/>
              <w:right w:w="25" w:type="dxa"/>
            </w:tcMar>
            <w:vAlign w:val="center"/>
          </w:tcPr>
          <w:p>
            <w:pPr>
              <w:spacing w:before="0" w:after="0" w:line="259"/>
              <w:ind w:right="0" w:left="5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2014 </w:t>
            </w:r>
          </w:p>
        </w:tc>
        <w:tc>
          <w:tcPr>
            <w:tcW w:w="2378" w:type="dxa"/>
            <w:tcBorders>
              <w:top w:val="single" w:color="000000" w:sz="4"/>
              <w:left w:val="single" w:color="000000" w:sz="4"/>
              <w:bottom w:val="single" w:color="000000" w:sz="8"/>
              <w:right w:val="single" w:color="000000" w:sz="4"/>
            </w:tcBorders>
            <w:shd w:color="auto" w:fill="ff9933" w:val="clear"/>
            <w:tcMar>
              <w:left w:w="25" w:type="dxa"/>
              <w:right w:w="25" w:type="dxa"/>
            </w:tcMar>
            <w:vAlign w:val="center"/>
          </w:tcPr>
          <w:p>
            <w:pPr>
              <w:spacing w:before="0" w:after="0" w:line="259"/>
              <w:ind w:right="0" w:left="53"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2215" w:type="dxa"/>
            <w:tcBorders>
              <w:top w:val="single" w:color="000000" w:sz="4"/>
              <w:left w:val="single" w:color="000000" w:sz="4"/>
              <w:bottom w:val="single" w:color="000000" w:sz="8"/>
              <w:right w:val="single" w:color="000000" w:sz="2"/>
            </w:tcBorders>
            <w:shd w:color="auto" w:fill="ff9933" w:val="clear"/>
            <w:tcMar>
              <w:left w:w="25" w:type="dxa"/>
              <w:right w:w="25" w:type="dxa"/>
            </w:tcMar>
            <w:vAlign w:val="center"/>
          </w:tcPr>
          <w:p>
            <w:pPr>
              <w:spacing w:before="0" w:after="0" w:line="259"/>
              <w:ind w:right="0" w:left="5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2380" w:type="dxa"/>
            <w:tcBorders>
              <w:top w:val="single" w:color="000000" w:sz="4"/>
              <w:left w:val="single" w:color="000000" w:sz="2"/>
              <w:bottom w:val="single" w:color="000000" w:sz="8"/>
              <w:right w:val="single" w:color="000000" w:sz="4"/>
            </w:tcBorders>
            <w:shd w:color="auto" w:fill="ff9933" w:val="clear"/>
            <w:tcMar>
              <w:left w:w="25" w:type="dxa"/>
              <w:right w:w="25" w:type="dxa"/>
            </w:tcMar>
            <w:vAlign w:val="center"/>
          </w:tcPr>
          <w:p>
            <w:pPr>
              <w:spacing w:before="0" w:after="0" w:line="259"/>
              <w:ind w:right="0" w:left="45"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355"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25" w:type="dxa"/>
              <w:right w:w="25" w:type="dxa"/>
            </w:tcMar>
            <w:vAlign w:val="bottom"/>
          </w:tcPr>
          <w:p>
            <w:pPr>
              <w:spacing w:before="0" w:after="0" w:line="259"/>
              <w:ind w:right="0" w:left="138"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20 – Índice de execução do Plano </w:t>
            </w:r>
          </w:p>
          <w:p>
            <w:pPr>
              <w:spacing w:before="0" w:after="0" w:line="259"/>
              <w:ind w:right="0"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Anual de Capacitação </w:t>
            </w:r>
          </w:p>
        </w:tc>
        <w:tc>
          <w:tcPr>
            <w:tcW w:w="8729" w:type="dxa"/>
            <w:gridSpan w:val="4"/>
            <w:tcBorders>
              <w:top w:val="single" w:color="000000" w:sz="8"/>
              <w:left w:val="single" w:color="000000" w:sz="4"/>
              <w:bottom w:val="single" w:color="000000" w:sz="6"/>
              <w:right w:val="single" w:color="000000" w:sz="0"/>
            </w:tcBorders>
            <w:shd w:color="000000" w:fill="ffffff" w:val="clear"/>
            <w:tcMar>
              <w:left w:w="25" w:type="dxa"/>
              <w:right w:w="25"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Atender 90% de execução deste indicador até 2020. </w:t>
            </w:r>
          </w:p>
        </w:tc>
        <w:tc>
          <w:tcPr>
            <w:tcW w:w="2380" w:type="dxa"/>
            <w:tcBorders>
              <w:top w:val="single" w:color="000000" w:sz="8"/>
              <w:left w:val="single" w:color="000000" w:sz="0"/>
              <w:bottom w:val="single" w:color="000000" w:sz="6"/>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6"/>
              <w:left w:val="single" w:color="000000" w:sz="4"/>
              <w:bottom w:val="single" w:color="000000" w:sz="4"/>
              <w:right w:val="single" w:color="000000" w:sz="4"/>
            </w:tcBorders>
            <w:shd w:color="000000" w:fill="ffffff" w:val="clear"/>
            <w:tcMar>
              <w:left w:w="25" w:type="dxa"/>
              <w:right w:w="25" w:type="dxa"/>
            </w:tcMar>
            <w:vAlign w:val="top"/>
          </w:tcPr>
          <w:p>
            <w:pPr>
              <w:spacing w:before="0" w:after="0" w:line="259"/>
              <w:ind w:right="0" w:left="6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56" w:type="dxa"/>
            <w:vMerge w:val="restart"/>
            <w:tcBorders>
              <w:top w:val="single" w:color="000000" w:sz="6"/>
              <w:left w:val="single" w:color="000000" w:sz="4"/>
              <w:bottom w:val="single" w:color="000000" w:sz="0"/>
              <w:right w:val="single" w:color="000000" w:sz="8"/>
            </w:tcBorders>
            <w:shd w:color="000000" w:fill="ffffff" w:val="clear"/>
            <w:tcMar>
              <w:left w:w="25" w:type="dxa"/>
              <w:right w:w="25" w:type="dxa"/>
            </w:tcMar>
            <w:vAlign w:val="bottom"/>
          </w:tcPr>
          <w:p>
            <w:pPr>
              <w:spacing w:before="0" w:after="0" w:line="259"/>
              <w:ind w:right="0" w:left="4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378" w:type="dxa"/>
            <w:tcBorders>
              <w:top w:val="single" w:color="000000" w:sz="6"/>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6"/>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5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70% </w:t>
            </w:r>
          </w:p>
        </w:tc>
        <w:tc>
          <w:tcPr>
            <w:tcW w:w="2380" w:type="dxa"/>
            <w:tcBorders>
              <w:top w:val="single" w:color="000000" w:sz="6"/>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4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75% </w:t>
            </w:r>
          </w:p>
        </w:tc>
      </w:tr>
      <w:tr>
        <w:trPr>
          <w:trHeight w:val="9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4"/>
              <w:left w:val="single" w:color="000000" w:sz="4"/>
              <w:bottom w:val="single" w:color="000000" w:sz="0"/>
              <w:right w:val="single" w:color="000000" w:sz="4"/>
            </w:tcBorders>
            <w:shd w:color="000000" w:fill="ffffff" w:val="clear"/>
            <w:tcMar>
              <w:left w:w="25" w:type="dxa"/>
              <w:right w:w="25"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56" w:type="dxa"/>
            <w:vMerge/>
            <w:tcBorders>
              <w:top w:val="single" w:color="000000" w:sz="0"/>
              <w:left w:val="single" w:color="000000" w:sz="4"/>
              <w:bottom w:val="single" w:color="000000" w:sz="0"/>
              <w:right w:val="single" w:color="000000" w:sz="8"/>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78" w:type="dxa"/>
            <w:tcBorders>
              <w:top w:val="single" w:color="000000" w:sz="8"/>
              <w:left w:val="single" w:color="000000" w:sz="8"/>
              <w:bottom w:val="single" w:color="000000" w:sz="0"/>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15" w:type="dxa"/>
            <w:tcBorders>
              <w:top w:val="single" w:color="000000" w:sz="8"/>
              <w:left w:val="single" w:color="000000" w:sz="8"/>
              <w:bottom w:val="single" w:color="000000" w:sz="0"/>
              <w:right w:val="single" w:color="000000" w:sz="6"/>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80" w:type="dxa"/>
            <w:tcBorders>
              <w:top w:val="single" w:color="000000" w:sz="8"/>
              <w:left w:val="single" w:color="000000" w:sz="6"/>
              <w:bottom w:val="single" w:color="000000" w:sz="0"/>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3"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0"/>
              <w:left w:val="single" w:color="000000" w:sz="4"/>
              <w:bottom w:val="single" w:color="000000" w:sz="8"/>
              <w:right w:val="single" w:color="000000" w:sz="4"/>
            </w:tcBorders>
            <w:shd w:color="000000" w:fill="ffffff" w:val="clear"/>
            <w:tcMar>
              <w:left w:w="25" w:type="dxa"/>
              <w:right w:w="25" w:type="dxa"/>
            </w:tcMar>
            <w:vAlign w:val="top"/>
          </w:tcPr>
          <w:p>
            <w:pPr>
              <w:spacing w:before="0" w:after="0" w:line="259"/>
              <w:ind w:right="0" w:left="5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56" w:type="dxa"/>
            <w:tcBorders>
              <w:top w:val="single" w:color="000000" w:sz="0"/>
              <w:left w:val="single" w:color="000000" w:sz="4"/>
              <w:bottom w:val="single" w:color="000000" w:sz="8"/>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78" w:type="dxa"/>
            <w:tcBorders>
              <w:top w:val="single" w:color="000000" w:sz="0"/>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0"/>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9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80" w:type="dxa"/>
            <w:tcBorders>
              <w:top w:val="single" w:color="000000" w:sz="0"/>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4"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25" w:type="dxa"/>
              <w:right w:w="25" w:type="dxa"/>
            </w:tcMar>
            <w:vAlign w:val="bottom"/>
          </w:tcPr>
          <w:p>
            <w:pPr>
              <w:spacing w:before="0" w:after="0" w:line="259"/>
              <w:ind w:right="0" w:left="138"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21 – Índice de implantação do </w:t>
            </w:r>
          </w:p>
          <w:p>
            <w:pPr>
              <w:spacing w:before="0" w:after="0" w:line="259"/>
              <w:ind w:right="0"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DATACENTER 1 </w:t>
            </w:r>
          </w:p>
        </w:tc>
        <w:tc>
          <w:tcPr>
            <w:tcW w:w="8729" w:type="dxa"/>
            <w:gridSpan w:val="4"/>
            <w:tcBorders>
              <w:top w:val="single" w:color="000000" w:sz="8"/>
              <w:left w:val="single" w:color="000000" w:sz="4"/>
              <w:bottom w:val="single" w:color="000000" w:sz="6"/>
              <w:right w:val="single" w:color="000000" w:sz="0"/>
            </w:tcBorders>
            <w:shd w:color="000000" w:fill="ffffff" w:val="clear"/>
            <w:tcMar>
              <w:left w:w="25" w:type="dxa"/>
              <w:right w:w="25"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w:t>
            </w:r>
            <w:r>
              <w:rPr>
                <w:rFonts w:ascii="Calibri" w:hAnsi="Calibri" w:cs="Calibri" w:eastAsia="Calibri"/>
                <w:color w:val="000000"/>
                <w:spacing w:val="0"/>
                <w:position w:val="0"/>
                <w:sz w:val="23"/>
                <w:shd w:fill="auto" w:val="clear"/>
              </w:rPr>
              <w:t xml:space="preserve"> </w:t>
            </w:r>
            <w:r>
              <w:rPr>
                <w:rFonts w:ascii="Trebuchet MS" w:hAnsi="Trebuchet MS" w:cs="Trebuchet MS" w:eastAsia="Trebuchet MS"/>
                <w:color w:val="000000"/>
                <w:spacing w:val="0"/>
                <w:position w:val="0"/>
                <w:sz w:val="17"/>
                <w:shd w:fill="auto" w:val="clear"/>
              </w:rPr>
              <w:t xml:space="preserve">Atender 100% de execução deste indicador em 2016. </w:t>
            </w:r>
          </w:p>
        </w:tc>
        <w:tc>
          <w:tcPr>
            <w:tcW w:w="2380" w:type="dxa"/>
            <w:tcBorders>
              <w:top w:val="single" w:color="000000" w:sz="8"/>
              <w:left w:val="single" w:color="000000" w:sz="0"/>
              <w:bottom w:val="single" w:color="000000" w:sz="6"/>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6"/>
              <w:left w:val="single" w:color="000000" w:sz="4"/>
              <w:bottom w:val="single" w:color="000000" w:sz="4"/>
              <w:right w:val="single" w:color="000000" w:sz="4"/>
            </w:tcBorders>
            <w:shd w:color="000000" w:fill="ffffff" w:val="clear"/>
            <w:tcMar>
              <w:left w:w="25" w:type="dxa"/>
              <w:right w:w="25" w:type="dxa"/>
            </w:tcMar>
            <w:vAlign w:val="top"/>
          </w:tcPr>
          <w:p>
            <w:pPr>
              <w:spacing w:before="0" w:after="0" w:line="259"/>
              <w:ind w:right="0" w:left="6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56" w:type="dxa"/>
            <w:vMerge w:val="restart"/>
            <w:tcBorders>
              <w:top w:val="single" w:color="000000" w:sz="6"/>
              <w:left w:val="single" w:color="000000" w:sz="4"/>
              <w:bottom w:val="single" w:color="000000" w:sz="0"/>
              <w:right w:val="single" w:color="000000" w:sz="8"/>
            </w:tcBorders>
            <w:shd w:color="000000" w:fill="ffffff" w:val="clear"/>
            <w:tcMar>
              <w:left w:w="25" w:type="dxa"/>
              <w:right w:w="25" w:type="dxa"/>
            </w:tcMar>
            <w:vAlign w:val="bottom"/>
          </w:tcPr>
          <w:p>
            <w:pPr>
              <w:spacing w:before="0" w:after="0" w:line="259"/>
              <w:ind w:right="0" w:left="5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2378" w:type="dxa"/>
            <w:tcBorders>
              <w:top w:val="single" w:color="000000" w:sz="6"/>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6"/>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4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2380" w:type="dxa"/>
            <w:tcBorders>
              <w:top w:val="single" w:color="000000" w:sz="6"/>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4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r>
      <w:tr>
        <w:trPr>
          <w:trHeight w:val="9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4"/>
              <w:left w:val="single" w:color="000000" w:sz="4"/>
              <w:bottom w:val="single" w:color="000000" w:sz="0"/>
              <w:right w:val="single" w:color="000000" w:sz="4"/>
            </w:tcBorders>
            <w:shd w:color="000000" w:fill="ffffff" w:val="clear"/>
            <w:tcMar>
              <w:left w:w="25" w:type="dxa"/>
              <w:right w:w="25"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56" w:type="dxa"/>
            <w:vMerge/>
            <w:tcBorders>
              <w:top w:val="single" w:color="000000" w:sz="0"/>
              <w:left w:val="single" w:color="000000" w:sz="4"/>
              <w:bottom w:val="single" w:color="000000" w:sz="0"/>
              <w:right w:val="single" w:color="000000" w:sz="8"/>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78" w:type="dxa"/>
            <w:tcBorders>
              <w:top w:val="single" w:color="000000" w:sz="8"/>
              <w:left w:val="single" w:color="000000" w:sz="8"/>
              <w:bottom w:val="single" w:color="000000" w:sz="0"/>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15" w:type="dxa"/>
            <w:tcBorders>
              <w:top w:val="single" w:color="000000" w:sz="8"/>
              <w:left w:val="single" w:color="000000" w:sz="8"/>
              <w:bottom w:val="single" w:color="000000" w:sz="0"/>
              <w:right w:val="single" w:color="000000" w:sz="6"/>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80" w:type="dxa"/>
            <w:tcBorders>
              <w:top w:val="single" w:color="000000" w:sz="8"/>
              <w:left w:val="single" w:color="000000" w:sz="6"/>
              <w:bottom w:val="single" w:color="000000" w:sz="0"/>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3"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0"/>
              <w:left w:val="single" w:color="000000" w:sz="4"/>
              <w:bottom w:val="single" w:color="000000" w:sz="8"/>
              <w:right w:val="single" w:color="000000" w:sz="4"/>
            </w:tcBorders>
            <w:shd w:color="000000" w:fill="ffffff" w:val="clear"/>
            <w:tcMar>
              <w:left w:w="25" w:type="dxa"/>
              <w:right w:w="25" w:type="dxa"/>
            </w:tcMar>
            <w:vAlign w:val="top"/>
          </w:tcPr>
          <w:p>
            <w:pPr>
              <w:spacing w:before="0" w:after="0" w:line="259"/>
              <w:ind w:right="0" w:left="5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56" w:type="dxa"/>
            <w:tcBorders>
              <w:top w:val="single" w:color="000000" w:sz="0"/>
              <w:left w:val="single" w:color="000000" w:sz="4"/>
              <w:bottom w:val="single" w:color="000000" w:sz="8"/>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78" w:type="dxa"/>
            <w:tcBorders>
              <w:top w:val="single" w:color="000000" w:sz="0"/>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0"/>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9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80" w:type="dxa"/>
            <w:tcBorders>
              <w:top w:val="single" w:color="000000" w:sz="0"/>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4" w:hRule="auto"/>
          <w:jc w:val="left"/>
        </w:trPr>
        <w:tc>
          <w:tcPr>
            <w:tcW w:w="3074" w:type="dxa"/>
            <w:vMerge w:val="restart"/>
            <w:tcBorders>
              <w:top w:val="single" w:color="000000" w:sz="4"/>
              <w:left w:val="single" w:color="000000" w:sz="4"/>
              <w:bottom w:val="single" w:color="000000" w:sz="4"/>
              <w:right w:val="single" w:color="000000" w:sz="4"/>
            </w:tcBorders>
            <w:shd w:color="000000" w:fill="ffffff" w:val="clear"/>
            <w:tcMar>
              <w:left w:w="25" w:type="dxa"/>
              <w:right w:w="25" w:type="dxa"/>
            </w:tcMar>
            <w:vAlign w:val="center"/>
          </w:tcPr>
          <w:p>
            <w:pPr>
              <w:spacing w:before="0" w:after="0" w:line="259"/>
              <w:ind w:right="0" w:left="138"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22 – Índice de implantação do </w:t>
            </w:r>
          </w:p>
          <w:p>
            <w:pPr>
              <w:spacing w:before="0" w:after="0" w:line="259"/>
              <w:ind w:right="0"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DATACENTER 2 </w:t>
            </w:r>
          </w:p>
        </w:tc>
        <w:tc>
          <w:tcPr>
            <w:tcW w:w="8729" w:type="dxa"/>
            <w:gridSpan w:val="4"/>
            <w:tcBorders>
              <w:top w:val="single" w:color="000000" w:sz="8"/>
              <w:left w:val="single" w:color="000000" w:sz="4"/>
              <w:bottom w:val="single" w:color="000000" w:sz="6"/>
              <w:right w:val="single" w:color="000000" w:sz="0"/>
            </w:tcBorders>
            <w:shd w:color="000000" w:fill="ffffff" w:val="clear"/>
            <w:tcMar>
              <w:left w:w="25" w:type="dxa"/>
              <w:right w:w="25"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w:t>
            </w:r>
            <w:r>
              <w:rPr>
                <w:rFonts w:ascii="Calibri" w:hAnsi="Calibri" w:cs="Calibri" w:eastAsia="Calibri"/>
                <w:color w:val="000000"/>
                <w:spacing w:val="0"/>
                <w:position w:val="0"/>
                <w:sz w:val="23"/>
                <w:shd w:fill="auto" w:val="clear"/>
              </w:rPr>
              <w:t xml:space="preserve"> </w:t>
            </w:r>
            <w:r>
              <w:rPr>
                <w:rFonts w:ascii="Trebuchet MS" w:hAnsi="Trebuchet MS" w:cs="Trebuchet MS" w:eastAsia="Trebuchet MS"/>
                <w:color w:val="000000"/>
                <w:spacing w:val="0"/>
                <w:position w:val="0"/>
                <w:sz w:val="17"/>
                <w:shd w:fill="auto" w:val="clear"/>
              </w:rPr>
              <w:t xml:space="preserve">Atender 100% de execução deste indicador até 2018. </w:t>
            </w:r>
          </w:p>
        </w:tc>
        <w:tc>
          <w:tcPr>
            <w:tcW w:w="2380" w:type="dxa"/>
            <w:tcBorders>
              <w:top w:val="single" w:color="000000" w:sz="8"/>
              <w:left w:val="single" w:color="000000" w:sz="0"/>
              <w:bottom w:val="single" w:color="000000" w:sz="6"/>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52"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136" w:type="dxa"/>
            <w:gridSpan w:val="2"/>
            <w:tcBorders>
              <w:top w:val="single" w:color="000000" w:sz="6"/>
              <w:left w:val="single" w:color="000000" w:sz="4"/>
              <w:bottom w:val="single" w:color="000000" w:sz="0"/>
              <w:right w:val="single" w:color="000000" w:sz="8"/>
            </w:tcBorders>
            <w:shd w:color="000000" w:fill="ffffff" w:val="clear"/>
            <w:tcMar>
              <w:left w:w="25" w:type="dxa"/>
              <w:right w:w="25" w:type="dxa"/>
            </w:tcMar>
            <w:vAlign w:val="top"/>
          </w:tcPr>
          <w:p>
            <w:pPr>
              <w:tabs>
                <w:tab w:val="center" w:pos="1096" w:leader="none"/>
                <w:tab w:val="center" w:pos="2180" w:leader="none"/>
              </w:tabs>
              <w:spacing w:before="0" w:after="0" w:line="259"/>
              <w:ind w:right="0" w:left="0" w:firstLine="0"/>
              <w:jc w:val="left"/>
              <w:rPr>
                <w:spacing w:val="0"/>
                <w:position w:val="0"/>
                <w:shd w:fill="auto" w:val="clear"/>
              </w:rPr>
            </w:pPr>
            <w:r>
              <w:rPr>
                <w:rFonts w:ascii="Calibri" w:hAnsi="Calibri" w:cs="Calibri" w:eastAsia="Calibri"/>
                <w:color w:val="000000"/>
                <w:spacing w:val="0"/>
                <w:position w:val="0"/>
                <w:sz w:val="22"/>
                <w:shd w:fill="auto" w:val="clear"/>
              </w:rPr>
              <w:tab/>
            </w:r>
            <w:r>
              <w:rPr>
                <w:rFonts w:ascii="Trebuchet MS" w:hAnsi="Trebuchet MS" w:cs="Trebuchet MS" w:eastAsia="Trebuchet MS"/>
                <w:color w:val="000000"/>
                <w:spacing w:val="0"/>
                <w:position w:val="0"/>
                <w:sz w:val="17"/>
                <w:shd w:fill="auto" w:val="clear"/>
              </w:rPr>
              <w:t xml:space="preserve">Projetado </w:t>
              <w:tab/>
            </w:r>
          </w:p>
        </w:tc>
        <w:tc>
          <w:tcPr>
            <w:tcW w:w="2378" w:type="dxa"/>
            <w:tcBorders>
              <w:top w:val="single" w:color="000000" w:sz="6"/>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6"/>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5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c>
          <w:tcPr>
            <w:tcW w:w="2380" w:type="dxa"/>
            <w:tcBorders>
              <w:top w:val="single" w:color="000000" w:sz="6"/>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4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60% </w:t>
            </w:r>
          </w:p>
        </w:tc>
      </w:tr>
      <w:tr>
        <w:trPr>
          <w:trHeight w:val="346" w:hRule="auto"/>
          <w:jc w:val="left"/>
        </w:trPr>
        <w:tc>
          <w:tcPr>
            <w:tcW w:w="3074" w:type="dxa"/>
            <w:vMerge/>
            <w:tcBorders>
              <w:top w:val="single" w:color="000000" w:sz="0"/>
              <w:left w:val="single" w:color="000000" w:sz="4"/>
              <w:bottom w:val="single" w:color="000000" w:sz="4"/>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136" w:type="dxa"/>
            <w:gridSpan w:val="2"/>
            <w:tcBorders>
              <w:top w:val="single" w:color="000000" w:sz="0"/>
              <w:left w:val="single" w:color="000000" w:sz="4"/>
              <w:bottom w:val="single" w:color="000000" w:sz="8"/>
              <w:right w:val="single" w:color="000000" w:sz="8"/>
            </w:tcBorders>
            <w:shd w:color="000000" w:fill="ffffff" w:val="clear"/>
            <w:tcMar>
              <w:left w:w="25" w:type="dxa"/>
              <w:right w:w="25" w:type="dxa"/>
            </w:tcMar>
            <w:vAlign w:val="top"/>
          </w:tcPr>
          <w:p>
            <w:pPr>
              <w:spacing w:before="0" w:after="0" w:line="259"/>
              <w:ind w:right="47" w:left="726" w:firstLine="874"/>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0% Realizado </w:t>
            </w:r>
          </w:p>
        </w:tc>
        <w:tc>
          <w:tcPr>
            <w:tcW w:w="2378" w:type="dxa"/>
            <w:tcBorders>
              <w:top w:val="single" w:color="000000" w:sz="8"/>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8"/>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9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80" w:type="dxa"/>
            <w:tcBorders>
              <w:top w:val="single" w:color="000000" w:sz="8"/>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4" w:hRule="auto"/>
          <w:jc w:val="left"/>
        </w:trPr>
        <w:tc>
          <w:tcPr>
            <w:tcW w:w="3074" w:type="dxa"/>
            <w:vMerge w:val="restart"/>
            <w:tcBorders>
              <w:top w:val="single" w:color="000000" w:sz="4"/>
              <w:left w:val="single" w:color="000000" w:sz="4"/>
              <w:bottom w:val="single" w:color="000000" w:sz="4"/>
              <w:right w:val="single" w:color="000000" w:sz="4"/>
            </w:tcBorders>
            <w:shd w:color="000000" w:fill="ffffff" w:val="clear"/>
            <w:tcMar>
              <w:left w:w="25" w:type="dxa"/>
              <w:right w:w="25" w:type="dxa"/>
            </w:tcMar>
            <w:vAlign w:val="center"/>
          </w:tcPr>
          <w:p>
            <w:pPr>
              <w:spacing w:before="0" w:after="0" w:line="259"/>
              <w:ind w:right="0" w:left="138"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23 – Índice de execução do Plano </w:t>
            </w:r>
          </w:p>
          <w:p>
            <w:pPr>
              <w:spacing w:before="0" w:after="0" w:line="259"/>
              <w:ind w:right="0"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Orçamentário de TIC </w:t>
            </w:r>
          </w:p>
        </w:tc>
        <w:tc>
          <w:tcPr>
            <w:tcW w:w="8729" w:type="dxa"/>
            <w:gridSpan w:val="4"/>
            <w:tcBorders>
              <w:top w:val="single" w:color="000000" w:sz="8"/>
              <w:left w:val="single" w:color="000000" w:sz="4"/>
              <w:bottom w:val="single" w:color="000000" w:sz="6"/>
              <w:right w:val="single" w:color="000000" w:sz="0"/>
            </w:tcBorders>
            <w:shd w:color="000000" w:fill="ffffff" w:val="clear"/>
            <w:tcMar>
              <w:left w:w="25" w:type="dxa"/>
              <w:right w:w="25"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Alcançar o índice de 95% de execução até 2020. </w:t>
            </w:r>
          </w:p>
        </w:tc>
        <w:tc>
          <w:tcPr>
            <w:tcW w:w="2380" w:type="dxa"/>
            <w:tcBorders>
              <w:top w:val="single" w:color="000000" w:sz="8"/>
              <w:left w:val="single" w:color="000000" w:sz="0"/>
              <w:bottom w:val="single" w:color="000000" w:sz="6"/>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52"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6"/>
              <w:left w:val="single" w:color="000000" w:sz="4"/>
              <w:bottom w:val="single" w:color="000000" w:sz="4"/>
              <w:right w:val="single" w:color="000000" w:sz="4"/>
            </w:tcBorders>
            <w:shd w:color="000000" w:fill="ffffff" w:val="clear"/>
            <w:tcMar>
              <w:left w:w="25" w:type="dxa"/>
              <w:right w:w="25" w:type="dxa"/>
            </w:tcMar>
            <w:vAlign w:val="top"/>
          </w:tcPr>
          <w:p>
            <w:pPr>
              <w:spacing w:before="0" w:after="0" w:line="259"/>
              <w:ind w:right="0" w:left="6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56" w:type="dxa"/>
            <w:vMerge w:val="restart"/>
            <w:tcBorders>
              <w:top w:val="single" w:color="000000" w:sz="6"/>
              <w:left w:val="single" w:color="000000" w:sz="4"/>
              <w:bottom w:val="single" w:color="000000" w:sz="8"/>
              <w:right w:val="single" w:color="000000" w:sz="8"/>
            </w:tcBorders>
            <w:shd w:color="000000" w:fill="ffffff" w:val="clear"/>
            <w:tcMar>
              <w:left w:w="25" w:type="dxa"/>
              <w:right w:w="25" w:type="dxa"/>
            </w:tcMar>
            <w:vAlign w:val="center"/>
          </w:tcPr>
          <w:p>
            <w:pPr>
              <w:spacing w:before="0" w:after="0" w:line="259"/>
              <w:ind w:right="0" w:left="4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378" w:type="dxa"/>
            <w:tcBorders>
              <w:top w:val="single" w:color="000000" w:sz="6"/>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6"/>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5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80% </w:t>
            </w:r>
          </w:p>
        </w:tc>
        <w:tc>
          <w:tcPr>
            <w:tcW w:w="2380" w:type="dxa"/>
            <w:tcBorders>
              <w:top w:val="single" w:color="000000" w:sz="6"/>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4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85% </w:t>
            </w:r>
          </w:p>
        </w:tc>
      </w:tr>
      <w:tr>
        <w:trPr>
          <w:trHeight w:val="346" w:hRule="auto"/>
          <w:jc w:val="left"/>
        </w:trPr>
        <w:tc>
          <w:tcPr>
            <w:tcW w:w="3074" w:type="dxa"/>
            <w:vMerge/>
            <w:tcBorders>
              <w:top w:val="single" w:color="000000" w:sz="0"/>
              <w:left w:val="single" w:color="000000" w:sz="4"/>
              <w:bottom w:val="single" w:color="000000" w:sz="4"/>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4"/>
              <w:left w:val="single" w:color="000000" w:sz="4"/>
              <w:bottom w:val="single" w:color="000000" w:sz="8"/>
              <w:right w:val="single" w:color="000000" w:sz="4"/>
            </w:tcBorders>
            <w:shd w:color="000000" w:fill="ffffff" w:val="clear"/>
            <w:tcMar>
              <w:left w:w="25" w:type="dxa"/>
              <w:right w:w="25" w:type="dxa"/>
            </w:tcMar>
            <w:vAlign w:val="top"/>
          </w:tcPr>
          <w:p>
            <w:pPr>
              <w:spacing w:before="0" w:after="0" w:line="259"/>
              <w:ind w:right="0" w:left="5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56" w:type="dxa"/>
            <w:vMerge/>
            <w:tcBorders>
              <w:top w:val="single" w:color="000000" w:sz="0"/>
              <w:left w:val="single" w:color="000000" w:sz="4"/>
              <w:bottom w:val="single" w:color="000000" w:sz="8"/>
              <w:right w:val="single" w:color="000000" w:sz="8"/>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78" w:type="dxa"/>
            <w:tcBorders>
              <w:top w:val="single" w:color="000000" w:sz="8"/>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9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8"/>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9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80" w:type="dxa"/>
            <w:tcBorders>
              <w:top w:val="single" w:color="000000" w:sz="8"/>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4" w:hRule="auto"/>
          <w:jc w:val="left"/>
        </w:trPr>
        <w:tc>
          <w:tcPr>
            <w:tcW w:w="3074" w:type="dxa"/>
            <w:vMerge w:val="restart"/>
            <w:tcBorders>
              <w:top w:val="single" w:color="000000" w:sz="4"/>
              <w:left w:val="single" w:color="000000" w:sz="4"/>
              <w:bottom w:val="single" w:color="000000" w:sz="4"/>
              <w:right w:val="single" w:color="000000" w:sz="4"/>
            </w:tcBorders>
            <w:shd w:color="000000" w:fill="ffffff" w:val="clear"/>
            <w:tcMar>
              <w:left w:w="25" w:type="dxa"/>
              <w:right w:w="25" w:type="dxa"/>
            </w:tcMar>
            <w:vAlign w:val="center"/>
          </w:tcPr>
          <w:p>
            <w:pPr>
              <w:spacing w:before="0" w:after="0" w:line="259"/>
              <w:ind w:right="0" w:left="138"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24 – Índice de Governança de TI </w:t>
            </w:r>
          </w:p>
          <w:p>
            <w:pPr>
              <w:spacing w:before="0" w:after="0" w:line="259"/>
              <w:ind w:right="0"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(iGovTI) </w:t>
            </w:r>
          </w:p>
        </w:tc>
        <w:tc>
          <w:tcPr>
            <w:tcW w:w="8729" w:type="dxa"/>
            <w:gridSpan w:val="4"/>
            <w:tcBorders>
              <w:top w:val="single" w:color="000000" w:sz="8"/>
              <w:left w:val="single" w:color="000000" w:sz="4"/>
              <w:bottom w:val="single" w:color="000000" w:sz="6"/>
              <w:right w:val="single" w:color="000000" w:sz="0"/>
            </w:tcBorders>
            <w:shd w:color="000000" w:fill="ffffff" w:val="clear"/>
            <w:tcMar>
              <w:left w:w="25" w:type="dxa"/>
              <w:right w:w="25"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Atingir o nível Avançado até 2020. </w:t>
            </w:r>
          </w:p>
        </w:tc>
        <w:tc>
          <w:tcPr>
            <w:tcW w:w="2380" w:type="dxa"/>
            <w:tcBorders>
              <w:top w:val="single" w:color="000000" w:sz="8"/>
              <w:left w:val="single" w:color="000000" w:sz="0"/>
              <w:bottom w:val="single" w:color="000000" w:sz="6"/>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52"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6"/>
              <w:left w:val="single" w:color="000000" w:sz="4"/>
              <w:bottom w:val="single" w:color="000000" w:sz="4"/>
              <w:right w:val="single" w:color="000000" w:sz="4"/>
            </w:tcBorders>
            <w:shd w:color="000000" w:fill="ffffff" w:val="clear"/>
            <w:tcMar>
              <w:left w:w="25" w:type="dxa"/>
              <w:right w:w="25" w:type="dxa"/>
            </w:tcMar>
            <w:vAlign w:val="top"/>
          </w:tcPr>
          <w:p>
            <w:pPr>
              <w:spacing w:before="0" w:after="0" w:line="259"/>
              <w:ind w:right="0" w:left="6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56" w:type="dxa"/>
            <w:vMerge w:val="restart"/>
            <w:tcBorders>
              <w:top w:val="single" w:color="000000" w:sz="6"/>
              <w:left w:val="single" w:color="000000" w:sz="4"/>
              <w:bottom w:val="single" w:color="000000" w:sz="8"/>
              <w:right w:val="single" w:color="000000" w:sz="8"/>
            </w:tcBorders>
            <w:shd w:color="000000" w:fill="ffffff" w:val="clear"/>
            <w:tcMar>
              <w:left w:w="25" w:type="dxa"/>
              <w:right w:w="25" w:type="dxa"/>
            </w:tcMar>
            <w:vAlign w:val="center"/>
          </w:tcPr>
          <w:p>
            <w:pPr>
              <w:spacing w:before="0" w:after="0" w:line="259"/>
              <w:ind w:right="0" w:left="4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378" w:type="dxa"/>
            <w:tcBorders>
              <w:top w:val="single" w:color="000000" w:sz="6"/>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6"/>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5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Intermediário </w:t>
            </w:r>
          </w:p>
        </w:tc>
        <w:tc>
          <w:tcPr>
            <w:tcW w:w="2380" w:type="dxa"/>
            <w:tcBorders>
              <w:top w:val="single" w:color="000000" w:sz="6"/>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5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Intermediário </w:t>
            </w:r>
          </w:p>
        </w:tc>
      </w:tr>
      <w:tr>
        <w:trPr>
          <w:trHeight w:val="346" w:hRule="auto"/>
          <w:jc w:val="left"/>
        </w:trPr>
        <w:tc>
          <w:tcPr>
            <w:tcW w:w="3074" w:type="dxa"/>
            <w:vMerge/>
            <w:tcBorders>
              <w:top w:val="single" w:color="000000" w:sz="0"/>
              <w:left w:val="single" w:color="000000" w:sz="4"/>
              <w:bottom w:val="single" w:color="000000" w:sz="4"/>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4"/>
              <w:left w:val="single" w:color="000000" w:sz="4"/>
              <w:bottom w:val="single" w:color="000000" w:sz="8"/>
              <w:right w:val="single" w:color="000000" w:sz="4"/>
            </w:tcBorders>
            <w:shd w:color="000000" w:fill="ffffff" w:val="clear"/>
            <w:tcMar>
              <w:left w:w="25" w:type="dxa"/>
              <w:right w:w="25" w:type="dxa"/>
            </w:tcMar>
            <w:vAlign w:val="top"/>
          </w:tcPr>
          <w:p>
            <w:pPr>
              <w:spacing w:before="0" w:after="0" w:line="259"/>
              <w:ind w:right="0" w:left="5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56" w:type="dxa"/>
            <w:vMerge/>
            <w:tcBorders>
              <w:top w:val="single" w:color="000000" w:sz="0"/>
              <w:left w:val="single" w:color="000000" w:sz="4"/>
              <w:bottom w:val="single" w:color="000000" w:sz="8"/>
              <w:right w:val="single" w:color="000000" w:sz="8"/>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78" w:type="dxa"/>
            <w:tcBorders>
              <w:top w:val="single" w:color="000000" w:sz="8"/>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9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8"/>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9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80" w:type="dxa"/>
            <w:tcBorders>
              <w:top w:val="single" w:color="000000" w:sz="8"/>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4" w:hRule="auto"/>
          <w:jc w:val="left"/>
        </w:trPr>
        <w:tc>
          <w:tcPr>
            <w:tcW w:w="3074" w:type="dxa"/>
            <w:vMerge w:val="restart"/>
            <w:tcBorders>
              <w:top w:val="single" w:color="000000" w:sz="4"/>
              <w:left w:val="single" w:color="000000" w:sz="4"/>
              <w:bottom w:val="single" w:color="000000" w:sz="4"/>
              <w:right w:val="single" w:color="000000" w:sz="4"/>
            </w:tcBorders>
            <w:shd w:color="000000" w:fill="ffffff" w:val="clear"/>
            <w:tcMar>
              <w:left w:w="25" w:type="dxa"/>
              <w:right w:w="25" w:type="dxa"/>
            </w:tcMar>
            <w:vAlign w:val="center"/>
          </w:tcPr>
          <w:p>
            <w:pPr>
              <w:spacing w:before="0" w:after="0" w:line="259"/>
              <w:ind w:right="0" w:left="138"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25 – Índice de execução do Plano de </w:t>
            </w:r>
          </w:p>
          <w:p>
            <w:pPr>
              <w:spacing w:before="0" w:after="0" w:line="259"/>
              <w:ind w:right="0"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Contratações de TIC </w:t>
            </w:r>
          </w:p>
        </w:tc>
        <w:tc>
          <w:tcPr>
            <w:tcW w:w="8729" w:type="dxa"/>
            <w:gridSpan w:val="4"/>
            <w:tcBorders>
              <w:top w:val="single" w:color="000000" w:sz="8"/>
              <w:left w:val="single" w:color="000000" w:sz="4"/>
              <w:bottom w:val="single" w:color="000000" w:sz="6"/>
              <w:right w:val="single" w:color="000000" w:sz="0"/>
            </w:tcBorders>
            <w:shd w:color="000000" w:fill="ffffff" w:val="clear"/>
            <w:tcMar>
              <w:left w:w="25" w:type="dxa"/>
              <w:right w:w="25"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Alcançar o índice de 95% de execução deste indicador até 2020. </w:t>
            </w:r>
          </w:p>
        </w:tc>
        <w:tc>
          <w:tcPr>
            <w:tcW w:w="2380" w:type="dxa"/>
            <w:tcBorders>
              <w:top w:val="single" w:color="000000" w:sz="8"/>
              <w:left w:val="single" w:color="000000" w:sz="0"/>
              <w:bottom w:val="single" w:color="000000" w:sz="6"/>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52"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6"/>
              <w:left w:val="single" w:color="000000" w:sz="4"/>
              <w:bottom w:val="single" w:color="000000" w:sz="4"/>
              <w:right w:val="single" w:color="000000" w:sz="4"/>
            </w:tcBorders>
            <w:shd w:color="000000" w:fill="ffffff" w:val="clear"/>
            <w:tcMar>
              <w:left w:w="25" w:type="dxa"/>
              <w:right w:w="25" w:type="dxa"/>
            </w:tcMar>
            <w:vAlign w:val="top"/>
          </w:tcPr>
          <w:p>
            <w:pPr>
              <w:spacing w:before="0" w:after="0" w:line="259"/>
              <w:ind w:right="0" w:left="6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56" w:type="dxa"/>
            <w:vMerge w:val="restart"/>
            <w:tcBorders>
              <w:top w:val="single" w:color="000000" w:sz="6"/>
              <w:left w:val="single" w:color="000000" w:sz="4"/>
              <w:bottom w:val="single" w:color="000000" w:sz="8"/>
              <w:right w:val="single" w:color="000000" w:sz="8"/>
            </w:tcBorders>
            <w:shd w:color="000000" w:fill="ffffff" w:val="clear"/>
            <w:tcMar>
              <w:left w:w="25" w:type="dxa"/>
              <w:right w:w="25" w:type="dxa"/>
            </w:tcMar>
            <w:vAlign w:val="center"/>
          </w:tcPr>
          <w:p>
            <w:pPr>
              <w:spacing w:before="0" w:after="0" w:line="259"/>
              <w:ind w:right="0" w:left="4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378" w:type="dxa"/>
            <w:tcBorders>
              <w:top w:val="single" w:color="000000" w:sz="6"/>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6"/>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5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80% </w:t>
            </w:r>
          </w:p>
        </w:tc>
        <w:tc>
          <w:tcPr>
            <w:tcW w:w="2380" w:type="dxa"/>
            <w:tcBorders>
              <w:top w:val="single" w:color="000000" w:sz="6"/>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4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85% </w:t>
            </w:r>
          </w:p>
        </w:tc>
      </w:tr>
      <w:tr>
        <w:trPr>
          <w:trHeight w:val="350" w:hRule="auto"/>
          <w:jc w:val="left"/>
        </w:trPr>
        <w:tc>
          <w:tcPr>
            <w:tcW w:w="3074" w:type="dxa"/>
            <w:vMerge/>
            <w:tcBorders>
              <w:top w:val="single" w:color="000000" w:sz="0"/>
              <w:left w:val="single" w:color="000000" w:sz="4"/>
              <w:bottom w:val="single" w:color="000000" w:sz="4"/>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4"/>
              <w:left w:val="single" w:color="000000" w:sz="4"/>
              <w:bottom w:val="single" w:color="000000" w:sz="8"/>
              <w:right w:val="single" w:color="000000" w:sz="4"/>
            </w:tcBorders>
            <w:shd w:color="000000" w:fill="ffffff" w:val="clear"/>
            <w:tcMar>
              <w:left w:w="25" w:type="dxa"/>
              <w:right w:w="25" w:type="dxa"/>
            </w:tcMar>
            <w:vAlign w:val="top"/>
          </w:tcPr>
          <w:p>
            <w:pPr>
              <w:spacing w:before="0" w:after="0" w:line="259"/>
              <w:ind w:right="0" w:left="5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56" w:type="dxa"/>
            <w:vMerge/>
            <w:tcBorders>
              <w:top w:val="single" w:color="000000" w:sz="0"/>
              <w:left w:val="single" w:color="000000" w:sz="4"/>
              <w:bottom w:val="single" w:color="000000" w:sz="8"/>
              <w:right w:val="single" w:color="000000" w:sz="8"/>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78" w:type="dxa"/>
            <w:tcBorders>
              <w:top w:val="single" w:color="000000" w:sz="8"/>
              <w:left w:val="single" w:color="000000" w:sz="8"/>
              <w:bottom w:val="single" w:color="000000" w:sz="8"/>
              <w:right w:val="single" w:color="000000" w:sz="8"/>
            </w:tcBorders>
            <w:shd w:color="000000" w:fill="ffffff" w:val="clear"/>
            <w:tcMar>
              <w:left w:w="25" w:type="dxa"/>
              <w:right w:w="25" w:type="dxa"/>
            </w:tcMar>
            <w:vAlign w:val="top"/>
          </w:tcPr>
          <w:p>
            <w:pPr>
              <w:spacing w:before="0" w:after="0" w:line="259"/>
              <w:ind w:right="0" w:left="9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8"/>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9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80" w:type="dxa"/>
            <w:tcBorders>
              <w:top w:val="single" w:color="000000" w:sz="8"/>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49" w:hRule="auto"/>
          <w:jc w:val="left"/>
        </w:trPr>
        <w:tc>
          <w:tcPr>
            <w:tcW w:w="3074" w:type="dxa"/>
            <w:vMerge w:val="restart"/>
            <w:tcBorders>
              <w:top w:val="single" w:color="000000" w:sz="4"/>
              <w:left w:val="single" w:color="000000" w:sz="4"/>
              <w:bottom w:val="single" w:color="000000" w:sz="4"/>
              <w:right w:val="single" w:color="000000" w:sz="4"/>
            </w:tcBorders>
            <w:shd w:color="000000" w:fill="ffffff" w:val="clear"/>
            <w:tcMar>
              <w:left w:w="25" w:type="dxa"/>
              <w:right w:w="25" w:type="dxa"/>
            </w:tcMar>
            <w:vAlign w:val="center"/>
          </w:tcPr>
          <w:p>
            <w:pPr>
              <w:spacing w:before="0" w:after="0" w:line="259"/>
              <w:ind w:right="2" w:left="138"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26 – Índice de formalização da metodologia de desenvolvimento e de sustentação de Software </w:t>
            </w:r>
          </w:p>
        </w:tc>
        <w:tc>
          <w:tcPr>
            <w:tcW w:w="8729" w:type="dxa"/>
            <w:gridSpan w:val="4"/>
            <w:tcBorders>
              <w:top w:val="single" w:color="000000" w:sz="8"/>
              <w:left w:val="single" w:color="000000" w:sz="4"/>
              <w:bottom w:val="single" w:color="000000" w:sz="6"/>
              <w:right w:val="single" w:color="000000" w:sz="0"/>
            </w:tcBorders>
            <w:shd w:color="000000" w:fill="ffffff" w:val="clear"/>
            <w:tcMar>
              <w:left w:w="25" w:type="dxa"/>
              <w:right w:w="25" w:type="dxa"/>
            </w:tcMar>
            <w:vAlign w:val="top"/>
          </w:tcPr>
          <w:p>
            <w:pPr>
              <w:spacing w:before="0" w:after="0" w:line="259"/>
              <w:ind w:right="0" w:left="136"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Possuir uma metodologia formal para o desenvolvimento e sustentação de software. </w:t>
            </w:r>
          </w:p>
        </w:tc>
        <w:tc>
          <w:tcPr>
            <w:tcW w:w="2380" w:type="dxa"/>
            <w:tcBorders>
              <w:top w:val="single" w:color="000000" w:sz="8"/>
              <w:left w:val="single" w:color="000000" w:sz="0"/>
              <w:bottom w:val="single" w:color="000000" w:sz="6"/>
              <w:right w:val="single" w:color="000000" w:sz="8"/>
            </w:tcBorders>
            <w:shd w:color="000000" w:fill="ffffff" w:val="clear"/>
            <w:tcMar>
              <w:left w:w="25" w:type="dxa"/>
              <w:right w:w="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52"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6"/>
              <w:left w:val="single" w:color="000000" w:sz="4"/>
              <w:bottom w:val="single" w:color="000000" w:sz="4"/>
              <w:right w:val="single" w:color="000000" w:sz="4"/>
            </w:tcBorders>
            <w:shd w:color="000000" w:fill="ffffff" w:val="clear"/>
            <w:tcMar>
              <w:left w:w="25" w:type="dxa"/>
              <w:right w:w="25" w:type="dxa"/>
            </w:tcMar>
            <w:vAlign w:val="top"/>
          </w:tcPr>
          <w:p>
            <w:pPr>
              <w:spacing w:before="0" w:after="0" w:line="259"/>
              <w:ind w:right="0" w:left="6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56" w:type="dxa"/>
            <w:vMerge w:val="restart"/>
            <w:tcBorders>
              <w:top w:val="single" w:color="000000" w:sz="6"/>
              <w:left w:val="single" w:color="000000" w:sz="4"/>
              <w:bottom w:val="single" w:color="000000" w:sz="4"/>
              <w:right w:val="single" w:color="000000" w:sz="4"/>
            </w:tcBorders>
            <w:shd w:color="000000" w:fill="ffffff" w:val="clear"/>
            <w:tcMar>
              <w:left w:w="25" w:type="dxa"/>
              <w:right w:w="25" w:type="dxa"/>
            </w:tcMar>
            <w:vAlign w:val="center"/>
          </w:tcPr>
          <w:p>
            <w:pPr>
              <w:spacing w:before="0" w:after="0" w:line="259"/>
              <w:ind w:right="0" w:left="5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378" w:type="dxa"/>
            <w:tcBorders>
              <w:top w:val="single" w:color="000000" w:sz="6"/>
              <w:left w:val="single" w:color="000000" w:sz="4"/>
              <w:bottom w:val="single" w:color="000000" w:sz="8"/>
              <w:right w:val="single" w:color="000000" w:sz="8"/>
            </w:tcBorders>
            <w:shd w:color="000000" w:fill="ffffff" w:val="clear"/>
            <w:tcMar>
              <w:left w:w="25" w:type="dxa"/>
              <w:right w:w="25" w:type="dxa"/>
            </w:tcMar>
            <w:vAlign w:val="top"/>
          </w:tcPr>
          <w:p>
            <w:pPr>
              <w:spacing w:before="0" w:after="0" w:line="259"/>
              <w:ind w:right="0" w:left="4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6"/>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5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80% </w:t>
            </w:r>
          </w:p>
        </w:tc>
        <w:tc>
          <w:tcPr>
            <w:tcW w:w="2380" w:type="dxa"/>
            <w:tcBorders>
              <w:top w:val="single" w:color="000000" w:sz="6"/>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4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85% </w:t>
            </w:r>
          </w:p>
        </w:tc>
      </w:tr>
      <w:tr>
        <w:trPr>
          <w:trHeight w:val="350" w:hRule="auto"/>
          <w:jc w:val="left"/>
        </w:trPr>
        <w:tc>
          <w:tcPr>
            <w:tcW w:w="3074" w:type="dxa"/>
            <w:vMerge/>
            <w:tcBorders>
              <w:top w:val="single" w:color="000000" w:sz="0"/>
              <w:left w:val="single" w:color="000000" w:sz="4"/>
              <w:bottom w:val="single" w:color="000000" w:sz="4"/>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4"/>
              <w:left w:val="single" w:color="000000" w:sz="4"/>
              <w:bottom w:val="single" w:color="000000" w:sz="4"/>
              <w:right w:val="single" w:color="000000" w:sz="4"/>
            </w:tcBorders>
            <w:shd w:color="000000" w:fill="ffffff" w:val="clear"/>
            <w:tcMar>
              <w:left w:w="25" w:type="dxa"/>
              <w:right w:w="25" w:type="dxa"/>
            </w:tcMar>
            <w:vAlign w:val="top"/>
          </w:tcPr>
          <w:p>
            <w:pPr>
              <w:spacing w:before="0" w:after="0" w:line="259"/>
              <w:ind w:right="0" w:left="5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56" w:type="dxa"/>
            <w:vMerge/>
            <w:tcBorders>
              <w:top w:val="single" w:color="000000" w:sz="0"/>
              <w:left w:val="single" w:color="000000" w:sz="4"/>
              <w:bottom w:val="single" w:color="000000" w:sz="4"/>
              <w:right w:val="single" w:color="000000" w:sz="4"/>
            </w:tcBorders>
            <w:shd w:color="000000" w:fill="ffffff" w:val="clear"/>
            <w:tcMar>
              <w:left w:w="25" w:type="dxa"/>
              <w:right w:w="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78" w:type="dxa"/>
            <w:tcBorders>
              <w:top w:val="single" w:color="000000" w:sz="8"/>
              <w:left w:val="single" w:color="000000" w:sz="4"/>
              <w:bottom w:val="single" w:color="000000" w:sz="8"/>
              <w:right w:val="single" w:color="000000" w:sz="8"/>
            </w:tcBorders>
            <w:shd w:color="000000" w:fill="ffffff" w:val="clear"/>
            <w:tcMar>
              <w:left w:w="25" w:type="dxa"/>
              <w:right w:w="25" w:type="dxa"/>
            </w:tcMar>
            <w:vAlign w:val="top"/>
          </w:tcPr>
          <w:p>
            <w:pPr>
              <w:spacing w:before="0" w:after="0" w:line="259"/>
              <w:ind w:right="0" w:left="9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15" w:type="dxa"/>
            <w:tcBorders>
              <w:top w:val="single" w:color="000000" w:sz="8"/>
              <w:left w:val="single" w:color="000000" w:sz="8"/>
              <w:bottom w:val="single" w:color="000000" w:sz="8"/>
              <w:right w:val="single" w:color="000000" w:sz="6"/>
            </w:tcBorders>
            <w:shd w:color="000000" w:fill="ffffff" w:val="clear"/>
            <w:tcMar>
              <w:left w:w="25" w:type="dxa"/>
              <w:right w:w="25" w:type="dxa"/>
            </w:tcMar>
            <w:vAlign w:val="top"/>
          </w:tcPr>
          <w:p>
            <w:pPr>
              <w:spacing w:before="0" w:after="0" w:line="259"/>
              <w:ind w:right="0" w:left="9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80" w:type="dxa"/>
            <w:tcBorders>
              <w:top w:val="single" w:color="000000" w:sz="8"/>
              <w:left w:val="single" w:color="000000" w:sz="6"/>
              <w:bottom w:val="single" w:color="000000" w:sz="8"/>
              <w:right w:val="single" w:color="000000" w:sz="8"/>
            </w:tcBorders>
            <w:shd w:color="000000" w:fill="ffffff" w:val="clear"/>
            <w:tcMar>
              <w:left w:w="25" w:type="dxa"/>
              <w:right w:w="25" w:type="dxa"/>
            </w:tcMar>
            <w:vAlign w:val="top"/>
          </w:tcPr>
          <w:p>
            <w:pPr>
              <w:spacing w:before="0" w:after="0" w:line="259"/>
              <w:ind w:right="0" w:left="9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1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tbl>
      <w:tblPr>
        <w:tblInd w:w="6" w:type="dxa"/>
      </w:tblPr>
      <w:tblGrid>
        <w:gridCol w:w="3048"/>
        <w:gridCol w:w="1418"/>
        <w:gridCol w:w="2087"/>
        <w:gridCol w:w="1935"/>
        <w:gridCol w:w="355"/>
        <w:gridCol w:w="2000"/>
        <w:gridCol w:w="493"/>
        <w:gridCol w:w="1700"/>
        <w:gridCol w:w="1540"/>
        <w:gridCol w:w="2167"/>
      </w:tblGrid>
      <w:tr>
        <w:trPr>
          <w:trHeight w:val="433" w:hRule="auto"/>
          <w:jc w:val="left"/>
        </w:trPr>
        <w:tc>
          <w:tcPr>
            <w:tcW w:w="3048" w:type="dxa"/>
            <w:tcBorders>
              <w:top w:val="single" w:color="000000" w:sz="4"/>
              <w:left w:val="single" w:color="000000" w:sz="4"/>
              <w:bottom w:val="single" w:color="000000" w:sz="4"/>
              <w:right w:val="single" w:color="000000" w:sz="0"/>
            </w:tcBorders>
            <w:shd w:color="auto" w:fill="ff9933" w:val="clear"/>
            <w:tcMar>
              <w:left w:w="96" w:type="dxa"/>
              <w:right w:w="96" w:type="dxa"/>
            </w:tcMar>
            <w:vAlign w:val="center"/>
          </w:tcPr>
          <w:p>
            <w:pPr>
              <w:spacing w:before="0" w:after="0" w:line="259"/>
              <w:ind w:right="9"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INDICADORES ESTRATÉGICOS </w:t>
            </w:r>
          </w:p>
        </w:tc>
        <w:tc>
          <w:tcPr>
            <w:tcW w:w="1418" w:type="dxa"/>
            <w:tcBorders>
              <w:top w:val="single" w:color="000000" w:sz="4"/>
              <w:left w:val="single" w:color="000000" w:sz="0"/>
              <w:bottom w:val="single" w:color="000000" w:sz="8"/>
              <w:right w:val="single" w:color="000000" w:sz="4"/>
            </w:tcBorders>
            <w:shd w:color="auto" w:fill="ff9933" w:val="clear"/>
            <w:tcMar>
              <w:left w:w="96" w:type="dxa"/>
              <w:right w:w="9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377" w:type="dxa"/>
            <w:gridSpan w:val="3"/>
            <w:tcBorders>
              <w:top w:val="single" w:color="000000" w:sz="4"/>
              <w:left w:val="single" w:color="000000" w:sz="4"/>
              <w:bottom w:val="single" w:color="000000" w:sz="8"/>
              <w:right w:val="single" w:color="000000" w:sz="4"/>
            </w:tcBorders>
            <w:shd w:color="auto" w:fill="ff9933" w:val="clear"/>
            <w:tcMar>
              <w:left w:w="96" w:type="dxa"/>
              <w:right w:w="96" w:type="dxa"/>
            </w:tcMar>
            <w:vAlign w:val="center"/>
          </w:tcPr>
          <w:p>
            <w:pPr>
              <w:spacing w:before="0" w:after="0" w:line="259"/>
              <w:ind w:right="78"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Linha de base: 2014 </w:t>
            </w:r>
          </w:p>
        </w:tc>
        <w:tc>
          <w:tcPr>
            <w:tcW w:w="2000" w:type="dxa"/>
            <w:tcBorders>
              <w:top w:val="single" w:color="000000" w:sz="4"/>
              <w:left w:val="single" w:color="000000" w:sz="4"/>
              <w:bottom w:val="single" w:color="000000" w:sz="8"/>
              <w:right w:val="single" w:color="000000" w:sz="0"/>
            </w:tcBorders>
            <w:shd w:color="auto" w:fill="ff9933" w:val="clear"/>
            <w:tcMar>
              <w:left w:w="96" w:type="dxa"/>
              <w:right w:w="96" w:type="dxa"/>
            </w:tcMar>
            <w:vAlign w:val="center"/>
          </w:tcPr>
          <w:p>
            <w:pPr>
              <w:spacing w:before="0" w:after="0" w:line="259"/>
              <w:ind w:right="0" w:left="42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2015 </w:t>
            </w:r>
          </w:p>
        </w:tc>
        <w:tc>
          <w:tcPr>
            <w:tcW w:w="493" w:type="dxa"/>
            <w:tcBorders>
              <w:top w:val="single" w:color="000000" w:sz="4"/>
              <w:left w:val="single" w:color="000000" w:sz="0"/>
              <w:bottom w:val="single" w:color="000000" w:sz="8"/>
              <w:right w:val="single" w:color="000000" w:sz="4"/>
            </w:tcBorders>
            <w:shd w:color="auto" w:fill="ff9933" w:val="clear"/>
            <w:tcMar>
              <w:left w:w="96" w:type="dxa"/>
              <w:right w:w="9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700" w:type="dxa"/>
            <w:tcBorders>
              <w:top w:val="single" w:color="000000" w:sz="4"/>
              <w:left w:val="single" w:color="000000" w:sz="4"/>
              <w:bottom w:val="single" w:color="000000" w:sz="8"/>
              <w:right w:val="single" w:color="000000" w:sz="0"/>
            </w:tcBorders>
            <w:shd w:color="auto" w:fill="ff9933" w:val="clear"/>
            <w:tcMar>
              <w:left w:w="96" w:type="dxa"/>
              <w:right w:w="96" w:type="dxa"/>
            </w:tcMar>
            <w:vAlign w:val="center"/>
          </w:tcPr>
          <w:p>
            <w:pPr>
              <w:spacing w:before="0" w:after="0" w:line="259"/>
              <w:ind w:right="0" w:left="115"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2016 </w:t>
            </w:r>
          </w:p>
        </w:tc>
        <w:tc>
          <w:tcPr>
            <w:tcW w:w="1540" w:type="dxa"/>
            <w:tcBorders>
              <w:top w:val="single" w:color="000000" w:sz="4"/>
              <w:left w:val="single" w:color="000000" w:sz="0"/>
              <w:bottom w:val="single" w:color="000000" w:sz="8"/>
              <w:right w:val="single" w:color="000000" w:sz="4"/>
            </w:tcBorders>
            <w:shd w:color="auto" w:fill="ff9933" w:val="clear"/>
            <w:tcMar>
              <w:left w:w="96" w:type="dxa"/>
              <w:right w:w="9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67" w:type="dxa"/>
            <w:tcBorders>
              <w:top w:val="single" w:color="000000" w:sz="4"/>
              <w:left w:val="single" w:color="000000" w:sz="4"/>
              <w:bottom w:val="single" w:color="000000" w:sz="8"/>
              <w:right w:val="single" w:color="000000" w:sz="4"/>
            </w:tcBorders>
            <w:shd w:color="auto" w:fill="ff9933" w:val="clear"/>
            <w:tcMar>
              <w:left w:w="96" w:type="dxa"/>
              <w:right w:w="96" w:type="dxa"/>
            </w:tcMar>
            <w:vAlign w:val="center"/>
          </w:tcPr>
          <w:p>
            <w:pPr>
              <w:spacing w:before="0" w:after="0" w:line="259"/>
              <w:ind w:right="77" w:left="0" w:firstLine="0"/>
              <w:jc w:val="center"/>
              <w:rPr>
                <w:spacing w:val="0"/>
                <w:position w:val="0"/>
                <w:shd w:fill="auto" w:val="clear"/>
              </w:rPr>
            </w:pPr>
            <w:r>
              <w:rPr>
                <w:rFonts w:ascii="Trebuchet MS" w:hAnsi="Trebuchet MS" w:cs="Trebuchet MS" w:eastAsia="Trebuchet MS"/>
                <w:b/>
                <w:color w:val="000000"/>
                <w:spacing w:val="0"/>
                <w:position w:val="0"/>
                <w:sz w:val="17"/>
                <w:shd w:fill="auto" w:val="clear"/>
              </w:rPr>
              <w:t xml:space="preserve">2017 </w:t>
            </w:r>
          </w:p>
        </w:tc>
      </w:tr>
      <w:tr>
        <w:trPr>
          <w:trHeight w:val="353" w:hRule="auto"/>
          <w:jc w:val="left"/>
        </w:trPr>
        <w:tc>
          <w:tcPr>
            <w:tcW w:w="3048" w:type="dxa"/>
            <w:vMerge w:val="restart"/>
            <w:tcBorders>
              <w:top w:val="single" w:color="000000" w:sz="4"/>
              <w:left w:val="single" w:color="000000" w:sz="4"/>
              <w:bottom w:val="single" w:color="000000" w:sz="4"/>
              <w:right w:val="single" w:color="000000" w:sz="4"/>
            </w:tcBorders>
            <w:shd w:color="000000" w:fill="ffffff" w:val="clear"/>
            <w:tcMar>
              <w:left w:w="96" w:type="dxa"/>
              <w:right w:w="96" w:type="dxa"/>
            </w:tcMar>
            <w:vAlign w:val="center"/>
          </w:tcPr>
          <w:p>
            <w:pPr>
              <w:spacing w:before="0" w:after="0" w:line="259"/>
              <w:ind w:right="0" w:left="4"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27 – Índice de aderência dos </w:t>
            </w:r>
          </w:p>
          <w:p>
            <w:pPr>
              <w:spacing w:before="0" w:after="0" w:line="259"/>
              <w:ind w:right="0" w:left="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Sistemas Judiciais ao MNI </w:t>
            </w:r>
          </w:p>
        </w:tc>
        <w:tc>
          <w:tcPr>
            <w:tcW w:w="7795" w:type="dxa"/>
            <w:gridSpan w:val="5"/>
            <w:tcBorders>
              <w:top w:val="single" w:color="000000" w:sz="8"/>
              <w:left w:val="single" w:color="000000" w:sz="4"/>
              <w:bottom w:val="single" w:color="000000" w:sz="8"/>
              <w:right w:val="single" w:color="000000" w:sz="0"/>
            </w:tcBorders>
            <w:shd w:color="000000" w:fill="ffffff" w:val="clear"/>
            <w:tcMar>
              <w:left w:w="96" w:type="dxa"/>
              <w:right w:w="96"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Alcançar o índice de 100% dos sistemas judiciais aderentes ao MNI até 2020. </w:t>
            </w:r>
          </w:p>
        </w:tc>
        <w:tc>
          <w:tcPr>
            <w:tcW w:w="2193" w:type="dxa"/>
            <w:gridSpan w:val="2"/>
            <w:tcBorders>
              <w:top w:val="single" w:color="000000" w:sz="8"/>
              <w:left w:val="single" w:color="000000" w:sz="0"/>
              <w:bottom w:val="single" w:color="000000" w:sz="8"/>
              <w:right w:val="single" w:color="000000" w:sz="0"/>
            </w:tcBorders>
            <w:shd w:color="000000" w:fill="ffffff" w:val="clear"/>
            <w:tcMar>
              <w:left w:w="96" w:type="dxa"/>
              <w:right w:w="9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707" w:type="dxa"/>
            <w:gridSpan w:val="2"/>
            <w:tcBorders>
              <w:top w:val="single" w:color="000000" w:sz="8"/>
              <w:left w:val="single" w:color="000000" w:sz="0"/>
              <w:bottom w:val="single" w:color="000000" w:sz="8"/>
              <w:right w:val="single" w:color="000000" w:sz="8"/>
            </w:tcBorders>
            <w:shd w:color="000000" w:fill="ffffff" w:val="clear"/>
            <w:tcMar>
              <w:left w:w="96" w:type="dxa"/>
              <w:right w:w="9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7" w:hRule="auto"/>
          <w:jc w:val="left"/>
        </w:trPr>
        <w:tc>
          <w:tcPr>
            <w:tcW w:w="3048" w:type="dxa"/>
            <w:vMerge/>
            <w:tcBorders>
              <w:top w:val="single" w:color="000000" w:sz="0"/>
              <w:left w:val="single" w:color="000000" w:sz="4"/>
              <w:bottom w:val="single" w:color="000000" w:sz="0"/>
              <w:right w:val="single" w:color="000000" w:sz="4"/>
            </w:tcBorders>
            <w:shd w:color="000000" w:fill="ffffff" w:val="clear"/>
            <w:tcMar>
              <w:left w:w="96" w:type="dxa"/>
              <w:right w:w="9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505" w:type="dxa"/>
            <w:gridSpan w:val="2"/>
            <w:tcBorders>
              <w:top w:val="single" w:color="000000" w:sz="8"/>
              <w:left w:val="single" w:color="000000" w:sz="4"/>
              <w:bottom w:val="single" w:color="000000" w:sz="4"/>
              <w:right w:val="single" w:color="000000" w:sz="4"/>
            </w:tcBorders>
            <w:shd w:color="000000" w:fill="ffffff" w:val="clear"/>
            <w:tcMar>
              <w:left w:w="96" w:type="dxa"/>
              <w:right w:w="96" w:type="dxa"/>
            </w:tcMar>
            <w:vAlign w:val="top"/>
          </w:tcPr>
          <w:p>
            <w:pPr>
              <w:spacing w:before="0" w:after="0" w:line="259"/>
              <w:ind w:right="6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35" w:type="dxa"/>
            <w:vMerge w:val="restart"/>
            <w:tcBorders>
              <w:top w:val="single" w:color="000000" w:sz="8"/>
              <w:left w:val="single" w:color="000000" w:sz="4"/>
              <w:bottom w:val="single" w:color="000000" w:sz="8"/>
              <w:right w:val="single" w:color="000000" w:sz="8"/>
            </w:tcBorders>
            <w:shd w:color="000000" w:fill="ffffff" w:val="clear"/>
            <w:tcMar>
              <w:left w:w="96" w:type="dxa"/>
              <w:right w:w="96" w:type="dxa"/>
            </w:tcMar>
            <w:vAlign w:val="center"/>
          </w:tcPr>
          <w:p>
            <w:pPr>
              <w:spacing w:before="0" w:after="0" w:line="259"/>
              <w:ind w:right="8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355" w:type="dxa"/>
            <w:gridSpan w:val="2"/>
            <w:tcBorders>
              <w:top w:val="single" w:color="000000" w:sz="8"/>
              <w:left w:val="single" w:color="000000" w:sz="8"/>
              <w:bottom w:val="single" w:color="000000" w:sz="6"/>
              <w:right w:val="single" w:color="000000" w:sz="8"/>
            </w:tcBorders>
            <w:shd w:color="000000" w:fill="ffffff" w:val="clear"/>
            <w:tcMar>
              <w:left w:w="96" w:type="dxa"/>
              <w:right w:w="96" w:type="dxa"/>
            </w:tcMar>
            <w:vAlign w:val="top"/>
          </w:tcPr>
          <w:p>
            <w:pPr>
              <w:spacing w:before="0" w:after="0" w:line="259"/>
              <w:ind w:right="8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3" w:type="dxa"/>
            <w:gridSpan w:val="2"/>
            <w:tcBorders>
              <w:top w:val="single" w:color="000000" w:sz="8"/>
              <w:left w:val="single" w:color="000000" w:sz="8"/>
              <w:bottom w:val="single" w:color="000000" w:sz="6"/>
              <w:right w:val="single" w:color="000000" w:sz="6"/>
            </w:tcBorders>
            <w:shd w:color="000000" w:fill="ffffff" w:val="clear"/>
            <w:tcMar>
              <w:left w:w="96" w:type="dxa"/>
              <w:right w:w="96" w:type="dxa"/>
            </w:tcMar>
            <w:vAlign w:val="top"/>
          </w:tcPr>
          <w:p>
            <w:pPr>
              <w:spacing w:before="0" w:after="0" w:line="259"/>
              <w:ind w:right="7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80% </w:t>
            </w:r>
          </w:p>
        </w:tc>
        <w:tc>
          <w:tcPr>
            <w:tcW w:w="3707" w:type="dxa"/>
            <w:gridSpan w:val="2"/>
            <w:tcBorders>
              <w:top w:val="single" w:color="000000" w:sz="8"/>
              <w:left w:val="single" w:color="000000" w:sz="6"/>
              <w:bottom w:val="single" w:color="000000" w:sz="6"/>
              <w:right w:val="single" w:color="000000" w:sz="8"/>
            </w:tcBorders>
            <w:shd w:color="000000" w:fill="ffffff" w:val="clear"/>
            <w:tcMar>
              <w:left w:w="96" w:type="dxa"/>
              <w:right w:w="96" w:type="dxa"/>
            </w:tcMar>
            <w:vAlign w:val="top"/>
          </w:tcPr>
          <w:p>
            <w:pPr>
              <w:spacing w:before="0" w:after="0" w:line="259"/>
              <w:ind w:right="8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85% </w:t>
            </w:r>
          </w:p>
        </w:tc>
      </w:tr>
      <w:tr>
        <w:trPr>
          <w:trHeight w:val="352" w:hRule="auto"/>
          <w:jc w:val="left"/>
        </w:trPr>
        <w:tc>
          <w:tcPr>
            <w:tcW w:w="3048" w:type="dxa"/>
            <w:vMerge/>
            <w:tcBorders>
              <w:top w:val="single" w:color="000000" w:sz="0"/>
              <w:left w:val="single" w:color="000000" w:sz="4"/>
              <w:bottom w:val="single" w:color="000000" w:sz="4"/>
              <w:right w:val="single" w:color="000000" w:sz="4"/>
            </w:tcBorders>
            <w:shd w:color="000000" w:fill="ffffff" w:val="clear"/>
            <w:tcMar>
              <w:left w:w="96" w:type="dxa"/>
              <w:right w:w="9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505" w:type="dxa"/>
            <w:gridSpan w:val="2"/>
            <w:tcBorders>
              <w:top w:val="single" w:color="000000" w:sz="4"/>
              <w:left w:val="single" w:color="000000" w:sz="4"/>
              <w:bottom w:val="single" w:color="000000" w:sz="8"/>
              <w:right w:val="single" w:color="000000" w:sz="4"/>
            </w:tcBorders>
            <w:shd w:color="000000" w:fill="ffffff" w:val="clear"/>
            <w:tcMar>
              <w:left w:w="96" w:type="dxa"/>
              <w:right w:w="96" w:type="dxa"/>
            </w:tcMar>
            <w:vAlign w:val="top"/>
          </w:tcPr>
          <w:p>
            <w:pPr>
              <w:spacing w:before="0" w:after="0" w:line="259"/>
              <w:ind w:right="7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35" w:type="dxa"/>
            <w:vMerge/>
            <w:tcBorders>
              <w:top w:val="single" w:color="000000" w:sz="0"/>
              <w:left w:val="single" w:color="000000" w:sz="4"/>
              <w:bottom w:val="single" w:color="000000" w:sz="8"/>
              <w:right w:val="single" w:color="000000" w:sz="8"/>
            </w:tcBorders>
            <w:shd w:color="000000" w:fill="ffffff" w:val="clear"/>
            <w:tcMar>
              <w:left w:w="96" w:type="dxa"/>
              <w:right w:w="9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55" w:type="dxa"/>
            <w:gridSpan w:val="2"/>
            <w:tcBorders>
              <w:top w:val="single" w:color="000000" w:sz="6"/>
              <w:left w:val="single" w:color="000000" w:sz="8"/>
              <w:bottom w:val="single" w:color="000000" w:sz="8"/>
              <w:right w:val="single" w:color="000000" w:sz="8"/>
            </w:tcBorders>
            <w:shd w:color="000000" w:fill="ffffff" w:val="clear"/>
            <w:tcMar>
              <w:left w:w="96" w:type="dxa"/>
              <w:right w:w="96" w:type="dxa"/>
            </w:tcMar>
            <w:vAlign w:val="top"/>
          </w:tcPr>
          <w:p>
            <w:pPr>
              <w:spacing w:before="0" w:after="0" w:line="259"/>
              <w:ind w:right="3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3" w:type="dxa"/>
            <w:gridSpan w:val="2"/>
            <w:tcBorders>
              <w:top w:val="single" w:color="000000" w:sz="6"/>
              <w:left w:val="single" w:color="000000" w:sz="8"/>
              <w:bottom w:val="single" w:color="000000" w:sz="8"/>
              <w:right w:val="single" w:color="000000" w:sz="6"/>
            </w:tcBorders>
            <w:shd w:color="000000" w:fill="ffffff" w:val="clear"/>
            <w:tcMar>
              <w:left w:w="96" w:type="dxa"/>
              <w:right w:w="96" w:type="dxa"/>
            </w:tcMar>
            <w:vAlign w:val="top"/>
          </w:tcPr>
          <w:p>
            <w:pPr>
              <w:spacing w:before="0" w:after="0" w:line="259"/>
              <w:ind w:right="3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3707" w:type="dxa"/>
            <w:gridSpan w:val="2"/>
            <w:tcBorders>
              <w:top w:val="single" w:color="000000" w:sz="6"/>
              <w:left w:val="single" w:color="000000" w:sz="6"/>
              <w:bottom w:val="single" w:color="000000" w:sz="8"/>
              <w:right w:val="single" w:color="000000" w:sz="8"/>
            </w:tcBorders>
            <w:shd w:color="000000" w:fill="ffffff" w:val="clear"/>
            <w:tcMar>
              <w:left w:w="96" w:type="dxa"/>
              <w:right w:w="96" w:type="dxa"/>
            </w:tcMar>
            <w:vAlign w:val="top"/>
          </w:tcPr>
          <w:p>
            <w:pPr>
              <w:spacing w:before="0" w:after="0" w:line="259"/>
              <w:ind w:right="3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2" w:hRule="auto"/>
          <w:jc w:val="left"/>
        </w:trPr>
        <w:tc>
          <w:tcPr>
            <w:tcW w:w="3048" w:type="dxa"/>
            <w:vMerge w:val="restart"/>
            <w:tcBorders>
              <w:top w:val="single" w:color="000000" w:sz="4"/>
              <w:left w:val="single" w:color="000000" w:sz="4"/>
              <w:bottom w:val="single" w:color="000000" w:sz="4"/>
              <w:right w:val="single" w:color="000000" w:sz="4"/>
            </w:tcBorders>
            <w:shd w:color="000000" w:fill="ffffff" w:val="clear"/>
            <w:tcMar>
              <w:left w:w="96" w:type="dxa"/>
              <w:right w:w="96" w:type="dxa"/>
            </w:tcMar>
            <w:vAlign w:val="center"/>
          </w:tcPr>
          <w:p>
            <w:pPr>
              <w:spacing w:before="0" w:after="0" w:line="259"/>
              <w:ind w:right="0" w:left="4"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28 – Índice de formalização da </w:t>
            </w:r>
          </w:p>
          <w:p>
            <w:pPr>
              <w:spacing w:before="0" w:after="0" w:line="259"/>
              <w:ind w:right="0" w:left="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Gestão de Riscos em TIC </w:t>
            </w:r>
          </w:p>
        </w:tc>
        <w:tc>
          <w:tcPr>
            <w:tcW w:w="7795" w:type="dxa"/>
            <w:gridSpan w:val="5"/>
            <w:tcBorders>
              <w:top w:val="single" w:color="000000" w:sz="8"/>
              <w:left w:val="single" w:color="000000" w:sz="4"/>
              <w:bottom w:val="single" w:color="000000" w:sz="8"/>
              <w:right w:val="single" w:color="000000" w:sz="0"/>
            </w:tcBorders>
            <w:shd w:color="000000" w:fill="ffffff" w:val="clear"/>
            <w:tcMar>
              <w:left w:w="96" w:type="dxa"/>
              <w:right w:w="96"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Possuir um processo formal para Gestão de Riscos em TIC até 2016. </w:t>
            </w:r>
          </w:p>
        </w:tc>
        <w:tc>
          <w:tcPr>
            <w:tcW w:w="2193" w:type="dxa"/>
            <w:gridSpan w:val="2"/>
            <w:tcBorders>
              <w:top w:val="single" w:color="000000" w:sz="8"/>
              <w:left w:val="single" w:color="000000" w:sz="0"/>
              <w:bottom w:val="single" w:color="000000" w:sz="8"/>
              <w:right w:val="single" w:color="000000" w:sz="0"/>
            </w:tcBorders>
            <w:shd w:color="000000" w:fill="ffffff" w:val="clear"/>
            <w:tcMar>
              <w:left w:w="96" w:type="dxa"/>
              <w:right w:w="9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707" w:type="dxa"/>
            <w:gridSpan w:val="2"/>
            <w:tcBorders>
              <w:top w:val="single" w:color="000000" w:sz="8"/>
              <w:left w:val="single" w:color="000000" w:sz="0"/>
              <w:bottom w:val="single" w:color="000000" w:sz="8"/>
              <w:right w:val="single" w:color="000000" w:sz="8"/>
            </w:tcBorders>
            <w:shd w:color="000000" w:fill="ffffff" w:val="clear"/>
            <w:tcMar>
              <w:left w:w="96" w:type="dxa"/>
              <w:right w:w="9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52" w:hRule="auto"/>
          <w:jc w:val="left"/>
        </w:trPr>
        <w:tc>
          <w:tcPr>
            <w:tcW w:w="3048" w:type="dxa"/>
            <w:vMerge/>
            <w:tcBorders>
              <w:top w:val="single" w:color="000000" w:sz="0"/>
              <w:left w:val="single" w:color="000000" w:sz="4"/>
              <w:bottom w:val="single" w:color="000000" w:sz="0"/>
              <w:right w:val="single" w:color="000000" w:sz="4"/>
            </w:tcBorders>
            <w:shd w:color="000000" w:fill="ffffff" w:val="clear"/>
            <w:tcMar>
              <w:left w:w="96" w:type="dxa"/>
              <w:right w:w="9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505" w:type="dxa"/>
            <w:gridSpan w:val="2"/>
            <w:tcBorders>
              <w:top w:val="single" w:color="000000" w:sz="8"/>
              <w:left w:val="single" w:color="000000" w:sz="4"/>
              <w:bottom w:val="single" w:color="000000" w:sz="4"/>
              <w:right w:val="single" w:color="000000" w:sz="4"/>
            </w:tcBorders>
            <w:shd w:color="000000" w:fill="ffffff" w:val="clear"/>
            <w:tcMar>
              <w:left w:w="96" w:type="dxa"/>
              <w:right w:w="96" w:type="dxa"/>
            </w:tcMar>
            <w:vAlign w:val="top"/>
          </w:tcPr>
          <w:p>
            <w:pPr>
              <w:spacing w:before="0" w:after="0" w:line="259"/>
              <w:ind w:right="6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35" w:type="dxa"/>
            <w:vMerge w:val="restart"/>
            <w:tcBorders>
              <w:top w:val="single" w:color="000000" w:sz="8"/>
              <w:left w:val="single" w:color="000000" w:sz="4"/>
              <w:bottom w:val="single" w:color="000000" w:sz="8"/>
              <w:right w:val="single" w:color="000000" w:sz="8"/>
            </w:tcBorders>
            <w:shd w:color="000000" w:fill="ffffff" w:val="clear"/>
            <w:tcMar>
              <w:left w:w="96" w:type="dxa"/>
              <w:right w:w="96" w:type="dxa"/>
            </w:tcMar>
            <w:vAlign w:val="center"/>
          </w:tcPr>
          <w:p>
            <w:pPr>
              <w:spacing w:before="0" w:after="0" w:line="259"/>
              <w:ind w:right="8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355" w:type="dxa"/>
            <w:gridSpan w:val="2"/>
            <w:tcBorders>
              <w:top w:val="single" w:color="000000" w:sz="8"/>
              <w:left w:val="single" w:color="000000" w:sz="8"/>
              <w:bottom w:val="single" w:color="000000" w:sz="6"/>
              <w:right w:val="single" w:color="000000" w:sz="8"/>
            </w:tcBorders>
            <w:shd w:color="000000" w:fill="ffffff" w:val="clear"/>
            <w:tcMar>
              <w:left w:w="96" w:type="dxa"/>
              <w:right w:w="96" w:type="dxa"/>
            </w:tcMar>
            <w:vAlign w:val="top"/>
          </w:tcPr>
          <w:p>
            <w:pPr>
              <w:spacing w:before="0" w:after="0" w:line="259"/>
              <w:ind w:right="8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3" w:type="dxa"/>
            <w:gridSpan w:val="2"/>
            <w:tcBorders>
              <w:top w:val="single" w:color="000000" w:sz="8"/>
              <w:left w:val="single" w:color="000000" w:sz="8"/>
              <w:bottom w:val="single" w:color="000000" w:sz="6"/>
              <w:right w:val="single" w:color="000000" w:sz="6"/>
            </w:tcBorders>
            <w:shd w:color="000000" w:fill="ffffff" w:val="clear"/>
            <w:tcMar>
              <w:left w:w="96" w:type="dxa"/>
              <w:right w:w="96" w:type="dxa"/>
            </w:tcMar>
            <w:vAlign w:val="top"/>
          </w:tcPr>
          <w:p>
            <w:pPr>
              <w:spacing w:before="0" w:after="0" w:line="259"/>
              <w:ind w:right="8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c>
          <w:tcPr>
            <w:tcW w:w="3707" w:type="dxa"/>
            <w:gridSpan w:val="2"/>
            <w:tcBorders>
              <w:top w:val="single" w:color="000000" w:sz="8"/>
              <w:left w:val="single" w:color="000000" w:sz="6"/>
              <w:bottom w:val="single" w:color="000000" w:sz="6"/>
              <w:right w:val="single" w:color="000000" w:sz="8"/>
            </w:tcBorders>
            <w:shd w:color="000000" w:fill="ffffff" w:val="clear"/>
            <w:tcMar>
              <w:left w:w="96" w:type="dxa"/>
              <w:right w:w="96" w:type="dxa"/>
            </w:tcMar>
            <w:vAlign w:val="top"/>
          </w:tcPr>
          <w:p>
            <w:pPr>
              <w:spacing w:before="0" w:after="0" w:line="259"/>
              <w:ind w:right="8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100% </w:t>
            </w:r>
          </w:p>
        </w:tc>
      </w:tr>
      <w:tr>
        <w:trPr>
          <w:trHeight w:val="347" w:hRule="auto"/>
          <w:jc w:val="left"/>
        </w:trPr>
        <w:tc>
          <w:tcPr>
            <w:tcW w:w="3048" w:type="dxa"/>
            <w:vMerge/>
            <w:tcBorders>
              <w:top w:val="single" w:color="000000" w:sz="0"/>
              <w:left w:val="single" w:color="000000" w:sz="4"/>
              <w:bottom w:val="single" w:color="000000" w:sz="4"/>
              <w:right w:val="single" w:color="000000" w:sz="4"/>
            </w:tcBorders>
            <w:shd w:color="000000" w:fill="ffffff" w:val="clear"/>
            <w:tcMar>
              <w:left w:w="96" w:type="dxa"/>
              <w:right w:w="9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505" w:type="dxa"/>
            <w:gridSpan w:val="2"/>
            <w:tcBorders>
              <w:top w:val="single" w:color="000000" w:sz="4"/>
              <w:left w:val="single" w:color="000000" w:sz="4"/>
              <w:bottom w:val="single" w:color="000000" w:sz="8"/>
              <w:right w:val="single" w:color="000000" w:sz="4"/>
            </w:tcBorders>
            <w:shd w:color="000000" w:fill="ffffff" w:val="clear"/>
            <w:tcMar>
              <w:left w:w="96" w:type="dxa"/>
              <w:right w:w="96" w:type="dxa"/>
            </w:tcMar>
            <w:vAlign w:val="top"/>
          </w:tcPr>
          <w:p>
            <w:pPr>
              <w:spacing w:before="0" w:after="0" w:line="259"/>
              <w:ind w:right="7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35" w:type="dxa"/>
            <w:vMerge/>
            <w:tcBorders>
              <w:top w:val="single" w:color="000000" w:sz="0"/>
              <w:left w:val="single" w:color="000000" w:sz="4"/>
              <w:bottom w:val="single" w:color="000000" w:sz="8"/>
              <w:right w:val="single" w:color="000000" w:sz="8"/>
            </w:tcBorders>
            <w:shd w:color="000000" w:fill="ffffff" w:val="clear"/>
            <w:tcMar>
              <w:left w:w="96" w:type="dxa"/>
              <w:right w:w="9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55" w:type="dxa"/>
            <w:gridSpan w:val="2"/>
            <w:tcBorders>
              <w:top w:val="single" w:color="000000" w:sz="6"/>
              <w:left w:val="single" w:color="000000" w:sz="8"/>
              <w:bottom w:val="single" w:color="000000" w:sz="8"/>
              <w:right w:val="single" w:color="000000" w:sz="8"/>
            </w:tcBorders>
            <w:shd w:color="000000" w:fill="ffffff" w:val="clear"/>
            <w:tcMar>
              <w:left w:w="96" w:type="dxa"/>
              <w:right w:w="96" w:type="dxa"/>
            </w:tcMar>
            <w:vAlign w:val="top"/>
          </w:tcPr>
          <w:p>
            <w:pPr>
              <w:spacing w:before="0" w:after="0" w:line="259"/>
              <w:ind w:right="3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3" w:type="dxa"/>
            <w:gridSpan w:val="2"/>
            <w:tcBorders>
              <w:top w:val="single" w:color="000000" w:sz="6"/>
              <w:left w:val="single" w:color="000000" w:sz="8"/>
              <w:bottom w:val="single" w:color="000000" w:sz="8"/>
              <w:right w:val="single" w:color="000000" w:sz="6"/>
            </w:tcBorders>
            <w:shd w:color="000000" w:fill="ffffff" w:val="clear"/>
            <w:tcMar>
              <w:left w:w="96" w:type="dxa"/>
              <w:right w:w="96" w:type="dxa"/>
            </w:tcMar>
            <w:vAlign w:val="top"/>
          </w:tcPr>
          <w:p>
            <w:pPr>
              <w:spacing w:before="0" w:after="0" w:line="259"/>
              <w:ind w:right="3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3707" w:type="dxa"/>
            <w:gridSpan w:val="2"/>
            <w:tcBorders>
              <w:top w:val="single" w:color="000000" w:sz="6"/>
              <w:left w:val="single" w:color="000000" w:sz="6"/>
              <w:bottom w:val="single" w:color="000000" w:sz="8"/>
              <w:right w:val="single" w:color="000000" w:sz="8"/>
            </w:tcBorders>
            <w:shd w:color="000000" w:fill="ffffff" w:val="clear"/>
            <w:tcMar>
              <w:left w:w="96" w:type="dxa"/>
              <w:right w:w="96" w:type="dxa"/>
            </w:tcMar>
            <w:vAlign w:val="top"/>
          </w:tcPr>
          <w:p>
            <w:pPr>
              <w:spacing w:before="0" w:after="0" w:line="259"/>
              <w:ind w:right="3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2" w:hRule="auto"/>
          <w:jc w:val="left"/>
        </w:trPr>
        <w:tc>
          <w:tcPr>
            <w:tcW w:w="3048" w:type="dxa"/>
            <w:vMerge w:val="restart"/>
            <w:tcBorders>
              <w:top w:val="single" w:color="000000" w:sz="4"/>
              <w:left w:val="single" w:color="000000" w:sz="4"/>
              <w:bottom w:val="single" w:color="000000" w:sz="4"/>
              <w:right w:val="single" w:color="000000" w:sz="4"/>
            </w:tcBorders>
            <w:shd w:color="000000" w:fill="ffffff" w:val="clear"/>
            <w:tcMar>
              <w:left w:w="96" w:type="dxa"/>
              <w:right w:w="96" w:type="dxa"/>
            </w:tcMar>
            <w:vAlign w:val="center"/>
          </w:tcPr>
          <w:p>
            <w:pPr>
              <w:spacing w:before="0" w:after="0" w:line="259"/>
              <w:ind w:right="0" w:left="4"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29 – Índice de Satisfação dos </w:t>
            </w:r>
          </w:p>
          <w:p>
            <w:pPr>
              <w:spacing w:before="0" w:after="0" w:line="259"/>
              <w:ind w:right="0" w:left="4"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Usuários de TIC </w:t>
            </w:r>
          </w:p>
        </w:tc>
        <w:tc>
          <w:tcPr>
            <w:tcW w:w="7795" w:type="dxa"/>
            <w:gridSpan w:val="5"/>
            <w:tcBorders>
              <w:top w:val="single" w:color="000000" w:sz="8"/>
              <w:left w:val="single" w:color="000000" w:sz="4"/>
              <w:bottom w:val="single" w:color="000000" w:sz="8"/>
              <w:right w:val="single" w:color="000000" w:sz="0"/>
            </w:tcBorders>
            <w:shd w:color="000000" w:fill="ffffff" w:val="clear"/>
            <w:tcMar>
              <w:left w:w="96" w:type="dxa"/>
              <w:right w:w="96"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Alcançar o índice de 95% de satisfação até 2020. </w:t>
            </w:r>
          </w:p>
        </w:tc>
        <w:tc>
          <w:tcPr>
            <w:tcW w:w="2193" w:type="dxa"/>
            <w:gridSpan w:val="2"/>
            <w:tcBorders>
              <w:top w:val="single" w:color="000000" w:sz="8"/>
              <w:left w:val="single" w:color="000000" w:sz="0"/>
              <w:bottom w:val="single" w:color="000000" w:sz="8"/>
              <w:right w:val="single" w:color="000000" w:sz="0"/>
            </w:tcBorders>
            <w:shd w:color="000000" w:fill="ffffff" w:val="clear"/>
            <w:tcMar>
              <w:left w:w="96" w:type="dxa"/>
              <w:right w:w="9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707" w:type="dxa"/>
            <w:gridSpan w:val="2"/>
            <w:tcBorders>
              <w:top w:val="single" w:color="000000" w:sz="8"/>
              <w:left w:val="single" w:color="000000" w:sz="0"/>
              <w:bottom w:val="single" w:color="000000" w:sz="8"/>
              <w:right w:val="single" w:color="000000" w:sz="8"/>
            </w:tcBorders>
            <w:shd w:color="000000" w:fill="ffffff" w:val="clear"/>
            <w:tcMar>
              <w:left w:w="96" w:type="dxa"/>
              <w:right w:w="9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52" w:hRule="auto"/>
          <w:jc w:val="left"/>
        </w:trPr>
        <w:tc>
          <w:tcPr>
            <w:tcW w:w="3048" w:type="dxa"/>
            <w:vMerge/>
            <w:tcBorders>
              <w:top w:val="single" w:color="000000" w:sz="0"/>
              <w:left w:val="single" w:color="000000" w:sz="4"/>
              <w:bottom w:val="single" w:color="000000" w:sz="0"/>
              <w:right w:val="single" w:color="000000" w:sz="4"/>
            </w:tcBorders>
            <w:shd w:color="000000" w:fill="ffffff" w:val="clear"/>
            <w:tcMar>
              <w:left w:w="96" w:type="dxa"/>
              <w:right w:w="9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505" w:type="dxa"/>
            <w:gridSpan w:val="2"/>
            <w:tcBorders>
              <w:top w:val="single" w:color="000000" w:sz="8"/>
              <w:left w:val="single" w:color="000000" w:sz="4"/>
              <w:bottom w:val="single" w:color="000000" w:sz="4"/>
              <w:right w:val="single" w:color="000000" w:sz="4"/>
            </w:tcBorders>
            <w:shd w:color="000000" w:fill="ffffff" w:val="clear"/>
            <w:tcMar>
              <w:left w:w="96" w:type="dxa"/>
              <w:right w:w="96" w:type="dxa"/>
            </w:tcMar>
            <w:vAlign w:val="top"/>
          </w:tcPr>
          <w:p>
            <w:pPr>
              <w:spacing w:before="0" w:after="0" w:line="259"/>
              <w:ind w:right="6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35" w:type="dxa"/>
            <w:vMerge w:val="restart"/>
            <w:tcBorders>
              <w:top w:val="single" w:color="000000" w:sz="8"/>
              <w:left w:val="single" w:color="000000" w:sz="4"/>
              <w:bottom w:val="single" w:color="000000" w:sz="8"/>
              <w:right w:val="single" w:color="000000" w:sz="8"/>
            </w:tcBorders>
            <w:shd w:color="000000" w:fill="ffffff" w:val="clear"/>
            <w:tcMar>
              <w:left w:w="96" w:type="dxa"/>
              <w:right w:w="96" w:type="dxa"/>
            </w:tcMar>
            <w:vAlign w:val="center"/>
          </w:tcPr>
          <w:p>
            <w:pPr>
              <w:spacing w:before="0" w:after="0" w:line="259"/>
              <w:ind w:right="8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355" w:type="dxa"/>
            <w:gridSpan w:val="2"/>
            <w:tcBorders>
              <w:top w:val="single" w:color="000000" w:sz="8"/>
              <w:left w:val="single" w:color="000000" w:sz="8"/>
              <w:bottom w:val="single" w:color="000000" w:sz="6"/>
              <w:right w:val="single" w:color="000000" w:sz="8"/>
            </w:tcBorders>
            <w:shd w:color="000000" w:fill="ffffff" w:val="clear"/>
            <w:tcMar>
              <w:left w:w="96" w:type="dxa"/>
              <w:right w:w="96" w:type="dxa"/>
            </w:tcMar>
            <w:vAlign w:val="top"/>
          </w:tcPr>
          <w:p>
            <w:pPr>
              <w:spacing w:before="0" w:after="0" w:line="259"/>
              <w:ind w:right="8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3" w:type="dxa"/>
            <w:gridSpan w:val="2"/>
            <w:tcBorders>
              <w:top w:val="single" w:color="000000" w:sz="8"/>
              <w:left w:val="single" w:color="000000" w:sz="8"/>
              <w:bottom w:val="single" w:color="000000" w:sz="6"/>
              <w:right w:val="single" w:color="000000" w:sz="6"/>
            </w:tcBorders>
            <w:shd w:color="000000" w:fill="ffffff" w:val="clear"/>
            <w:tcMar>
              <w:left w:w="96" w:type="dxa"/>
              <w:right w:w="96" w:type="dxa"/>
            </w:tcMar>
            <w:vAlign w:val="top"/>
          </w:tcPr>
          <w:p>
            <w:pPr>
              <w:spacing w:before="0" w:after="0" w:line="259"/>
              <w:ind w:right="7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80% </w:t>
            </w:r>
          </w:p>
        </w:tc>
        <w:tc>
          <w:tcPr>
            <w:tcW w:w="3707" w:type="dxa"/>
            <w:gridSpan w:val="2"/>
            <w:tcBorders>
              <w:top w:val="single" w:color="000000" w:sz="8"/>
              <w:left w:val="single" w:color="000000" w:sz="6"/>
              <w:bottom w:val="single" w:color="000000" w:sz="6"/>
              <w:right w:val="single" w:color="000000" w:sz="8"/>
            </w:tcBorders>
            <w:shd w:color="000000" w:fill="ffffff" w:val="clear"/>
            <w:tcMar>
              <w:left w:w="96" w:type="dxa"/>
              <w:right w:w="96" w:type="dxa"/>
            </w:tcMar>
            <w:vAlign w:val="top"/>
          </w:tcPr>
          <w:p>
            <w:pPr>
              <w:spacing w:before="0" w:after="0" w:line="259"/>
              <w:ind w:right="8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85% </w:t>
            </w:r>
          </w:p>
        </w:tc>
      </w:tr>
      <w:tr>
        <w:trPr>
          <w:trHeight w:val="352" w:hRule="auto"/>
          <w:jc w:val="left"/>
        </w:trPr>
        <w:tc>
          <w:tcPr>
            <w:tcW w:w="3048" w:type="dxa"/>
            <w:vMerge/>
            <w:tcBorders>
              <w:top w:val="single" w:color="000000" w:sz="0"/>
              <w:left w:val="single" w:color="000000" w:sz="4"/>
              <w:bottom w:val="single" w:color="000000" w:sz="4"/>
              <w:right w:val="single" w:color="000000" w:sz="4"/>
            </w:tcBorders>
            <w:shd w:color="000000" w:fill="ffffff" w:val="clear"/>
            <w:tcMar>
              <w:left w:w="96" w:type="dxa"/>
              <w:right w:w="9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505" w:type="dxa"/>
            <w:gridSpan w:val="2"/>
            <w:tcBorders>
              <w:top w:val="single" w:color="000000" w:sz="4"/>
              <w:left w:val="single" w:color="000000" w:sz="4"/>
              <w:bottom w:val="single" w:color="000000" w:sz="4"/>
              <w:right w:val="single" w:color="000000" w:sz="4"/>
            </w:tcBorders>
            <w:shd w:color="000000" w:fill="ffffff" w:val="clear"/>
            <w:tcMar>
              <w:left w:w="96" w:type="dxa"/>
              <w:right w:w="96" w:type="dxa"/>
            </w:tcMar>
            <w:vAlign w:val="top"/>
          </w:tcPr>
          <w:p>
            <w:pPr>
              <w:spacing w:before="0" w:after="0" w:line="259"/>
              <w:ind w:right="7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35" w:type="dxa"/>
            <w:vMerge/>
            <w:tcBorders>
              <w:top w:val="single" w:color="000000" w:sz="0"/>
              <w:left w:val="single" w:color="000000" w:sz="4"/>
              <w:bottom w:val="single" w:color="000000" w:sz="8"/>
              <w:right w:val="single" w:color="000000" w:sz="8"/>
            </w:tcBorders>
            <w:shd w:color="000000" w:fill="ffffff" w:val="clear"/>
            <w:tcMar>
              <w:left w:w="96" w:type="dxa"/>
              <w:right w:w="9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55" w:type="dxa"/>
            <w:gridSpan w:val="2"/>
            <w:tcBorders>
              <w:top w:val="single" w:color="000000" w:sz="6"/>
              <w:left w:val="single" w:color="000000" w:sz="8"/>
              <w:bottom w:val="single" w:color="000000" w:sz="8"/>
              <w:right w:val="single" w:color="000000" w:sz="8"/>
            </w:tcBorders>
            <w:shd w:color="000000" w:fill="ffffff" w:val="clear"/>
            <w:tcMar>
              <w:left w:w="96" w:type="dxa"/>
              <w:right w:w="96" w:type="dxa"/>
            </w:tcMar>
            <w:vAlign w:val="top"/>
          </w:tcPr>
          <w:p>
            <w:pPr>
              <w:spacing w:before="0" w:after="0" w:line="259"/>
              <w:ind w:right="3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193" w:type="dxa"/>
            <w:gridSpan w:val="2"/>
            <w:tcBorders>
              <w:top w:val="single" w:color="000000" w:sz="6"/>
              <w:left w:val="single" w:color="000000" w:sz="8"/>
              <w:bottom w:val="single" w:color="000000" w:sz="8"/>
              <w:right w:val="single" w:color="000000" w:sz="6"/>
            </w:tcBorders>
            <w:shd w:color="000000" w:fill="ffffff" w:val="clear"/>
            <w:tcMar>
              <w:left w:w="96" w:type="dxa"/>
              <w:right w:w="96" w:type="dxa"/>
            </w:tcMar>
            <w:vAlign w:val="top"/>
          </w:tcPr>
          <w:p>
            <w:pPr>
              <w:spacing w:before="0" w:after="0" w:line="259"/>
              <w:ind w:right="3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3707" w:type="dxa"/>
            <w:gridSpan w:val="2"/>
            <w:tcBorders>
              <w:top w:val="single" w:color="000000" w:sz="6"/>
              <w:left w:val="single" w:color="000000" w:sz="6"/>
              <w:bottom w:val="single" w:color="000000" w:sz="8"/>
              <w:right w:val="single" w:color="000000" w:sz="8"/>
            </w:tcBorders>
            <w:shd w:color="000000" w:fill="ffffff" w:val="clear"/>
            <w:tcMar>
              <w:left w:w="96" w:type="dxa"/>
              <w:right w:w="96" w:type="dxa"/>
            </w:tcMar>
            <w:vAlign w:val="top"/>
          </w:tcPr>
          <w:p>
            <w:pPr>
              <w:spacing w:before="0" w:after="0" w:line="259"/>
              <w:ind w:right="3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69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3274" w:firstLine="0"/>
        <w:jc w:val="left"/>
        <w:rPr>
          <w:rFonts w:ascii="Arial" w:hAnsi="Arial" w:cs="Arial" w:eastAsia="Arial"/>
          <w:color w:val="000000"/>
          <w:spacing w:val="0"/>
          <w:position w:val="0"/>
          <w:sz w:val="23"/>
          <w:shd w:fill="auto" w:val="clear"/>
        </w:rPr>
      </w:pPr>
    </w:p>
    <w:tbl>
      <w:tblPr>
        <w:tblInd w:w="6" w:type="dxa"/>
      </w:tblPr>
      <w:tblGrid>
        <w:gridCol w:w="3074"/>
        <w:gridCol w:w="2190"/>
        <w:gridCol w:w="1976"/>
        <w:gridCol w:w="2406"/>
        <w:gridCol w:w="2207"/>
        <w:gridCol w:w="2330"/>
      </w:tblGrid>
      <w:tr>
        <w:trPr>
          <w:trHeight w:val="431" w:hRule="auto"/>
          <w:jc w:val="left"/>
        </w:trPr>
        <w:tc>
          <w:tcPr>
            <w:tcW w:w="14183" w:type="dxa"/>
            <w:gridSpan w:val="6"/>
            <w:tcBorders>
              <w:top w:val="single" w:color="000000" w:sz="4"/>
              <w:left w:val="single" w:color="000000" w:sz="4"/>
              <w:bottom w:val="single" w:color="000000" w:sz="4"/>
              <w:right w:val="single" w:color="000000" w:sz="4"/>
            </w:tcBorders>
            <w:shd w:color="auto" w:fill="c00000" w:val="clear"/>
            <w:tcMar>
              <w:left w:w="192" w:type="dxa"/>
              <w:right w:w="192" w:type="dxa"/>
            </w:tcMar>
            <w:vAlign w:val="center"/>
          </w:tcPr>
          <w:p>
            <w:pPr>
              <w:spacing w:before="0" w:after="0" w:line="259"/>
              <w:ind w:right="0" w:left="110" w:firstLine="0"/>
              <w:jc w:val="center"/>
              <w:rPr>
                <w:spacing w:val="0"/>
                <w:position w:val="0"/>
                <w:shd w:fill="auto" w:val="clear"/>
              </w:rPr>
            </w:pPr>
            <w:r>
              <w:rPr>
                <w:rFonts w:ascii="Trebuchet MS" w:hAnsi="Trebuchet MS" w:cs="Trebuchet MS" w:eastAsia="Trebuchet MS"/>
                <w:b/>
                <w:color w:val="FFFFFF"/>
                <w:spacing w:val="0"/>
                <w:position w:val="0"/>
                <w:sz w:val="23"/>
                <w:shd w:fill="auto" w:val="clear"/>
              </w:rPr>
              <w:t xml:space="preserve">PERSPECTIVA DOS APRENDIZADO E CONHECIMENTO </w:t>
            </w:r>
          </w:p>
        </w:tc>
      </w:tr>
      <w:tr>
        <w:trPr>
          <w:trHeight w:val="432" w:hRule="auto"/>
          <w:jc w:val="left"/>
        </w:trPr>
        <w:tc>
          <w:tcPr>
            <w:tcW w:w="14183" w:type="dxa"/>
            <w:gridSpan w:val="6"/>
            <w:tcBorders>
              <w:top w:val="single" w:color="000000" w:sz="4"/>
              <w:left w:val="single" w:color="000000" w:sz="4"/>
              <w:bottom w:val="single" w:color="000000" w:sz="4"/>
              <w:right w:val="single" w:color="000000" w:sz="4"/>
            </w:tcBorders>
            <w:shd w:color="auto" w:fill="c00000" w:val="clear"/>
            <w:tcMar>
              <w:left w:w="192" w:type="dxa"/>
              <w:right w:w="192" w:type="dxa"/>
            </w:tcMar>
            <w:vAlign w:val="center"/>
          </w:tcPr>
          <w:p>
            <w:pPr>
              <w:spacing w:before="0" w:after="0" w:line="259"/>
              <w:ind w:right="0" w:left="110" w:firstLine="0"/>
              <w:jc w:val="center"/>
              <w:rPr>
                <w:spacing w:val="0"/>
                <w:position w:val="0"/>
                <w:shd w:fill="auto" w:val="clear"/>
              </w:rPr>
            </w:pPr>
            <w:r>
              <w:rPr>
                <w:rFonts w:ascii="Trebuchet MS" w:hAnsi="Trebuchet MS" w:cs="Trebuchet MS" w:eastAsia="Trebuchet MS"/>
                <w:b/>
                <w:color w:val="FFFFFF"/>
                <w:spacing w:val="0"/>
                <w:position w:val="0"/>
                <w:sz w:val="23"/>
                <w:shd w:fill="auto" w:val="clear"/>
              </w:rPr>
              <w:t xml:space="preserve">OBJETIVO ESTRATÉGICO 08 - Desenvolver continuamente conhecimentos, habilidades e atitudes das pessoas </w:t>
            </w:r>
          </w:p>
        </w:tc>
      </w:tr>
      <w:tr>
        <w:trPr>
          <w:trHeight w:val="434" w:hRule="auto"/>
          <w:jc w:val="left"/>
        </w:trPr>
        <w:tc>
          <w:tcPr>
            <w:tcW w:w="3074" w:type="dxa"/>
            <w:tcBorders>
              <w:top w:val="single" w:color="000000" w:sz="4"/>
              <w:left w:val="single" w:color="000000" w:sz="4"/>
              <w:bottom w:val="single" w:color="000000" w:sz="4"/>
              <w:right w:val="single" w:color="000000" w:sz="4"/>
            </w:tcBorders>
            <w:shd w:color="auto" w:fill="c00000" w:val="clear"/>
            <w:tcMar>
              <w:left w:w="192" w:type="dxa"/>
              <w:right w:w="192" w:type="dxa"/>
            </w:tcMar>
            <w:vAlign w:val="center"/>
          </w:tcPr>
          <w:p>
            <w:pPr>
              <w:spacing w:before="0" w:after="0" w:line="259"/>
              <w:ind w:right="0" w:left="115"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INDICADORES ESTRATÉGICOS</w:t>
            </w:r>
            <w:r>
              <w:rPr>
                <w:rFonts w:ascii="Trebuchet MS" w:hAnsi="Trebuchet MS" w:cs="Trebuchet MS" w:eastAsia="Trebuchet MS"/>
                <w:b/>
                <w:color w:val="404040"/>
                <w:spacing w:val="0"/>
                <w:position w:val="0"/>
                <w:sz w:val="17"/>
                <w:shd w:fill="auto" w:val="clear"/>
              </w:rPr>
              <w:t xml:space="preserve"> </w:t>
            </w:r>
          </w:p>
        </w:tc>
        <w:tc>
          <w:tcPr>
            <w:tcW w:w="4166" w:type="dxa"/>
            <w:gridSpan w:val="2"/>
            <w:tcBorders>
              <w:top w:val="single" w:color="000000" w:sz="4"/>
              <w:left w:val="single" w:color="000000" w:sz="4"/>
              <w:bottom w:val="single" w:color="000000" w:sz="8"/>
              <w:right w:val="single" w:color="000000" w:sz="4"/>
            </w:tcBorders>
            <w:shd w:color="auto" w:fill="c00000" w:val="clear"/>
            <w:tcMar>
              <w:left w:w="192" w:type="dxa"/>
              <w:right w:w="192" w:type="dxa"/>
            </w:tcMar>
            <w:vAlign w:val="center"/>
          </w:tcPr>
          <w:p>
            <w:pPr>
              <w:spacing w:before="0" w:after="0" w:line="259"/>
              <w:ind w:right="0" w:left="105"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Linha de base </w:t>
            </w:r>
          </w:p>
        </w:tc>
        <w:tc>
          <w:tcPr>
            <w:tcW w:w="2406" w:type="dxa"/>
            <w:tcBorders>
              <w:top w:val="single" w:color="000000" w:sz="4"/>
              <w:left w:val="single" w:color="000000" w:sz="4"/>
              <w:bottom w:val="single" w:color="000000" w:sz="8"/>
              <w:right w:val="single" w:color="000000" w:sz="2"/>
            </w:tcBorders>
            <w:shd w:color="auto" w:fill="c00000" w:val="clear"/>
            <w:tcMar>
              <w:left w:w="192" w:type="dxa"/>
              <w:right w:w="192" w:type="dxa"/>
            </w:tcMar>
            <w:vAlign w:val="center"/>
          </w:tcPr>
          <w:p>
            <w:pPr>
              <w:spacing w:before="0" w:after="0" w:line="259"/>
              <w:ind w:right="0" w:left="87"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2015 </w:t>
            </w:r>
          </w:p>
        </w:tc>
        <w:tc>
          <w:tcPr>
            <w:tcW w:w="2207" w:type="dxa"/>
            <w:tcBorders>
              <w:top w:val="single" w:color="000000" w:sz="4"/>
              <w:left w:val="single" w:color="000000" w:sz="2"/>
              <w:bottom w:val="single" w:color="000000" w:sz="8"/>
              <w:right w:val="single" w:color="000000" w:sz="4"/>
            </w:tcBorders>
            <w:shd w:color="auto" w:fill="c00000" w:val="clear"/>
            <w:tcMar>
              <w:left w:w="192" w:type="dxa"/>
              <w:right w:w="192" w:type="dxa"/>
            </w:tcMar>
            <w:vAlign w:val="center"/>
          </w:tcPr>
          <w:p>
            <w:pPr>
              <w:spacing w:before="0" w:after="0" w:line="259"/>
              <w:ind w:right="0" w:left="82"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2016 </w:t>
            </w:r>
          </w:p>
        </w:tc>
        <w:tc>
          <w:tcPr>
            <w:tcW w:w="2330" w:type="dxa"/>
            <w:tcBorders>
              <w:top w:val="single" w:color="000000" w:sz="4"/>
              <w:left w:val="single" w:color="000000" w:sz="4"/>
              <w:bottom w:val="single" w:color="000000" w:sz="8"/>
              <w:right w:val="single" w:color="000000" w:sz="4"/>
            </w:tcBorders>
            <w:shd w:color="auto" w:fill="c00000" w:val="clear"/>
            <w:tcMar>
              <w:left w:w="192" w:type="dxa"/>
              <w:right w:w="192" w:type="dxa"/>
            </w:tcMar>
            <w:vAlign w:val="center"/>
          </w:tcPr>
          <w:p>
            <w:pPr>
              <w:spacing w:before="0" w:after="0" w:line="259"/>
              <w:ind w:right="0" w:left="87"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2017 </w:t>
            </w:r>
          </w:p>
        </w:tc>
      </w:tr>
      <w:tr>
        <w:trPr>
          <w:trHeight w:val="353"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192" w:type="dxa"/>
              <w:right w:w="192" w:type="dxa"/>
            </w:tcMar>
            <w:vAlign w:val="bottom"/>
          </w:tcPr>
          <w:p>
            <w:pPr>
              <w:spacing w:before="0" w:after="0" w:line="259"/>
              <w:ind w:right="0" w:left="2" w:firstLine="0"/>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30 – Índice de capacitação dos servidores do PJPR </w:t>
            </w:r>
          </w:p>
        </w:tc>
        <w:tc>
          <w:tcPr>
            <w:tcW w:w="11109" w:type="dxa"/>
            <w:gridSpan w:val="5"/>
            <w:tcBorders>
              <w:top w:val="single" w:color="000000" w:sz="8"/>
              <w:left w:val="single" w:color="000000" w:sz="4"/>
              <w:bottom w:val="single" w:color="000000" w:sz="8"/>
              <w:right w:val="single" w:color="000000" w:sz="8"/>
            </w:tcBorders>
            <w:shd w:color="000000" w:fill="ffffff" w:val="clear"/>
            <w:tcMar>
              <w:left w:w="192" w:type="dxa"/>
              <w:right w:w="192"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Capacitar 50% dos servidores de 1º grau de jurisdição, 50% dos servidores em função gerencial e 50% dos servidores de 2º grau. </w:t>
            </w:r>
          </w:p>
        </w:tc>
      </w:tr>
      <w:tr>
        <w:trPr>
          <w:trHeight w:val="349"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92" w:type="dxa"/>
              <w:right w:w="19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0" w:type="dxa"/>
            <w:tcBorders>
              <w:top w:val="single" w:color="000000" w:sz="8"/>
              <w:left w:val="single" w:color="000000" w:sz="4"/>
              <w:bottom w:val="single" w:color="000000" w:sz="4"/>
              <w:right w:val="single" w:color="000000" w:sz="4"/>
            </w:tcBorders>
            <w:shd w:color="000000" w:fill="ffffff" w:val="clear"/>
            <w:tcMar>
              <w:left w:w="192" w:type="dxa"/>
              <w:right w:w="192" w:type="dxa"/>
            </w:tcMar>
            <w:vAlign w:val="top"/>
          </w:tcPr>
          <w:p>
            <w:pPr>
              <w:spacing w:before="0" w:after="0" w:line="259"/>
              <w:ind w:right="0" w:left="12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76" w:type="dxa"/>
            <w:vMerge w:val="restart"/>
            <w:tcBorders>
              <w:top w:val="single" w:color="000000" w:sz="8"/>
              <w:left w:val="single" w:color="000000" w:sz="4"/>
              <w:bottom w:val="single" w:color="000000" w:sz="0"/>
              <w:right w:val="single" w:color="000000" w:sz="8"/>
            </w:tcBorders>
            <w:shd w:color="000000" w:fill="ffffff" w:val="clear"/>
            <w:tcMar>
              <w:left w:w="192" w:type="dxa"/>
              <w:right w:w="192" w:type="dxa"/>
            </w:tcMar>
            <w:vAlign w:val="bottom"/>
          </w:tcPr>
          <w:p>
            <w:pPr>
              <w:spacing w:before="0" w:after="0" w:line="259"/>
              <w:ind w:right="0" w:left="9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406" w:type="dxa"/>
            <w:tcBorders>
              <w:top w:val="single" w:color="000000" w:sz="8"/>
              <w:left w:val="single" w:color="000000" w:sz="8"/>
              <w:bottom w:val="single" w:color="000000" w:sz="8"/>
              <w:right w:val="single" w:color="000000" w:sz="6"/>
            </w:tcBorders>
            <w:shd w:color="000000" w:fill="ffffff" w:val="clear"/>
            <w:tcMar>
              <w:left w:w="192" w:type="dxa"/>
              <w:right w:w="192" w:type="dxa"/>
            </w:tcMar>
            <w:vAlign w:val="top"/>
          </w:tcPr>
          <w:p>
            <w:pPr>
              <w:spacing w:before="0" w:after="0" w:line="259"/>
              <w:ind w:right="0" w:left="10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207" w:type="dxa"/>
            <w:tcBorders>
              <w:top w:val="single" w:color="000000" w:sz="8"/>
              <w:left w:val="single" w:color="000000" w:sz="6"/>
              <w:bottom w:val="single" w:color="000000" w:sz="8"/>
              <w:right w:val="single" w:color="000000" w:sz="8"/>
            </w:tcBorders>
            <w:shd w:color="000000" w:fill="ffffff" w:val="clear"/>
            <w:tcMar>
              <w:left w:w="192" w:type="dxa"/>
              <w:right w:w="192" w:type="dxa"/>
            </w:tcMar>
            <w:vAlign w:val="top"/>
          </w:tcPr>
          <w:p>
            <w:pPr>
              <w:spacing w:before="0" w:after="0" w:line="259"/>
              <w:ind w:right="0" w:left="9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c>
          <w:tcPr>
            <w:tcW w:w="2330" w:type="dxa"/>
            <w:tcBorders>
              <w:top w:val="single" w:color="000000" w:sz="8"/>
              <w:left w:val="single" w:color="000000" w:sz="8"/>
              <w:bottom w:val="single" w:color="000000" w:sz="8"/>
              <w:right w:val="single" w:color="000000" w:sz="8"/>
            </w:tcBorders>
            <w:shd w:color="000000" w:fill="ffffff" w:val="clear"/>
            <w:tcMar>
              <w:left w:w="192" w:type="dxa"/>
              <w:right w:w="192" w:type="dxa"/>
            </w:tcMar>
            <w:vAlign w:val="top"/>
          </w:tcPr>
          <w:p>
            <w:pPr>
              <w:spacing w:before="0" w:after="0" w:line="259"/>
              <w:ind w:right="0" w:left="8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 </w:t>
            </w:r>
          </w:p>
        </w:tc>
      </w:tr>
      <w:tr>
        <w:trPr>
          <w:trHeight w:val="9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92" w:type="dxa"/>
              <w:right w:w="19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0" w:type="dxa"/>
            <w:tcBorders>
              <w:top w:val="single" w:color="000000" w:sz="4"/>
              <w:left w:val="single" w:color="000000" w:sz="4"/>
              <w:bottom w:val="single" w:color="000000" w:sz="0"/>
              <w:right w:val="single" w:color="000000" w:sz="4"/>
            </w:tcBorders>
            <w:shd w:color="000000" w:fill="ffffff" w:val="clear"/>
            <w:tcMar>
              <w:left w:w="192" w:type="dxa"/>
              <w:right w:w="19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76" w:type="dxa"/>
            <w:vMerge/>
            <w:tcBorders>
              <w:top w:val="single" w:color="000000" w:sz="0"/>
              <w:left w:val="single" w:color="000000" w:sz="4"/>
              <w:bottom w:val="single" w:color="000000" w:sz="0"/>
              <w:right w:val="single" w:color="000000" w:sz="8"/>
            </w:tcBorders>
            <w:shd w:color="000000" w:fill="ffffff" w:val="clear"/>
            <w:tcMar>
              <w:left w:w="192" w:type="dxa"/>
              <w:right w:w="19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06" w:type="dxa"/>
            <w:tcBorders>
              <w:top w:val="single" w:color="000000" w:sz="8"/>
              <w:left w:val="single" w:color="000000" w:sz="8"/>
              <w:bottom w:val="single" w:color="000000" w:sz="0"/>
              <w:right w:val="single" w:color="000000" w:sz="6"/>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07" w:type="dxa"/>
            <w:tcBorders>
              <w:top w:val="single" w:color="000000" w:sz="8"/>
              <w:left w:val="single" w:color="000000" w:sz="6"/>
              <w:bottom w:val="single" w:color="000000" w:sz="0"/>
              <w:right w:val="single" w:color="000000" w:sz="8"/>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30" w:type="dxa"/>
            <w:tcBorders>
              <w:top w:val="single" w:color="000000" w:sz="8"/>
              <w:left w:val="single" w:color="000000" w:sz="8"/>
              <w:bottom w:val="single" w:color="000000" w:sz="0"/>
              <w:right w:val="single" w:color="000000" w:sz="8"/>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3"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0" w:type="dxa"/>
            <w:tcBorders>
              <w:top w:val="single" w:color="000000" w:sz="0"/>
              <w:left w:val="single" w:color="000000" w:sz="4"/>
              <w:bottom w:val="single" w:color="000000" w:sz="8"/>
              <w:right w:val="single" w:color="000000" w:sz="4"/>
            </w:tcBorders>
            <w:shd w:color="000000" w:fill="ffffff" w:val="clear"/>
            <w:tcMar>
              <w:left w:w="192" w:type="dxa"/>
              <w:right w:w="192" w:type="dxa"/>
            </w:tcMar>
            <w:vAlign w:val="top"/>
          </w:tcPr>
          <w:p>
            <w:pPr>
              <w:spacing w:before="0" w:after="0" w:line="259"/>
              <w:ind w:right="0" w:left="12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76" w:type="dxa"/>
            <w:tcBorders>
              <w:top w:val="single" w:color="000000" w:sz="0"/>
              <w:left w:val="single" w:color="000000" w:sz="4"/>
              <w:bottom w:val="single" w:color="000000" w:sz="8"/>
              <w:right w:val="single" w:color="000000" w:sz="8"/>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06" w:type="dxa"/>
            <w:tcBorders>
              <w:top w:val="single" w:color="000000" w:sz="0"/>
              <w:left w:val="single" w:color="000000" w:sz="8"/>
              <w:bottom w:val="single" w:color="000000" w:sz="8"/>
              <w:right w:val="single" w:color="000000" w:sz="6"/>
            </w:tcBorders>
            <w:shd w:color="000000" w:fill="ffffff" w:val="clear"/>
            <w:tcMar>
              <w:left w:w="192" w:type="dxa"/>
              <w:right w:w="192" w:type="dxa"/>
            </w:tcMar>
            <w:vAlign w:val="top"/>
          </w:tcPr>
          <w:p>
            <w:pPr>
              <w:spacing w:before="0" w:after="0" w:line="259"/>
              <w:ind w:right="0" w:left="9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23,62% </w:t>
            </w:r>
          </w:p>
        </w:tc>
        <w:tc>
          <w:tcPr>
            <w:tcW w:w="2207" w:type="dxa"/>
            <w:tcBorders>
              <w:top w:val="single" w:color="000000" w:sz="0"/>
              <w:left w:val="single" w:color="000000" w:sz="6"/>
              <w:bottom w:val="single" w:color="000000" w:sz="8"/>
              <w:right w:val="single" w:color="000000" w:sz="8"/>
            </w:tcBorders>
            <w:shd w:color="000000" w:fill="ffffff" w:val="clear"/>
            <w:tcMar>
              <w:left w:w="192" w:type="dxa"/>
              <w:right w:w="192" w:type="dxa"/>
            </w:tcMar>
            <w:vAlign w:val="top"/>
          </w:tcPr>
          <w:p>
            <w:pPr>
              <w:spacing w:before="0" w:after="0" w:line="259"/>
              <w:ind w:right="0" w:left="13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30" w:type="dxa"/>
            <w:tcBorders>
              <w:top w:val="single" w:color="000000" w:sz="0"/>
              <w:left w:val="single" w:color="000000" w:sz="8"/>
              <w:bottom w:val="single" w:color="000000" w:sz="8"/>
              <w:right w:val="single" w:color="000000" w:sz="8"/>
            </w:tcBorders>
            <w:shd w:color="000000" w:fill="ffffff" w:val="clear"/>
            <w:tcMar>
              <w:left w:w="192" w:type="dxa"/>
              <w:right w:w="192" w:type="dxa"/>
            </w:tcMar>
            <w:vAlign w:val="top"/>
          </w:tcPr>
          <w:p>
            <w:pPr>
              <w:spacing w:before="0" w:after="0" w:line="259"/>
              <w:ind w:right="0" w:left="13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2"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192" w:type="dxa"/>
              <w:right w:w="192" w:type="dxa"/>
            </w:tcMar>
            <w:vAlign w:val="bottom"/>
          </w:tcPr>
          <w:p>
            <w:pPr>
              <w:spacing w:before="0" w:after="0" w:line="259"/>
              <w:ind w:right="0" w:left="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31 – Índice de alcance de palestras </w:t>
            </w:r>
          </w:p>
        </w:tc>
        <w:tc>
          <w:tcPr>
            <w:tcW w:w="11109" w:type="dxa"/>
            <w:gridSpan w:val="5"/>
            <w:tcBorders>
              <w:top w:val="single" w:color="000000" w:sz="8"/>
              <w:left w:val="single" w:color="000000" w:sz="4"/>
              <w:bottom w:val="single" w:color="000000" w:sz="8"/>
              <w:right w:val="single" w:color="000000" w:sz="8"/>
            </w:tcBorders>
            <w:shd w:color="000000" w:fill="ffffff" w:val="clear"/>
            <w:tcMar>
              <w:left w:w="192" w:type="dxa"/>
              <w:right w:w="192"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Realizar, até 2020, palestras que promovam sucintas atualizações de temas específicos à 80% dos servidores. </w:t>
            </w:r>
          </w:p>
        </w:tc>
      </w:tr>
      <w:tr>
        <w:trPr>
          <w:trHeight w:val="349"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92" w:type="dxa"/>
              <w:right w:w="19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0" w:type="dxa"/>
            <w:tcBorders>
              <w:top w:val="single" w:color="000000" w:sz="8"/>
              <w:left w:val="single" w:color="000000" w:sz="4"/>
              <w:bottom w:val="single" w:color="000000" w:sz="4"/>
              <w:right w:val="single" w:color="000000" w:sz="4"/>
            </w:tcBorders>
            <w:shd w:color="000000" w:fill="ffffff" w:val="clear"/>
            <w:tcMar>
              <w:left w:w="192" w:type="dxa"/>
              <w:right w:w="192" w:type="dxa"/>
            </w:tcMar>
            <w:vAlign w:val="top"/>
          </w:tcPr>
          <w:p>
            <w:pPr>
              <w:spacing w:before="0" w:after="0" w:line="259"/>
              <w:ind w:right="0" w:left="12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76" w:type="dxa"/>
            <w:vMerge w:val="restart"/>
            <w:tcBorders>
              <w:top w:val="single" w:color="000000" w:sz="8"/>
              <w:left w:val="single" w:color="000000" w:sz="4"/>
              <w:bottom w:val="single" w:color="000000" w:sz="0"/>
              <w:right w:val="single" w:color="000000" w:sz="8"/>
            </w:tcBorders>
            <w:shd w:color="000000" w:fill="ffffff" w:val="clear"/>
            <w:tcMar>
              <w:left w:w="192" w:type="dxa"/>
              <w:right w:w="192" w:type="dxa"/>
            </w:tcMar>
            <w:vAlign w:val="bottom"/>
          </w:tcPr>
          <w:p>
            <w:pPr>
              <w:spacing w:before="0" w:after="0" w:line="259"/>
              <w:ind w:right="0" w:left="9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406" w:type="dxa"/>
            <w:tcBorders>
              <w:top w:val="single" w:color="000000" w:sz="8"/>
              <w:left w:val="single" w:color="000000" w:sz="8"/>
              <w:bottom w:val="single" w:color="000000" w:sz="8"/>
              <w:right w:val="single" w:color="000000" w:sz="6"/>
            </w:tcBorders>
            <w:shd w:color="000000" w:fill="ffffff" w:val="clear"/>
            <w:tcMar>
              <w:left w:w="192" w:type="dxa"/>
              <w:right w:w="192" w:type="dxa"/>
            </w:tcMar>
            <w:vAlign w:val="top"/>
          </w:tcPr>
          <w:p>
            <w:pPr>
              <w:spacing w:before="0" w:after="0" w:line="259"/>
              <w:ind w:right="0" w:left="10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 </w:t>
            </w:r>
          </w:p>
        </w:tc>
        <w:tc>
          <w:tcPr>
            <w:tcW w:w="2207" w:type="dxa"/>
            <w:tcBorders>
              <w:top w:val="single" w:color="000000" w:sz="8"/>
              <w:left w:val="single" w:color="000000" w:sz="6"/>
              <w:bottom w:val="single" w:color="000000" w:sz="8"/>
              <w:right w:val="single" w:color="000000" w:sz="8"/>
            </w:tcBorders>
            <w:shd w:color="000000" w:fill="ffffff" w:val="clear"/>
            <w:tcMar>
              <w:left w:w="192" w:type="dxa"/>
              <w:right w:w="192" w:type="dxa"/>
            </w:tcMar>
            <w:vAlign w:val="top"/>
          </w:tcPr>
          <w:p>
            <w:pPr>
              <w:spacing w:before="0" w:after="0" w:line="259"/>
              <w:ind w:right="0" w:left="9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c>
          <w:tcPr>
            <w:tcW w:w="2330" w:type="dxa"/>
            <w:tcBorders>
              <w:top w:val="single" w:color="000000" w:sz="8"/>
              <w:left w:val="single" w:color="000000" w:sz="8"/>
              <w:bottom w:val="single" w:color="000000" w:sz="8"/>
              <w:right w:val="single" w:color="000000" w:sz="8"/>
            </w:tcBorders>
            <w:shd w:color="000000" w:fill="ffffff" w:val="clear"/>
            <w:tcMar>
              <w:left w:w="192" w:type="dxa"/>
              <w:right w:w="192" w:type="dxa"/>
            </w:tcMar>
            <w:vAlign w:val="top"/>
          </w:tcPr>
          <w:p>
            <w:pPr>
              <w:spacing w:before="0" w:after="0" w:line="259"/>
              <w:ind w:right="0" w:left="8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30% </w:t>
            </w:r>
          </w:p>
        </w:tc>
      </w:tr>
      <w:tr>
        <w:trPr>
          <w:trHeight w:val="9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92" w:type="dxa"/>
              <w:right w:w="19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0" w:type="dxa"/>
            <w:tcBorders>
              <w:top w:val="single" w:color="000000" w:sz="4"/>
              <w:left w:val="single" w:color="000000" w:sz="4"/>
              <w:bottom w:val="single" w:color="000000" w:sz="0"/>
              <w:right w:val="single" w:color="000000" w:sz="4"/>
            </w:tcBorders>
            <w:shd w:color="000000" w:fill="ffffff" w:val="clear"/>
            <w:tcMar>
              <w:left w:w="192" w:type="dxa"/>
              <w:right w:w="19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76" w:type="dxa"/>
            <w:vMerge/>
            <w:tcBorders>
              <w:top w:val="single" w:color="000000" w:sz="0"/>
              <w:left w:val="single" w:color="000000" w:sz="4"/>
              <w:bottom w:val="single" w:color="000000" w:sz="0"/>
              <w:right w:val="single" w:color="000000" w:sz="8"/>
            </w:tcBorders>
            <w:shd w:color="000000" w:fill="ffffff" w:val="clear"/>
            <w:tcMar>
              <w:left w:w="192" w:type="dxa"/>
              <w:right w:w="19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06" w:type="dxa"/>
            <w:tcBorders>
              <w:top w:val="single" w:color="000000" w:sz="8"/>
              <w:left w:val="single" w:color="000000" w:sz="8"/>
              <w:bottom w:val="single" w:color="000000" w:sz="0"/>
              <w:right w:val="single" w:color="000000" w:sz="6"/>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07" w:type="dxa"/>
            <w:tcBorders>
              <w:top w:val="single" w:color="000000" w:sz="8"/>
              <w:left w:val="single" w:color="000000" w:sz="6"/>
              <w:bottom w:val="single" w:color="000000" w:sz="0"/>
              <w:right w:val="single" w:color="000000" w:sz="8"/>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30" w:type="dxa"/>
            <w:tcBorders>
              <w:top w:val="single" w:color="000000" w:sz="8"/>
              <w:left w:val="single" w:color="000000" w:sz="8"/>
              <w:bottom w:val="single" w:color="000000" w:sz="0"/>
              <w:right w:val="single" w:color="000000" w:sz="8"/>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3"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0" w:type="dxa"/>
            <w:tcBorders>
              <w:top w:val="single" w:color="000000" w:sz="0"/>
              <w:left w:val="single" w:color="000000" w:sz="4"/>
              <w:bottom w:val="single" w:color="000000" w:sz="8"/>
              <w:right w:val="single" w:color="000000" w:sz="4"/>
            </w:tcBorders>
            <w:shd w:color="000000" w:fill="ffffff" w:val="clear"/>
            <w:tcMar>
              <w:left w:w="192" w:type="dxa"/>
              <w:right w:w="192" w:type="dxa"/>
            </w:tcMar>
            <w:vAlign w:val="top"/>
          </w:tcPr>
          <w:p>
            <w:pPr>
              <w:spacing w:before="0" w:after="0" w:line="259"/>
              <w:ind w:right="0" w:left="12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76" w:type="dxa"/>
            <w:tcBorders>
              <w:top w:val="single" w:color="000000" w:sz="0"/>
              <w:left w:val="single" w:color="000000" w:sz="4"/>
              <w:bottom w:val="single" w:color="000000" w:sz="8"/>
              <w:right w:val="single" w:color="000000" w:sz="8"/>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06" w:type="dxa"/>
            <w:tcBorders>
              <w:top w:val="single" w:color="000000" w:sz="0"/>
              <w:left w:val="single" w:color="000000" w:sz="8"/>
              <w:bottom w:val="single" w:color="000000" w:sz="8"/>
              <w:right w:val="single" w:color="000000" w:sz="6"/>
            </w:tcBorders>
            <w:shd w:color="000000" w:fill="ffffff" w:val="clear"/>
            <w:tcMar>
              <w:left w:w="192" w:type="dxa"/>
              <w:right w:w="192" w:type="dxa"/>
            </w:tcMar>
            <w:vAlign w:val="top"/>
          </w:tcPr>
          <w:p>
            <w:pPr>
              <w:spacing w:before="0" w:after="0" w:line="259"/>
              <w:ind w:right="0" w:left="95"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3,23% </w:t>
            </w:r>
          </w:p>
        </w:tc>
        <w:tc>
          <w:tcPr>
            <w:tcW w:w="2207" w:type="dxa"/>
            <w:tcBorders>
              <w:top w:val="single" w:color="000000" w:sz="0"/>
              <w:left w:val="single" w:color="000000" w:sz="6"/>
              <w:bottom w:val="single" w:color="000000" w:sz="8"/>
              <w:right w:val="single" w:color="000000" w:sz="8"/>
            </w:tcBorders>
            <w:shd w:color="000000" w:fill="ffffff" w:val="clear"/>
            <w:tcMar>
              <w:left w:w="192" w:type="dxa"/>
              <w:right w:w="192" w:type="dxa"/>
            </w:tcMar>
            <w:vAlign w:val="top"/>
          </w:tcPr>
          <w:p>
            <w:pPr>
              <w:spacing w:before="0" w:after="0" w:line="259"/>
              <w:ind w:right="0" w:left="13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30" w:type="dxa"/>
            <w:tcBorders>
              <w:top w:val="single" w:color="000000" w:sz="0"/>
              <w:left w:val="single" w:color="000000" w:sz="8"/>
              <w:bottom w:val="single" w:color="000000" w:sz="8"/>
              <w:right w:val="single" w:color="000000" w:sz="8"/>
            </w:tcBorders>
            <w:shd w:color="000000" w:fill="ffffff" w:val="clear"/>
            <w:tcMar>
              <w:left w:w="192" w:type="dxa"/>
              <w:right w:w="192" w:type="dxa"/>
            </w:tcMar>
            <w:vAlign w:val="top"/>
          </w:tcPr>
          <w:p>
            <w:pPr>
              <w:spacing w:before="0" w:after="0" w:line="259"/>
              <w:ind w:right="0" w:left="134"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6"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192" w:type="dxa"/>
              <w:right w:w="192" w:type="dxa"/>
            </w:tcMar>
            <w:vAlign w:val="bottom"/>
          </w:tcPr>
          <w:p>
            <w:pPr>
              <w:spacing w:before="0" w:after="0" w:line="259"/>
              <w:ind w:right="0" w:left="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32 – Índice de utilização de ferramentas tecnológicas em capacitação </w:t>
            </w:r>
          </w:p>
        </w:tc>
        <w:tc>
          <w:tcPr>
            <w:tcW w:w="11109" w:type="dxa"/>
            <w:gridSpan w:val="5"/>
            <w:tcBorders>
              <w:top w:val="single" w:color="000000" w:sz="8"/>
              <w:left w:val="single" w:color="000000" w:sz="4"/>
              <w:bottom w:val="single" w:color="000000" w:sz="8"/>
              <w:right w:val="single" w:color="000000" w:sz="8"/>
            </w:tcBorders>
            <w:shd w:color="000000" w:fill="ffffff" w:val="clear"/>
            <w:tcMar>
              <w:left w:w="192" w:type="dxa"/>
              <w:right w:w="192"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Utilizar, até 2020, as ferramentas tecnológicas em 60% das capacitações realizadas. </w:t>
            </w:r>
          </w:p>
        </w:tc>
      </w:tr>
      <w:tr>
        <w:trPr>
          <w:trHeight w:val="344"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92" w:type="dxa"/>
              <w:right w:w="19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0" w:type="dxa"/>
            <w:tcBorders>
              <w:top w:val="single" w:color="000000" w:sz="8"/>
              <w:left w:val="single" w:color="000000" w:sz="4"/>
              <w:bottom w:val="single" w:color="000000" w:sz="4"/>
              <w:right w:val="single" w:color="000000" w:sz="4"/>
            </w:tcBorders>
            <w:shd w:color="000000" w:fill="ffffff" w:val="clear"/>
            <w:tcMar>
              <w:left w:w="192" w:type="dxa"/>
              <w:right w:w="192" w:type="dxa"/>
            </w:tcMar>
            <w:vAlign w:val="top"/>
          </w:tcPr>
          <w:p>
            <w:pPr>
              <w:spacing w:before="0" w:after="0" w:line="259"/>
              <w:ind w:right="0" w:left="12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76" w:type="dxa"/>
            <w:vMerge w:val="restart"/>
            <w:tcBorders>
              <w:top w:val="single" w:color="000000" w:sz="8"/>
              <w:left w:val="single" w:color="000000" w:sz="4"/>
              <w:bottom w:val="single" w:color="000000" w:sz="0"/>
              <w:right w:val="single" w:color="000000" w:sz="6"/>
            </w:tcBorders>
            <w:shd w:color="000000" w:fill="ffffff" w:val="clear"/>
            <w:tcMar>
              <w:left w:w="192" w:type="dxa"/>
              <w:right w:w="192" w:type="dxa"/>
            </w:tcMar>
            <w:vAlign w:val="bottom"/>
          </w:tcPr>
          <w:p>
            <w:pPr>
              <w:spacing w:before="0" w:after="0" w:line="259"/>
              <w:ind w:right="0" w:left="11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406" w:type="dxa"/>
            <w:tcBorders>
              <w:top w:val="single" w:color="000000" w:sz="8"/>
              <w:left w:val="single" w:color="000000" w:sz="6"/>
              <w:bottom w:val="single" w:color="000000" w:sz="8"/>
              <w:right w:val="single" w:color="000000" w:sz="8"/>
            </w:tcBorders>
            <w:shd w:color="000000" w:fill="ffffff" w:val="clear"/>
            <w:tcMar>
              <w:left w:w="192" w:type="dxa"/>
              <w:right w:w="192" w:type="dxa"/>
            </w:tcMar>
            <w:vAlign w:val="top"/>
          </w:tcPr>
          <w:p>
            <w:pPr>
              <w:spacing w:before="0" w:after="0" w:line="259"/>
              <w:ind w:right="0" w:left="13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207" w:type="dxa"/>
            <w:tcBorders>
              <w:top w:val="single" w:color="000000" w:sz="8"/>
              <w:left w:val="single" w:color="000000" w:sz="8"/>
              <w:bottom w:val="single" w:color="000000" w:sz="8"/>
              <w:right w:val="single" w:color="000000" w:sz="6"/>
            </w:tcBorders>
            <w:shd w:color="000000" w:fill="ffffff" w:val="clear"/>
            <w:tcMar>
              <w:left w:w="192" w:type="dxa"/>
              <w:right w:w="192" w:type="dxa"/>
            </w:tcMar>
            <w:vAlign w:val="top"/>
          </w:tcPr>
          <w:p>
            <w:pPr>
              <w:spacing w:before="0" w:after="0" w:line="259"/>
              <w:ind w:right="0" w:left="14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c>
          <w:tcPr>
            <w:tcW w:w="2330" w:type="dxa"/>
            <w:tcBorders>
              <w:top w:val="single" w:color="000000" w:sz="8"/>
              <w:left w:val="single" w:color="000000" w:sz="6"/>
              <w:bottom w:val="single" w:color="000000" w:sz="8"/>
              <w:right w:val="single" w:color="000000" w:sz="8"/>
            </w:tcBorders>
            <w:shd w:color="000000" w:fill="ffffff" w:val="clear"/>
            <w:tcMar>
              <w:left w:w="192" w:type="dxa"/>
              <w:right w:w="192" w:type="dxa"/>
            </w:tcMar>
            <w:vAlign w:val="top"/>
          </w:tcPr>
          <w:p>
            <w:pPr>
              <w:spacing w:before="0" w:after="0" w:line="259"/>
              <w:ind w:right="0" w:left="13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 </w:t>
            </w:r>
          </w:p>
        </w:tc>
      </w:tr>
      <w:tr>
        <w:trPr>
          <w:trHeight w:val="109"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92" w:type="dxa"/>
              <w:right w:w="19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0" w:type="dxa"/>
            <w:tcBorders>
              <w:top w:val="single" w:color="000000" w:sz="4"/>
              <w:left w:val="single" w:color="000000" w:sz="4"/>
              <w:bottom w:val="single" w:color="000000" w:sz="0"/>
              <w:right w:val="single" w:color="000000" w:sz="4"/>
            </w:tcBorders>
            <w:shd w:color="000000" w:fill="ffffff" w:val="clear"/>
            <w:tcMar>
              <w:left w:w="192" w:type="dxa"/>
              <w:right w:w="192"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76" w:type="dxa"/>
            <w:vMerge/>
            <w:tcBorders>
              <w:top w:val="single" w:color="000000" w:sz="0"/>
              <w:left w:val="single" w:color="000000" w:sz="4"/>
              <w:bottom w:val="single" w:color="000000" w:sz="0"/>
              <w:right w:val="single" w:color="000000" w:sz="6"/>
            </w:tcBorders>
            <w:shd w:color="000000" w:fill="ffffff" w:val="clear"/>
            <w:tcMar>
              <w:left w:w="192" w:type="dxa"/>
              <w:right w:w="192"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06" w:type="dxa"/>
            <w:tcBorders>
              <w:top w:val="single" w:color="000000" w:sz="8"/>
              <w:left w:val="single" w:color="000000" w:sz="6"/>
              <w:bottom w:val="single" w:color="000000" w:sz="0"/>
              <w:right w:val="single" w:color="000000" w:sz="8"/>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07" w:type="dxa"/>
            <w:tcBorders>
              <w:top w:val="single" w:color="000000" w:sz="8"/>
              <w:left w:val="single" w:color="000000" w:sz="8"/>
              <w:bottom w:val="single" w:color="000000" w:sz="0"/>
              <w:right w:val="single" w:color="000000" w:sz="6"/>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30" w:type="dxa"/>
            <w:tcBorders>
              <w:top w:val="single" w:color="000000" w:sz="8"/>
              <w:left w:val="single" w:color="000000" w:sz="6"/>
              <w:bottom w:val="single" w:color="000000" w:sz="0"/>
              <w:right w:val="single" w:color="000000" w:sz="8"/>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44" w:hRule="auto"/>
          <w:jc w:val="left"/>
        </w:trPr>
        <w:tc>
          <w:tcPr>
            <w:tcW w:w="3074" w:type="dxa"/>
            <w:tcBorders>
              <w:top w:val="single" w:color="000000" w:sz="0"/>
              <w:left w:val="single" w:color="000000" w:sz="4"/>
              <w:bottom w:val="single" w:color="000000" w:sz="2"/>
              <w:right w:val="single" w:color="000000" w:sz="4"/>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0" w:type="dxa"/>
            <w:tcBorders>
              <w:top w:val="single" w:color="000000" w:sz="0"/>
              <w:left w:val="single" w:color="000000" w:sz="4"/>
              <w:bottom w:val="single" w:color="000000" w:sz="2"/>
              <w:right w:val="single" w:color="000000" w:sz="4"/>
            </w:tcBorders>
            <w:shd w:color="000000" w:fill="ffffff" w:val="clear"/>
            <w:tcMar>
              <w:left w:w="192" w:type="dxa"/>
              <w:right w:w="192" w:type="dxa"/>
            </w:tcMar>
            <w:vAlign w:val="top"/>
          </w:tcPr>
          <w:p>
            <w:pPr>
              <w:spacing w:before="0" w:after="0" w:line="259"/>
              <w:ind w:right="0" w:left="121"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76" w:type="dxa"/>
            <w:tcBorders>
              <w:top w:val="single" w:color="000000" w:sz="0"/>
              <w:left w:val="single" w:color="000000" w:sz="4"/>
              <w:bottom w:val="single" w:color="000000" w:sz="6"/>
              <w:right w:val="single" w:color="000000" w:sz="6"/>
            </w:tcBorders>
            <w:shd w:color="000000" w:fill="ffffff" w:val="clear"/>
            <w:tcMar>
              <w:left w:w="192" w:type="dxa"/>
              <w:right w:w="192"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06" w:type="dxa"/>
            <w:tcBorders>
              <w:top w:val="single" w:color="000000" w:sz="0"/>
              <w:left w:val="single" w:color="000000" w:sz="6"/>
              <w:bottom w:val="single" w:color="000000" w:sz="6"/>
              <w:right w:val="single" w:color="000000" w:sz="8"/>
            </w:tcBorders>
            <w:shd w:color="000000" w:fill="ffffff" w:val="clear"/>
            <w:tcMar>
              <w:left w:w="192" w:type="dxa"/>
              <w:right w:w="192" w:type="dxa"/>
            </w:tcMar>
            <w:vAlign w:val="top"/>
          </w:tcPr>
          <w:p>
            <w:pPr>
              <w:spacing w:before="0" w:after="0" w:line="259"/>
              <w:ind w:right="0" w:left="13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15,79% </w:t>
            </w:r>
          </w:p>
        </w:tc>
        <w:tc>
          <w:tcPr>
            <w:tcW w:w="2207" w:type="dxa"/>
            <w:tcBorders>
              <w:top w:val="single" w:color="000000" w:sz="0"/>
              <w:left w:val="single" w:color="000000" w:sz="8"/>
              <w:bottom w:val="single" w:color="000000" w:sz="6"/>
              <w:right w:val="single" w:color="000000" w:sz="6"/>
            </w:tcBorders>
            <w:shd w:color="000000" w:fill="ffffff" w:val="clear"/>
            <w:tcMar>
              <w:left w:w="192" w:type="dxa"/>
              <w:right w:w="192" w:type="dxa"/>
            </w:tcMar>
            <w:vAlign w:val="top"/>
          </w:tcPr>
          <w:p>
            <w:pPr>
              <w:spacing w:before="0" w:after="0" w:line="259"/>
              <w:ind w:right="0" w:left="18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30" w:type="dxa"/>
            <w:tcBorders>
              <w:top w:val="single" w:color="000000" w:sz="0"/>
              <w:left w:val="single" w:color="000000" w:sz="6"/>
              <w:bottom w:val="single" w:color="000000" w:sz="6"/>
              <w:right w:val="single" w:color="000000" w:sz="8"/>
            </w:tcBorders>
            <w:shd w:color="000000" w:fill="ffffff" w:val="clear"/>
            <w:tcMar>
              <w:left w:w="192" w:type="dxa"/>
              <w:right w:w="192" w:type="dxa"/>
            </w:tcMar>
            <w:vAlign w:val="top"/>
          </w:tcPr>
          <w:p>
            <w:pPr>
              <w:spacing w:before="0" w:after="0" w:line="259"/>
              <w:ind w:right="0" w:left="18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69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3893" w:firstLine="0"/>
        <w:jc w:val="left"/>
        <w:rPr>
          <w:rFonts w:ascii="Arial" w:hAnsi="Arial" w:cs="Arial" w:eastAsia="Arial"/>
          <w:color w:val="000000"/>
          <w:spacing w:val="0"/>
          <w:position w:val="0"/>
          <w:sz w:val="23"/>
          <w:shd w:fill="auto" w:val="clear"/>
        </w:rPr>
      </w:pPr>
    </w:p>
    <w:tbl>
      <w:tblPr>
        <w:tblInd w:w="6" w:type="dxa"/>
      </w:tblPr>
      <w:tblGrid>
        <w:gridCol w:w="3074"/>
        <w:gridCol w:w="2195"/>
        <w:gridCol w:w="1971"/>
        <w:gridCol w:w="2409"/>
        <w:gridCol w:w="2209"/>
        <w:gridCol w:w="2325"/>
      </w:tblGrid>
      <w:tr>
        <w:trPr>
          <w:trHeight w:val="431" w:hRule="auto"/>
          <w:jc w:val="left"/>
        </w:trPr>
        <w:tc>
          <w:tcPr>
            <w:tcW w:w="3074" w:type="dxa"/>
            <w:tcBorders>
              <w:top w:val="single" w:color="000000" w:sz="4"/>
              <w:left w:val="single" w:color="000000" w:sz="4"/>
              <w:bottom w:val="single" w:color="000000" w:sz="4"/>
              <w:right w:val="single" w:color="000000" w:sz="0"/>
            </w:tcBorders>
            <w:shd w:color="auto" w:fill="c00000"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1109" w:type="dxa"/>
            <w:gridSpan w:val="5"/>
            <w:tcBorders>
              <w:top w:val="single" w:color="000000" w:sz="4"/>
              <w:left w:val="single" w:color="000000" w:sz="0"/>
              <w:bottom w:val="single" w:color="000000" w:sz="4"/>
              <w:right w:val="single" w:color="000000" w:sz="4"/>
            </w:tcBorders>
            <w:shd w:color="auto" w:fill="c00000" w:val="clear"/>
            <w:tcMar>
              <w:left w:w="108" w:type="dxa"/>
              <w:right w:w="108" w:type="dxa"/>
            </w:tcMar>
            <w:vAlign w:val="center"/>
          </w:tcPr>
          <w:p>
            <w:pPr>
              <w:spacing w:before="0" w:after="0" w:line="259"/>
              <w:ind w:right="0" w:left="446" w:firstLine="0"/>
              <w:jc w:val="left"/>
              <w:rPr>
                <w:spacing w:val="0"/>
                <w:position w:val="0"/>
                <w:shd w:fill="auto" w:val="clear"/>
              </w:rPr>
            </w:pPr>
            <w:r>
              <w:rPr>
                <w:rFonts w:ascii="Trebuchet MS" w:hAnsi="Trebuchet MS" w:cs="Trebuchet MS" w:eastAsia="Trebuchet MS"/>
                <w:b/>
                <w:color w:val="FFFFFF"/>
                <w:spacing w:val="0"/>
                <w:position w:val="0"/>
                <w:sz w:val="23"/>
                <w:shd w:fill="auto" w:val="clear"/>
              </w:rPr>
              <w:t xml:space="preserve">OBJETIVO ESTRATÉGICO 09 - Implantar Gestão por Competências </w:t>
            </w:r>
          </w:p>
        </w:tc>
      </w:tr>
      <w:tr>
        <w:trPr>
          <w:trHeight w:val="434" w:hRule="auto"/>
          <w:jc w:val="left"/>
        </w:trPr>
        <w:tc>
          <w:tcPr>
            <w:tcW w:w="3074" w:type="dxa"/>
            <w:tcBorders>
              <w:top w:val="single" w:color="000000" w:sz="4"/>
              <w:left w:val="single" w:color="000000" w:sz="4"/>
              <w:bottom w:val="single" w:color="000000" w:sz="4"/>
              <w:right w:val="single" w:color="000000" w:sz="4"/>
            </w:tcBorders>
            <w:shd w:color="auto" w:fill="c00000" w:val="clear"/>
            <w:tcMar>
              <w:left w:w="108" w:type="dxa"/>
              <w:right w:w="108" w:type="dxa"/>
            </w:tcMar>
            <w:vAlign w:val="center"/>
          </w:tcPr>
          <w:p>
            <w:pPr>
              <w:spacing w:before="0" w:after="0" w:line="259"/>
              <w:ind w:right="55"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INDICADORES ESTRATÉGICOS</w:t>
            </w:r>
            <w:r>
              <w:rPr>
                <w:rFonts w:ascii="Trebuchet MS" w:hAnsi="Trebuchet MS" w:cs="Trebuchet MS" w:eastAsia="Trebuchet MS"/>
                <w:b/>
                <w:color w:val="404040"/>
                <w:spacing w:val="0"/>
                <w:position w:val="0"/>
                <w:sz w:val="17"/>
                <w:shd w:fill="auto" w:val="clear"/>
              </w:rPr>
              <w:t xml:space="preserve"> </w:t>
            </w:r>
          </w:p>
        </w:tc>
        <w:tc>
          <w:tcPr>
            <w:tcW w:w="4166" w:type="dxa"/>
            <w:gridSpan w:val="2"/>
            <w:tcBorders>
              <w:top w:val="single" w:color="000000" w:sz="4"/>
              <w:left w:val="single" w:color="000000" w:sz="4"/>
              <w:bottom w:val="single" w:color="000000" w:sz="8"/>
              <w:right w:val="single" w:color="000000" w:sz="4"/>
            </w:tcBorders>
            <w:shd w:color="auto" w:fill="c00000" w:val="clear"/>
            <w:tcMar>
              <w:left w:w="108" w:type="dxa"/>
              <w:right w:w="108" w:type="dxa"/>
            </w:tcMar>
            <w:vAlign w:val="center"/>
          </w:tcPr>
          <w:p>
            <w:pPr>
              <w:spacing w:before="0" w:after="0" w:line="259"/>
              <w:ind w:right="55"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Linha de base </w:t>
            </w:r>
          </w:p>
        </w:tc>
        <w:tc>
          <w:tcPr>
            <w:tcW w:w="2409" w:type="dxa"/>
            <w:tcBorders>
              <w:top w:val="single" w:color="000000" w:sz="4"/>
              <w:left w:val="single" w:color="000000" w:sz="4"/>
              <w:bottom w:val="single" w:color="000000" w:sz="8"/>
              <w:right w:val="single" w:color="000000" w:sz="4"/>
            </w:tcBorders>
            <w:shd w:color="auto" w:fill="c00000" w:val="clear"/>
            <w:tcMar>
              <w:left w:w="108" w:type="dxa"/>
              <w:right w:w="108" w:type="dxa"/>
            </w:tcMar>
            <w:vAlign w:val="center"/>
          </w:tcPr>
          <w:p>
            <w:pPr>
              <w:spacing w:before="0" w:after="0" w:line="259"/>
              <w:ind w:right="76"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2015 </w:t>
            </w:r>
          </w:p>
        </w:tc>
        <w:tc>
          <w:tcPr>
            <w:tcW w:w="2209" w:type="dxa"/>
            <w:tcBorders>
              <w:top w:val="single" w:color="000000" w:sz="4"/>
              <w:left w:val="single" w:color="000000" w:sz="4"/>
              <w:bottom w:val="single" w:color="000000" w:sz="8"/>
              <w:right w:val="single" w:color="000000" w:sz="4"/>
            </w:tcBorders>
            <w:shd w:color="auto" w:fill="c00000" w:val="clear"/>
            <w:tcMar>
              <w:left w:w="108" w:type="dxa"/>
              <w:right w:w="108" w:type="dxa"/>
            </w:tcMar>
            <w:vAlign w:val="center"/>
          </w:tcPr>
          <w:p>
            <w:pPr>
              <w:spacing w:before="0" w:after="0" w:line="259"/>
              <w:ind w:right="95"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2016 </w:t>
            </w:r>
          </w:p>
        </w:tc>
        <w:tc>
          <w:tcPr>
            <w:tcW w:w="2325" w:type="dxa"/>
            <w:tcBorders>
              <w:top w:val="single" w:color="000000" w:sz="4"/>
              <w:left w:val="single" w:color="000000" w:sz="4"/>
              <w:bottom w:val="single" w:color="000000" w:sz="8"/>
              <w:right w:val="single" w:color="000000" w:sz="4"/>
            </w:tcBorders>
            <w:shd w:color="auto" w:fill="c00000" w:val="clear"/>
            <w:tcMar>
              <w:left w:w="108" w:type="dxa"/>
              <w:right w:w="108" w:type="dxa"/>
            </w:tcMar>
            <w:vAlign w:val="center"/>
          </w:tcPr>
          <w:p>
            <w:pPr>
              <w:spacing w:before="0" w:after="0" w:line="259"/>
              <w:ind w:right="88"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2017 </w:t>
            </w:r>
          </w:p>
        </w:tc>
      </w:tr>
      <w:tr>
        <w:trPr>
          <w:trHeight w:val="355"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108" w:type="dxa"/>
              <w:right w:w="108" w:type="dxa"/>
            </w:tcMar>
            <w:vAlign w:val="bottom"/>
          </w:tcPr>
          <w:p>
            <w:pPr>
              <w:spacing w:before="0" w:after="0" w:line="259"/>
              <w:ind w:right="0" w:left="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33 – Índice de mapeamento das competências profissionais </w:t>
            </w:r>
          </w:p>
        </w:tc>
        <w:tc>
          <w:tcPr>
            <w:tcW w:w="11109" w:type="dxa"/>
            <w:gridSpan w:val="5"/>
            <w:tcBorders>
              <w:top w:val="single" w:color="000000" w:sz="8"/>
              <w:left w:val="single" w:color="000000" w:sz="4"/>
              <w:bottom w:val="single" w:color="000000" w:sz="6"/>
              <w:right w:val="single" w:color="000000" w:sz="8"/>
            </w:tcBorders>
            <w:shd w:color="000000" w:fill="ffffff" w:val="clear"/>
            <w:tcMar>
              <w:left w:w="108" w:type="dxa"/>
              <w:right w:w="108"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Mapear, até 2020, as competências necessárias para exercer todos os cargos e funções no 1º e 2º graus de jurisdição. </w:t>
            </w:r>
          </w:p>
        </w:tc>
      </w:tr>
      <w:tr>
        <w:trPr>
          <w:trHeight w:val="34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6"/>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4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71" w:type="dxa"/>
            <w:vMerge w:val="restart"/>
            <w:tcBorders>
              <w:top w:val="single" w:color="000000" w:sz="6"/>
              <w:left w:val="single" w:color="000000" w:sz="4"/>
              <w:bottom w:val="single" w:color="000000" w:sz="0"/>
              <w:right w:val="single" w:color="000000" w:sz="6"/>
            </w:tcBorders>
            <w:shd w:color="000000" w:fill="ffffff" w:val="clear"/>
            <w:tcMar>
              <w:left w:w="108" w:type="dxa"/>
              <w:right w:w="108" w:type="dxa"/>
            </w:tcMar>
            <w:vAlign w:val="bottom"/>
          </w:tcPr>
          <w:p>
            <w:pPr>
              <w:spacing w:before="0" w:after="0" w:line="259"/>
              <w:ind w:right="4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50% </w:t>
            </w:r>
          </w:p>
        </w:tc>
        <w:tc>
          <w:tcPr>
            <w:tcW w:w="2409" w:type="dxa"/>
            <w:tcBorders>
              <w:top w:val="single" w:color="000000" w:sz="6"/>
              <w:left w:val="single" w:color="000000" w:sz="6"/>
              <w:bottom w:val="single" w:color="000000" w:sz="8"/>
              <w:right w:val="single" w:color="000000" w:sz="8"/>
            </w:tcBorders>
            <w:shd w:color="000000" w:fill="ffffff" w:val="clear"/>
            <w:tcMar>
              <w:left w:w="108" w:type="dxa"/>
              <w:right w:w="108" w:type="dxa"/>
            </w:tcMar>
            <w:vAlign w:val="top"/>
          </w:tcPr>
          <w:p>
            <w:pPr>
              <w:spacing w:before="0" w:after="0" w:line="259"/>
              <w:ind w:right="3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55% </w:t>
            </w:r>
          </w:p>
        </w:tc>
        <w:tc>
          <w:tcPr>
            <w:tcW w:w="2209" w:type="dxa"/>
            <w:tcBorders>
              <w:top w:val="single" w:color="000000" w:sz="6"/>
              <w:left w:val="single" w:color="000000" w:sz="8"/>
              <w:bottom w:val="single" w:color="000000" w:sz="8"/>
              <w:right w:val="single" w:color="000000" w:sz="6"/>
            </w:tcBorders>
            <w:shd w:color="000000" w:fill="ffffff" w:val="clear"/>
            <w:tcMar>
              <w:left w:w="108" w:type="dxa"/>
              <w:right w:w="108" w:type="dxa"/>
            </w:tcMar>
            <w:vAlign w:val="top"/>
          </w:tcPr>
          <w:p>
            <w:pPr>
              <w:spacing w:before="0" w:after="0" w:line="259"/>
              <w:ind w:right="2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60% </w:t>
            </w:r>
          </w:p>
        </w:tc>
        <w:tc>
          <w:tcPr>
            <w:tcW w:w="2325" w:type="dxa"/>
            <w:tcBorders>
              <w:top w:val="single" w:color="000000" w:sz="6"/>
              <w:left w:val="single" w:color="000000" w:sz="6"/>
              <w:bottom w:val="single" w:color="000000" w:sz="8"/>
              <w:right w:val="single" w:color="000000" w:sz="8"/>
            </w:tcBorders>
            <w:shd w:color="000000" w:fill="ffffff" w:val="clear"/>
            <w:tcMar>
              <w:left w:w="108" w:type="dxa"/>
              <w:right w:w="108" w:type="dxa"/>
            </w:tcMar>
            <w:vAlign w:val="top"/>
          </w:tcPr>
          <w:p>
            <w:pPr>
              <w:spacing w:before="0" w:after="0" w:line="259"/>
              <w:ind w:right="2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70% </w:t>
            </w:r>
          </w:p>
        </w:tc>
      </w:tr>
      <w:tr>
        <w:trPr>
          <w:trHeight w:val="9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4"/>
              <w:left w:val="single" w:color="000000" w:sz="4"/>
              <w:bottom w:val="single" w:color="000000" w:sz="0"/>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71" w:type="dxa"/>
            <w:vMerge/>
            <w:tcBorders>
              <w:top w:val="single" w:color="000000" w:sz="0"/>
              <w:left w:val="single" w:color="000000" w:sz="4"/>
              <w:bottom w:val="single" w:color="000000" w:sz="0"/>
              <w:right w:val="single" w:color="000000" w:sz="6"/>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09" w:type="dxa"/>
            <w:tcBorders>
              <w:top w:val="single" w:color="000000" w:sz="8"/>
              <w:left w:val="single" w:color="000000" w:sz="6"/>
              <w:bottom w:val="single" w:color="000000" w:sz="0"/>
              <w:right w:val="single" w:color="000000" w:sz="8"/>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09" w:type="dxa"/>
            <w:tcBorders>
              <w:top w:val="single" w:color="000000" w:sz="8"/>
              <w:left w:val="single" w:color="000000" w:sz="8"/>
              <w:bottom w:val="single" w:color="000000" w:sz="0"/>
              <w:right w:val="single" w:color="000000" w:sz="6"/>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25" w:type="dxa"/>
            <w:tcBorders>
              <w:top w:val="single" w:color="000000" w:sz="8"/>
              <w:left w:val="single" w:color="000000" w:sz="6"/>
              <w:bottom w:val="single" w:color="000000" w:sz="0"/>
              <w:right w:val="single" w:color="000000" w:sz="8"/>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3"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0"/>
              <w:left w:val="single" w:color="000000" w:sz="4"/>
              <w:bottom w:val="single" w:color="000000" w:sz="8"/>
              <w:right w:val="single" w:color="000000" w:sz="4"/>
            </w:tcBorders>
            <w:shd w:color="000000" w:fill="ffffff" w:val="clear"/>
            <w:tcMar>
              <w:left w:w="108" w:type="dxa"/>
              <w:right w:w="108" w:type="dxa"/>
            </w:tcMar>
            <w:vAlign w:val="top"/>
          </w:tcPr>
          <w:p>
            <w:pPr>
              <w:spacing w:before="0" w:after="0" w:line="259"/>
              <w:ind w:right="5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71" w:type="dxa"/>
            <w:tcBorders>
              <w:top w:val="single" w:color="000000" w:sz="0"/>
              <w:left w:val="single" w:color="000000" w:sz="4"/>
              <w:bottom w:val="single" w:color="000000" w:sz="8"/>
              <w:right w:val="single" w:color="000000" w:sz="6"/>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09" w:type="dxa"/>
            <w:tcBorders>
              <w:top w:val="single" w:color="000000" w:sz="0"/>
              <w:left w:val="single" w:color="000000" w:sz="6"/>
              <w:bottom w:val="single" w:color="000000" w:sz="8"/>
              <w:right w:val="single" w:color="000000" w:sz="8"/>
            </w:tcBorders>
            <w:shd w:color="000000" w:fill="ffffff" w:val="clear"/>
            <w:tcMar>
              <w:left w:w="108" w:type="dxa"/>
              <w:right w:w="108" w:type="dxa"/>
            </w:tcMar>
            <w:vAlign w:val="top"/>
          </w:tcPr>
          <w:p>
            <w:pPr>
              <w:spacing w:before="0" w:after="0" w:line="259"/>
              <w:ind w:right="4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42,5% </w:t>
            </w:r>
          </w:p>
        </w:tc>
        <w:tc>
          <w:tcPr>
            <w:tcW w:w="2209" w:type="dxa"/>
            <w:tcBorders>
              <w:top w:val="single" w:color="000000" w:sz="0"/>
              <w:left w:val="single" w:color="000000" w:sz="8"/>
              <w:bottom w:val="single" w:color="000000" w:sz="8"/>
              <w:right w:val="single" w:color="000000" w:sz="6"/>
            </w:tcBorders>
            <w:shd w:color="000000" w:fill="ffffff" w:val="clear"/>
            <w:tcMar>
              <w:left w:w="108" w:type="dxa"/>
              <w:right w:w="108" w:type="dxa"/>
            </w:tcMar>
            <w:vAlign w:val="top"/>
          </w:tcPr>
          <w:p>
            <w:pPr>
              <w:spacing w:before="0" w:after="0" w:line="259"/>
              <w:ind w:right="0" w:left="1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25" w:type="dxa"/>
            <w:tcBorders>
              <w:top w:val="single" w:color="000000" w:sz="0"/>
              <w:left w:val="single" w:color="000000" w:sz="6"/>
              <w:bottom w:val="single" w:color="000000" w:sz="8"/>
              <w:right w:val="single" w:color="000000" w:sz="8"/>
            </w:tcBorders>
            <w:shd w:color="000000" w:fill="ffffff" w:val="clear"/>
            <w:tcMar>
              <w:left w:w="108" w:type="dxa"/>
              <w:right w:w="108" w:type="dxa"/>
            </w:tcMar>
            <w:vAlign w:val="top"/>
          </w:tcPr>
          <w:p>
            <w:pPr>
              <w:spacing w:before="0" w:after="0" w:line="259"/>
              <w:ind w:right="0" w:left="1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4"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108" w:type="dxa"/>
              <w:right w:w="108" w:type="dxa"/>
            </w:tcMar>
            <w:vAlign w:val="bottom"/>
          </w:tcPr>
          <w:p>
            <w:pPr>
              <w:spacing w:before="0" w:after="0" w:line="259"/>
              <w:ind w:right="0" w:left="2" w:firstLine="0"/>
              <w:jc w:val="both"/>
              <w:rPr>
                <w:spacing w:val="0"/>
                <w:position w:val="0"/>
                <w:shd w:fill="auto" w:val="clear"/>
              </w:rPr>
            </w:pPr>
            <w:r>
              <w:rPr>
                <w:rFonts w:ascii="Trebuchet MS" w:hAnsi="Trebuchet MS" w:cs="Trebuchet MS" w:eastAsia="Trebuchet MS"/>
                <w:color w:val="000000"/>
                <w:spacing w:val="0"/>
                <w:position w:val="0"/>
                <w:sz w:val="17"/>
                <w:shd w:fill="auto" w:val="clear"/>
              </w:rPr>
              <w:t xml:space="preserve">34 – Índice de servidores capacitados nas competências profissionais </w:t>
            </w:r>
          </w:p>
        </w:tc>
        <w:tc>
          <w:tcPr>
            <w:tcW w:w="11109" w:type="dxa"/>
            <w:gridSpan w:val="5"/>
            <w:tcBorders>
              <w:top w:val="single" w:color="000000" w:sz="8"/>
              <w:left w:val="single" w:color="000000" w:sz="4"/>
              <w:bottom w:val="single" w:color="000000" w:sz="6"/>
              <w:right w:val="single" w:color="000000" w:sz="8"/>
            </w:tcBorders>
            <w:shd w:color="000000" w:fill="ffffff" w:val="clear"/>
            <w:tcMar>
              <w:left w:w="108" w:type="dxa"/>
              <w:right w:w="108"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Capacitar, até 2020, 75% dos servidores nas competências profissionais exigidas pelos respectivos cargos/funções desempenhados. </w:t>
            </w:r>
          </w:p>
        </w:tc>
      </w:tr>
      <w:tr>
        <w:trPr>
          <w:trHeight w:val="34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6"/>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49"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71" w:type="dxa"/>
            <w:vMerge w:val="restart"/>
            <w:tcBorders>
              <w:top w:val="single" w:color="000000" w:sz="6"/>
              <w:left w:val="single" w:color="000000" w:sz="4"/>
              <w:bottom w:val="single" w:color="000000" w:sz="0"/>
              <w:right w:val="single" w:color="000000" w:sz="6"/>
            </w:tcBorders>
            <w:shd w:color="000000" w:fill="ffffff" w:val="clear"/>
            <w:tcMar>
              <w:left w:w="108" w:type="dxa"/>
              <w:right w:w="108" w:type="dxa"/>
            </w:tcMar>
            <w:vAlign w:val="bottom"/>
          </w:tcPr>
          <w:p>
            <w:pPr>
              <w:spacing w:before="0" w:after="0" w:line="259"/>
              <w:ind w:right="4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0% </w:t>
            </w:r>
          </w:p>
        </w:tc>
        <w:tc>
          <w:tcPr>
            <w:tcW w:w="2409" w:type="dxa"/>
            <w:tcBorders>
              <w:top w:val="single" w:color="000000" w:sz="6"/>
              <w:left w:val="single" w:color="000000" w:sz="6"/>
              <w:bottom w:val="single" w:color="000000" w:sz="8"/>
              <w:right w:val="single" w:color="000000" w:sz="8"/>
            </w:tcBorders>
            <w:shd w:color="000000" w:fill="ffffff" w:val="clear"/>
            <w:tcMar>
              <w:left w:w="108" w:type="dxa"/>
              <w:right w:w="108" w:type="dxa"/>
            </w:tcMar>
            <w:vAlign w:val="top"/>
          </w:tcPr>
          <w:p>
            <w:pPr>
              <w:spacing w:before="0" w:after="0" w:line="259"/>
              <w:ind w:right="3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 </w:t>
            </w:r>
          </w:p>
        </w:tc>
        <w:tc>
          <w:tcPr>
            <w:tcW w:w="2209" w:type="dxa"/>
            <w:tcBorders>
              <w:top w:val="single" w:color="000000" w:sz="6"/>
              <w:left w:val="single" w:color="000000" w:sz="8"/>
              <w:bottom w:val="single" w:color="000000" w:sz="8"/>
              <w:right w:val="single" w:color="000000" w:sz="6"/>
            </w:tcBorders>
            <w:shd w:color="000000" w:fill="ffffff" w:val="clear"/>
            <w:tcMar>
              <w:left w:w="108" w:type="dxa"/>
              <w:right w:w="108" w:type="dxa"/>
            </w:tcMar>
            <w:vAlign w:val="top"/>
          </w:tcPr>
          <w:p>
            <w:pPr>
              <w:spacing w:before="0" w:after="0" w:line="259"/>
              <w:ind w:right="2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10% </w:t>
            </w:r>
          </w:p>
        </w:tc>
        <w:tc>
          <w:tcPr>
            <w:tcW w:w="2325" w:type="dxa"/>
            <w:tcBorders>
              <w:top w:val="single" w:color="000000" w:sz="6"/>
              <w:left w:val="single" w:color="000000" w:sz="6"/>
              <w:bottom w:val="single" w:color="000000" w:sz="8"/>
              <w:right w:val="single" w:color="000000" w:sz="8"/>
            </w:tcBorders>
            <w:shd w:color="000000" w:fill="ffffff" w:val="clear"/>
            <w:tcMar>
              <w:left w:w="108" w:type="dxa"/>
              <w:right w:w="108" w:type="dxa"/>
            </w:tcMar>
            <w:vAlign w:val="top"/>
          </w:tcPr>
          <w:p>
            <w:pPr>
              <w:spacing w:before="0" w:after="0" w:line="259"/>
              <w:ind w:right="2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15% </w:t>
            </w:r>
          </w:p>
        </w:tc>
      </w:tr>
      <w:tr>
        <w:trPr>
          <w:trHeight w:val="9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4"/>
              <w:left w:val="single" w:color="000000" w:sz="4"/>
              <w:bottom w:val="single" w:color="000000" w:sz="0"/>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71" w:type="dxa"/>
            <w:vMerge/>
            <w:tcBorders>
              <w:top w:val="single" w:color="000000" w:sz="0"/>
              <w:left w:val="single" w:color="000000" w:sz="4"/>
              <w:bottom w:val="single" w:color="000000" w:sz="0"/>
              <w:right w:val="single" w:color="000000" w:sz="6"/>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09" w:type="dxa"/>
            <w:tcBorders>
              <w:top w:val="single" w:color="000000" w:sz="8"/>
              <w:left w:val="single" w:color="000000" w:sz="6"/>
              <w:bottom w:val="single" w:color="000000" w:sz="0"/>
              <w:right w:val="single" w:color="000000" w:sz="8"/>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09" w:type="dxa"/>
            <w:tcBorders>
              <w:top w:val="single" w:color="000000" w:sz="8"/>
              <w:left w:val="single" w:color="000000" w:sz="8"/>
              <w:bottom w:val="single" w:color="000000" w:sz="0"/>
              <w:right w:val="single" w:color="000000" w:sz="6"/>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25" w:type="dxa"/>
            <w:tcBorders>
              <w:top w:val="single" w:color="000000" w:sz="8"/>
              <w:left w:val="single" w:color="000000" w:sz="6"/>
              <w:bottom w:val="single" w:color="000000" w:sz="0"/>
              <w:right w:val="single" w:color="000000" w:sz="8"/>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3"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59"/>
              <w:ind w:right="5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71" w:type="dxa"/>
            <w:tcBorders>
              <w:top w:val="single" w:color="000000" w:sz="0"/>
              <w:left w:val="single" w:color="000000" w:sz="4"/>
              <w:bottom w:val="single" w:color="000000" w:sz="8"/>
              <w:right w:val="single" w:color="000000" w:sz="6"/>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09" w:type="dxa"/>
            <w:tcBorders>
              <w:top w:val="single" w:color="000000" w:sz="0"/>
              <w:left w:val="single" w:color="000000" w:sz="6"/>
              <w:bottom w:val="single" w:color="000000" w:sz="8"/>
              <w:right w:val="single" w:color="000000" w:sz="8"/>
            </w:tcBorders>
            <w:shd w:color="000000" w:fill="ffffff" w:val="clear"/>
            <w:tcMar>
              <w:left w:w="108" w:type="dxa"/>
              <w:right w:w="108" w:type="dxa"/>
            </w:tcMar>
            <w:vAlign w:val="top"/>
          </w:tcPr>
          <w:p>
            <w:pPr>
              <w:spacing w:before="0" w:after="0" w:line="259"/>
              <w:ind w:right="4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Não Informado¹ </w:t>
            </w:r>
          </w:p>
        </w:tc>
        <w:tc>
          <w:tcPr>
            <w:tcW w:w="2209" w:type="dxa"/>
            <w:tcBorders>
              <w:top w:val="single" w:color="000000" w:sz="0"/>
              <w:left w:val="single" w:color="000000" w:sz="8"/>
              <w:bottom w:val="single" w:color="000000" w:sz="8"/>
              <w:right w:val="single" w:color="000000" w:sz="6"/>
            </w:tcBorders>
            <w:shd w:color="000000" w:fill="ffffff" w:val="clear"/>
            <w:tcMar>
              <w:left w:w="108" w:type="dxa"/>
              <w:right w:w="108" w:type="dxa"/>
            </w:tcMar>
            <w:vAlign w:val="top"/>
          </w:tcPr>
          <w:p>
            <w:pPr>
              <w:spacing w:before="0" w:after="0" w:line="259"/>
              <w:ind w:right="0" w:left="19"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25" w:type="dxa"/>
            <w:tcBorders>
              <w:top w:val="single" w:color="000000" w:sz="0"/>
              <w:left w:val="single" w:color="000000" w:sz="6"/>
              <w:bottom w:val="single" w:color="000000" w:sz="8"/>
              <w:right w:val="single" w:color="000000" w:sz="8"/>
            </w:tcBorders>
            <w:shd w:color="000000" w:fill="ffffff" w:val="clear"/>
            <w:tcMar>
              <w:left w:w="108" w:type="dxa"/>
              <w:right w:w="108" w:type="dxa"/>
            </w:tcMar>
            <w:vAlign w:val="top"/>
          </w:tcPr>
          <w:p>
            <w:pPr>
              <w:spacing w:before="0" w:after="0" w:line="259"/>
              <w:ind w:right="0" w:left="17"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69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2976" w:firstLine="0"/>
        <w:jc w:val="left"/>
        <w:rPr>
          <w:rFonts w:ascii="Arial" w:hAnsi="Arial" w:cs="Arial" w:eastAsia="Arial"/>
          <w:color w:val="000000"/>
          <w:spacing w:val="0"/>
          <w:position w:val="0"/>
          <w:sz w:val="23"/>
          <w:shd w:fill="auto" w:val="clear"/>
        </w:rPr>
      </w:pPr>
    </w:p>
    <w:tbl>
      <w:tblPr>
        <w:tblInd w:w="6" w:type="dxa"/>
      </w:tblPr>
      <w:tblGrid>
        <w:gridCol w:w="3074"/>
        <w:gridCol w:w="2195"/>
        <w:gridCol w:w="1971"/>
        <w:gridCol w:w="2409"/>
        <w:gridCol w:w="2209"/>
        <w:gridCol w:w="2325"/>
      </w:tblGrid>
      <w:tr>
        <w:trPr>
          <w:trHeight w:val="431" w:hRule="auto"/>
          <w:jc w:val="left"/>
        </w:trPr>
        <w:tc>
          <w:tcPr>
            <w:tcW w:w="14183" w:type="dxa"/>
            <w:gridSpan w:val="6"/>
            <w:tcBorders>
              <w:top w:val="single" w:color="000000" w:sz="4"/>
              <w:left w:val="single" w:color="000000" w:sz="4"/>
              <w:bottom w:val="single" w:color="000000" w:sz="4"/>
              <w:right w:val="single" w:color="000000" w:sz="4"/>
            </w:tcBorders>
            <w:shd w:color="auto" w:fill="c00000" w:val="clear"/>
            <w:tcMar>
              <w:left w:w="117" w:type="dxa"/>
              <w:right w:w="117" w:type="dxa"/>
            </w:tcMar>
            <w:vAlign w:val="center"/>
          </w:tcPr>
          <w:p>
            <w:pPr>
              <w:spacing w:before="0" w:after="0" w:line="259"/>
              <w:ind w:right="39" w:left="0" w:firstLine="0"/>
              <w:jc w:val="center"/>
              <w:rPr>
                <w:spacing w:val="0"/>
                <w:position w:val="0"/>
                <w:shd w:fill="auto" w:val="clear"/>
              </w:rPr>
            </w:pPr>
            <w:r>
              <w:rPr>
                <w:rFonts w:ascii="Trebuchet MS" w:hAnsi="Trebuchet MS" w:cs="Trebuchet MS" w:eastAsia="Trebuchet MS"/>
                <w:b/>
                <w:color w:val="FFFFFF"/>
                <w:spacing w:val="0"/>
                <w:position w:val="0"/>
                <w:sz w:val="23"/>
                <w:shd w:fill="auto" w:val="clear"/>
              </w:rPr>
              <w:t xml:space="preserve">OBJETIVO ESTRATÉGICO 10 - Fomentar ações para melhoria da saúde e valorização de magistrados e servidores </w:t>
            </w:r>
          </w:p>
        </w:tc>
      </w:tr>
      <w:tr>
        <w:trPr>
          <w:trHeight w:val="434" w:hRule="auto"/>
          <w:jc w:val="left"/>
        </w:trPr>
        <w:tc>
          <w:tcPr>
            <w:tcW w:w="3074" w:type="dxa"/>
            <w:tcBorders>
              <w:top w:val="single" w:color="000000" w:sz="4"/>
              <w:left w:val="single" w:color="000000" w:sz="4"/>
              <w:bottom w:val="single" w:color="000000" w:sz="4"/>
              <w:right w:val="single" w:color="000000" w:sz="4"/>
            </w:tcBorders>
            <w:shd w:color="auto" w:fill="c00000" w:val="clear"/>
            <w:tcMar>
              <w:left w:w="117" w:type="dxa"/>
              <w:right w:w="117" w:type="dxa"/>
            </w:tcMar>
            <w:vAlign w:val="center"/>
          </w:tcPr>
          <w:p>
            <w:pPr>
              <w:spacing w:before="0" w:after="0" w:line="259"/>
              <w:ind w:right="36"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INDICADORES ESTRATÉGICOS</w:t>
            </w:r>
            <w:r>
              <w:rPr>
                <w:rFonts w:ascii="Trebuchet MS" w:hAnsi="Trebuchet MS" w:cs="Trebuchet MS" w:eastAsia="Trebuchet MS"/>
                <w:b/>
                <w:color w:val="404040"/>
                <w:spacing w:val="0"/>
                <w:position w:val="0"/>
                <w:sz w:val="17"/>
                <w:shd w:fill="auto" w:val="clear"/>
              </w:rPr>
              <w:t xml:space="preserve"> </w:t>
            </w:r>
          </w:p>
        </w:tc>
        <w:tc>
          <w:tcPr>
            <w:tcW w:w="4166" w:type="dxa"/>
            <w:gridSpan w:val="2"/>
            <w:tcBorders>
              <w:top w:val="single" w:color="000000" w:sz="4"/>
              <w:left w:val="single" w:color="000000" w:sz="4"/>
              <w:bottom w:val="single" w:color="000000" w:sz="8"/>
              <w:right w:val="single" w:color="000000" w:sz="4"/>
            </w:tcBorders>
            <w:shd w:color="auto" w:fill="c00000" w:val="clear"/>
            <w:tcMar>
              <w:left w:w="117" w:type="dxa"/>
              <w:right w:w="117" w:type="dxa"/>
            </w:tcMar>
            <w:vAlign w:val="center"/>
          </w:tcPr>
          <w:p>
            <w:pPr>
              <w:spacing w:before="0" w:after="0" w:line="259"/>
              <w:ind w:right="36"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Linha de base </w:t>
            </w:r>
          </w:p>
        </w:tc>
        <w:tc>
          <w:tcPr>
            <w:tcW w:w="2409" w:type="dxa"/>
            <w:tcBorders>
              <w:top w:val="single" w:color="000000" w:sz="4"/>
              <w:left w:val="single" w:color="000000" w:sz="4"/>
              <w:bottom w:val="single" w:color="000000" w:sz="8"/>
              <w:right w:val="single" w:color="000000" w:sz="4"/>
            </w:tcBorders>
            <w:shd w:color="auto" w:fill="c00000" w:val="clear"/>
            <w:tcMar>
              <w:left w:w="117" w:type="dxa"/>
              <w:right w:w="117" w:type="dxa"/>
            </w:tcMar>
            <w:vAlign w:val="center"/>
          </w:tcPr>
          <w:p>
            <w:pPr>
              <w:spacing w:before="0" w:after="0" w:line="259"/>
              <w:ind w:right="57"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2015 </w:t>
            </w:r>
          </w:p>
        </w:tc>
        <w:tc>
          <w:tcPr>
            <w:tcW w:w="2209" w:type="dxa"/>
            <w:tcBorders>
              <w:top w:val="single" w:color="000000" w:sz="4"/>
              <w:left w:val="single" w:color="000000" w:sz="4"/>
              <w:bottom w:val="single" w:color="000000" w:sz="8"/>
              <w:right w:val="single" w:color="000000" w:sz="4"/>
            </w:tcBorders>
            <w:shd w:color="auto" w:fill="c00000" w:val="clear"/>
            <w:tcMar>
              <w:left w:w="117" w:type="dxa"/>
              <w:right w:w="117" w:type="dxa"/>
            </w:tcMar>
            <w:vAlign w:val="center"/>
          </w:tcPr>
          <w:p>
            <w:pPr>
              <w:spacing w:before="0" w:after="0" w:line="259"/>
              <w:ind w:right="76"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2016 </w:t>
            </w:r>
          </w:p>
        </w:tc>
        <w:tc>
          <w:tcPr>
            <w:tcW w:w="2325" w:type="dxa"/>
            <w:tcBorders>
              <w:top w:val="single" w:color="000000" w:sz="4"/>
              <w:left w:val="single" w:color="000000" w:sz="4"/>
              <w:bottom w:val="single" w:color="000000" w:sz="8"/>
              <w:right w:val="single" w:color="000000" w:sz="4"/>
            </w:tcBorders>
            <w:shd w:color="auto" w:fill="c00000" w:val="clear"/>
            <w:tcMar>
              <w:left w:w="117" w:type="dxa"/>
              <w:right w:w="117" w:type="dxa"/>
            </w:tcMar>
            <w:vAlign w:val="center"/>
          </w:tcPr>
          <w:p>
            <w:pPr>
              <w:spacing w:before="0" w:after="0" w:line="259"/>
              <w:ind w:right="69"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2017 </w:t>
            </w:r>
          </w:p>
        </w:tc>
      </w:tr>
      <w:tr>
        <w:trPr>
          <w:trHeight w:val="355" w:hRule="auto"/>
          <w:jc w:val="left"/>
        </w:trPr>
        <w:tc>
          <w:tcPr>
            <w:tcW w:w="3074" w:type="dxa"/>
            <w:vMerge w:val="restart"/>
            <w:tcBorders>
              <w:top w:val="single" w:color="000000" w:sz="4"/>
              <w:left w:val="single" w:color="000000" w:sz="4"/>
              <w:bottom w:val="single" w:color="000000" w:sz="4"/>
              <w:right w:val="single" w:color="000000" w:sz="4"/>
            </w:tcBorders>
            <w:shd w:color="000000" w:fill="ffffff" w:val="clear"/>
            <w:tcMar>
              <w:left w:w="117" w:type="dxa"/>
              <w:right w:w="117" w:type="dxa"/>
            </w:tcMar>
            <w:vAlign w:val="center"/>
          </w:tcPr>
          <w:p>
            <w:pPr>
              <w:spacing w:before="0" w:after="0" w:line="259"/>
              <w:ind w:right="0" w:left="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35 – Número de ações de reconhecimento funcional </w:t>
            </w:r>
          </w:p>
        </w:tc>
        <w:tc>
          <w:tcPr>
            <w:tcW w:w="11109" w:type="dxa"/>
            <w:gridSpan w:val="5"/>
            <w:tcBorders>
              <w:top w:val="single" w:color="000000" w:sz="8"/>
              <w:left w:val="single" w:color="000000" w:sz="4"/>
              <w:bottom w:val="single" w:color="000000" w:sz="6"/>
              <w:right w:val="single" w:color="000000" w:sz="8"/>
            </w:tcBorders>
            <w:shd w:color="000000" w:fill="ffffff" w:val="clear"/>
            <w:tcMar>
              <w:left w:w="117" w:type="dxa"/>
              <w:right w:w="117"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Realizar, anualmente, 2 ações que promovam o reconhecimento funcional dos magistrados e servidores até 2020. </w:t>
            </w:r>
          </w:p>
        </w:tc>
      </w:tr>
      <w:tr>
        <w:trPr>
          <w:trHeight w:val="34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17" w:type="dxa"/>
              <w:right w:w="11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6"/>
              <w:left w:val="single" w:color="000000" w:sz="4"/>
              <w:bottom w:val="single" w:color="000000" w:sz="4"/>
              <w:right w:val="single" w:color="000000" w:sz="4"/>
            </w:tcBorders>
            <w:shd w:color="000000" w:fill="ffffff" w:val="clear"/>
            <w:tcMar>
              <w:left w:w="117" w:type="dxa"/>
              <w:right w:w="117" w:type="dxa"/>
            </w:tcMar>
            <w:vAlign w:val="top"/>
          </w:tcPr>
          <w:p>
            <w:pPr>
              <w:spacing w:before="0" w:after="0" w:line="259"/>
              <w:ind w:right="3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71" w:type="dxa"/>
            <w:vMerge w:val="restart"/>
            <w:tcBorders>
              <w:top w:val="single" w:color="000000" w:sz="6"/>
              <w:left w:val="single" w:color="000000" w:sz="4"/>
              <w:bottom w:val="single" w:color="000000" w:sz="6"/>
              <w:right w:val="single" w:color="000000" w:sz="6"/>
            </w:tcBorders>
            <w:shd w:color="000000" w:fill="ffffff" w:val="clear"/>
            <w:tcMar>
              <w:left w:w="117" w:type="dxa"/>
              <w:right w:w="117" w:type="dxa"/>
            </w:tcMar>
            <w:vAlign w:val="center"/>
          </w:tcPr>
          <w:p>
            <w:pPr>
              <w:spacing w:before="0" w:after="0" w:line="259"/>
              <w:ind w:right="3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409" w:type="dxa"/>
            <w:tcBorders>
              <w:top w:val="single" w:color="000000" w:sz="6"/>
              <w:left w:val="single" w:color="000000" w:sz="6"/>
              <w:bottom w:val="single" w:color="000000" w:sz="8"/>
              <w:right w:val="single" w:color="000000" w:sz="8"/>
            </w:tcBorders>
            <w:shd w:color="000000" w:fill="ffffff" w:val="clear"/>
            <w:tcMar>
              <w:left w:w="117" w:type="dxa"/>
              <w:right w:w="117" w:type="dxa"/>
            </w:tcMar>
            <w:vAlign w:val="top"/>
          </w:tcPr>
          <w:p>
            <w:pPr>
              <w:spacing w:before="0" w:after="0" w:line="259"/>
              <w:ind w:right="2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c>
          <w:tcPr>
            <w:tcW w:w="2209" w:type="dxa"/>
            <w:tcBorders>
              <w:top w:val="single" w:color="000000" w:sz="6"/>
              <w:left w:val="single" w:color="000000" w:sz="8"/>
              <w:bottom w:val="single" w:color="000000" w:sz="8"/>
              <w:right w:val="single" w:color="000000" w:sz="6"/>
            </w:tcBorders>
            <w:shd w:color="000000" w:fill="ffffff" w:val="clear"/>
            <w:tcMar>
              <w:left w:w="117" w:type="dxa"/>
              <w:right w:w="117" w:type="dxa"/>
            </w:tcMar>
            <w:vAlign w:val="top"/>
          </w:tcPr>
          <w:p>
            <w:pPr>
              <w:spacing w:before="0" w:after="0" w:line="259"/>
              <w:ind w:right="1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c>
          <w:tcPr>
            <w:tcW w:w="2325" w:type="dxa"/>
            <w:tcBorders>
              <w:top w:val="single" w:color="000000" w:sz="6"/>
              <w:left w:val="single" w:color="000000" w:sz="6"/>
              <w:bottom w:val="single" w:color="000000" w:sz="8"/>
              <w:right w:val="single" w:color="000000" w:sz="8"/>
            </w:tcBorders>
            <w:shd w:color="000000" w:fill="ffffff" w:val="clear"/>
            <w:tcMar>
              <w:left w:w="117" w:type="dxa"/>
              <w:right w:w="117" w:type="dxa"/>
            </w:tcMar>
            <w:vAlign w:val="top"/>
          </w:tcPr>
          <w:p>
            <w:pPr>
              <w:spacing w:before="0" w:after="0" w:line="259"/>
              <w:ind w:right="1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 </w:t>
            </w:r>
          </w:p>
        </w:tc>
      </w:tr>
      <w:tr>
        <w:trPr>
          <w:trHeight w:val="545" w:hRule="auto"/>
          <w:jc w:val="left"/>
        </w:trPr>
        <w:tc>
          <w:tcPr>
            <w:tcW w:w="3074" w:type="dxa"/>
            <w:vMerge/>
            <w:tcBorders>
              <w:top w:val="single" w:color="000000" w:sz="0"/>
              <w:left w:val="single" w:color="000000" w:sz="4"/>
              <w:bottom w:val="single" w:color="000000" w:sz="4"/>
              <w:right w:val="single" w:color="000000" w:sz="4"/>
            </w:tcBorders>
            <w:shd w:color="000000" w:fill="ffffff" w:val="clear"/>
            <w:tcMar>
              <w:left w:w="117" w:type="dxa"/>
              <w:right w:w="11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4"/>
              <w:left w:val="single" w:color="000000" w:sz="4"/>
              <w:bottom w:val="single" w:color="000000" w:sz="6"/>
              <w:right w:val="single" w:color="000000" w:sz="4"/>
            </w:tcBorders>
            <w:shd w:color="000000" w:fill="ffffff" w:val="clear"/>
            <w:tcMar>
              <w:left w:w="117" w:type="dxa"/>
              <w:right w:w="117" w:type="dxa"/>
            </w:tcMar>
            <w:vAlign w:val="center"/>
          </w:tcPr>
          <w:p>
            <w:pPr>
              <w:spacing w:before="0" w:after="0" w:line="259"/>
              <w:ind w:right="3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71" w:type="dxa"/>
            <w:vMerge/>
            <w:tcBorders>
              <w:top w:val="single" w:color="000000" w:sz="0"/>
              <w:left w:val="single" w:color="000000" w:sz="4"/>
              <w:bottom w:val="single" w:color="000000" w:sz="6"/>
              <w:right w:val="single" w:color="000000" w:sz="6"/>
            </w:tcBorders>
            <w:shd w:color="000000" w:fill="ffffff" w:val="clear"/>
            <w:tcMar>
              <w:left w:w="117" w:type="dxa"/>
              <w:right w:w="11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09" w:type="dxa"/>
            <w:tcBorders>
              <w:top w:val="single" w:color="000000" w:sz="8"/>
              <w:left w:val="single" w:color="000000" w:sz="6"/>
              <w:bottom w:val="single" w:color="000000" w:sz="6"/>
              <w:right w:val="single" w:color="000000" w:sz="8"/>
            </w:tcBorders>
            <w:shd w:color="000000" w:fill="ffffff" w:val="clear"/>
            <w:tcMar>
              <w:left w:w="117" w:type="dxa"/>
              <w:right w:w="117" w:type="dxa"/>
            </w:tcMar>
            <w:vAlign w:val="top"/>
          </w:tcPr>
          <w:p>
            <w:pPr>
              <w:spacing w:before="0" w:after="0" w:line="259"/>
              <w:ind w:right="20"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5 </w:t>
            </w:r>
          </w:p>
          <w:p>
            <w:pPr>
              <w:spacing w:before="0" w:after="0" w:line="259"/>
              <w:ind w:right="1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(150%) </w:t>
            </w:r>
          </w:p>
        </w:tc>
        <w:tc>
          <w:tcPr>
            <w:tcW w:w="2209" w:type="dxa"/>
            <w:tcBorders>
              <w:top w:val="single" w:color="000000" w:sz="8"/>
              <w:left w:val="single" w:color="000000" w:sz="8"/>
              <w:bottom w:val="single" w:color="000000" w:sz="6"/>
              <w:right w:val="single" w:color="000000" w:sz="6"/>
            </w:tcBorders>
            <w:shd w:color="000000" w:fill="ffffff" w:val="clear"/>
            <w:tcMar>
              <w:left w:w="117" w:type="dxa"/>
              <w:right w:w="117" w:type="dxa"/>
            </w:tcMar>
            <w:vAlign w:val="top"/>
          </w:tcPr>
          <w:p>
            <w:pPr>
              <w:spacing w:before="0" w:after="0" w:line="259"/>
              <w:ind w:right="0" w:left="3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25" w:type="dxa"/>
            <w:tcBorders>
              <w:top w:val="single" w:color="000000" w:sz="8"/>
              <w:left w:val="single" w:color="000000" w:sz="6"/>
              <w:bottom w:val="single" w:color="000000" w:sz="6"/>
              <w:right w:val="single" w:color="000000" w:sz="8"/>
            </w:tcBorders>
            <w:shd w:color="000000" w:fill="ffffff" w:val="clear"/>
            <w:tcMar>
              <w:left w:w="117" w:type="dxa"/>
              <w:right w:w="117" w:type="dxa"/>
            </w:tcMar>
            <w:vAlign w:val="top"/>
          </w:tcPr>
          <w:p>
            <w:pPr>
              <w:spacing w:before="0" w:after="0" w:line="259"/>
              <w:ind w:right="0" w:left="3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3"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117" w:type="dxa"/>
              <w:right w:w="117" w:type="dxa"/>
            </w:tcMar>
            <w:vAlign w:val="bottom"/>
          </w:tcPr>
          <w:p>
            <w:pPr>
              <w:spacing w:before="0" w:after="0" w:line="259"/>
              <w:ind w:right="0" w:left="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36 – Índice de afastamento funcional por problemas de saúde decorrentes da atividade laboral no PJPR </w:t>
            </w:r>
          </w:p>
        </w:tc>
        <w:tc>
          <w:tcPr>
            <w:tcW w:w="11109" w:type="dxa"/>
            <w:gridSpan w:val="5"/>
            <w:tcBorders>
              <w:top w:val="single" w:color="000000" w:sz="6"/>
              <w:left w:val="single" w:color="000000" w:sz="4"/>
              <w:bottom w:val="single" w:color="000000" w:sz="8"/>
              <w:right w:val="single" w:color="000000" w:sz="8"/>
            </w:tcBorders>
            <w:shd w:color="000000" w:fill="ffffff" w:val="clear"/>
            <w:tcMar>
              <w:left w:w="117" w:type="dxa"/>
              <w:right w:w="117"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Reduzir, até 2020, a quantidade de afastamento funcional por problemas de saúde em 20%. </w:t>
            </w:r>
          </w:p>
        </w:tc>
      </w:tr>
      <w:tr>
        <w:trPr>
          <w:trHeight w:val="544"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17" w:type="dxa"/>
              <w:right w:w="11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8"/>
              <w:left w:val="single" w:color="000000" w:sz="4"/>
              <w:bottom w:val="single" w:color="000000" w:sz="4"/>
              <w:right w:val="single" w:color="000000" w:sz="4"/>
            </w:tcBorders>
            <w:shd w:color="000000" w:fill="ffffff" w:val="clear"/>
            <w:tcMar>
              <w:left w:w="117" w:type="dxa"/>
              <w:right w:w="117" w:type="dxa"/>
            </w:tcMar>
            <w:vAlign w:val="center"/>
          </w:tcPr>
          <w:p>
            <w:pPr>
              <w:spacing w:before="0" w:after="0" w:line="259"/>
              <w:ind w:right="3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71" w:type="dxa"/>
            <w:vMerge w:val="restart"/>
            <w:tcBorders>
              <w:top w:val="single" w:color="000000" w:sz="8"/>
              <w:left w:val="single" w:color="000000" w:sz="4"/>
              <w:bottom w:val="single" w:color="000000" w:sz="0"/>
              <w:right w:val="single" w:color="000000" w:sz="6"/>
            </w:tcBorders>
            <w:shd w:color="000000" w:fill="ffffff" w:val="clear"/>
            <w:tcMar>
              <w:left w:w="117" w:type="dxa"/>
              <w:right w:w="117" w:type="dxa"/>
            </w:tcMar>
            <w:vAlign w:val="bottom"/>
          </w:tcPr>
          <w:p>
            <w:pPr>
              <w:spacing w:before="0" w:after="0" w:line="259"/>
              <w:ind w:right="3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1.836 </w:t>
            </w:r>
          </w:p>
        </w:tc>
        <w:tc>
          <w:tcPr>
            <w:tcW w:w="2409" w:type="dxa"/>
            <w:tcBorders>
              <w:top w:val="single" w:color="000000" w:sz="8"/>
              <w:left w:val="single" w:color="000000" w:sz="6"/>
              <w:bottom w:val="single" w:color="000000" w:sz="6"/>
              <w:right w:val="single" w:color="000000" w:sz="8"/>
            </w:tcBorders>
            <w:shd w:color="000000" w:fill="ffffff" w:val="clear"/>
            <w:tcMar>
              <w:left w:w="117" w:type="dxa"/>
              <w:right w:w="117" w:type="dxa"/>
            </w:tcMar>
            <w:vAlign w:val="top"/>
          </w:tcPr>
          <w:p>
            <w:pPr>
              <w:spacing w:before="0" w:after="0" w:line="259"/>
              <w:ind w:right="675" w:left="70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1.781 (3%) </w:t>
            </w:r>
          </w:p>
        </w:tc>
        <w:tc>
          <w:tcPr>
            <w:tcW w:w="2209" w:type="dxa"/>
            <w:tcBorders>
              <w:top w:val="single" w:color="000000" w:sz="8"/>
              <w:left w:val="single" w:color="000000" w:sz="8"/>
              <w:bottom w:val="single" w:color="000000" w:sz="6"/>
              <w:right w:val="single" w:color="000000" w:sz="6"/>
            </w:tcBorders>
            <w:shd w:color="000000" w:fill="ffffff" w:val="clear"/>
            <w:tcMar>
              <w:left w:w="117" w:type="dxa"/>
              <w:right w:w="117" w:type="dxa"/>
            </w:tcMar>
            <w:vAlign w:val="top"/>
          </w:tcPr>
          <w:p>
            <w:pPr>
              <w:spacing w:before="0" w:after="0" w:line="259"/>
              <w:ind w:right="570" w:left="61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1.744 (5%) </w:t>
            </w:r>
          </w:p>
        </w:tc>
        <w:tc>
          <w:tcPr>
            <w:tcW w:w="2325" w:type="dxa"/>
            <w:tcBorders>
              <w:top w:val="single" w:color="000000" w:sz="8"/>
              <w:left w:val="single" w:color="000000" w:sz="6"/>
              <w:bottom w:val="single" w:color="000000" w:sz="6"/>
              <w:right w:val="single" w:color="000000" w:sz="8"/>
            </w:tcBorders>
            <w:shd w:color="000000" w:fill="ffffff" w:val="clear"/>
            <w:tcMar>
              <w:left w:w="117" w:type="dxa"/>
              <w:right w:w="117" w:type="dxa"/>
            </w:tcMar>
            <w:vAlign w:val="top"/>
          </w:tcPr>
          <w:p>
            <w:pPr>
              <w:spacing w:before="0" w:after="0" w:line="259"/>
              <w:ind w:right="634" w:left="67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1.689 (8%) </w:t>
            </w:r>
          </w:p>
        </w:tc>
      </w:tr>
      <w:tr>
        <w:trPr>
          <w:trHeight w:val="111"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17" w:type="dxa"/>
              <w:right w:w="11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4"/>
              <w:left w:val="single" w:color="000000" w:sz="4"/>
              <w:bottom w:val="single" w:color="000000" w:sz="0"/>
              <w:right w:val="single" w:color="000000" w:sz="4"/>
            </w:tcBorders>
            <w:shd w:color="000000" w:fill="ffffff" w:val="clear"/>
            <w:tcMar>
              <w:left w:w="117" w:type="dxa"/>
              <w:right w:w="117"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71" w:type="dxa"/>
            <w:vMerge/>
            <w:tcBorders>
              <w:top w:val="single" w:color="000000" w:sz="0"/>
              <w:left w:val="single" w:color="000000" w:sz="4"/>
              <w:bottom w:val="single" w:color="000000" w:sz="0"/>
              <w:right w:val="single" w:color="000000" w:sz="6"/>
            </w:tcBorders>
            <w:shd w:color="000000" w:fill="ffffff" w:val="clear"/>
            <w:tcMar>
              <w:left w:w="117" w:type="dxa"/>
              <w:right w:w="11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09" w:type="dxa"/>
            <w:tcBorders>
              <w:top w:val="single" w:color="000000" w:sz="6"/>
              <w:left w:val="single" w:color="000000" w:sz="6"/>
              <w:bottom w:val="single" w:color="000000" w:sz="0"/>
              <w:right w:val="single" w:color="000000" w:sz="8"/>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09" w:type="dxa"/>
            <w:tcBorders>
              <w:top w:val="single" w:color="000000" w:sz="6"/>
              <w:left w:val="single" w:color="000000" w:sz="8"/>
              <w:bottom w:val="single" w:color="000000" w:sz="0"/>
              <w:right w:val="single" w:color="000000" w:sz="6"/>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25" w:type="dxa"/>
            <w:tcBorders>
              <w:top w:val="single" w:color="000000" w:sz="6"/>
              <w:left w:val="single" w:color="000000" w:sz="6"/>
              <w:bottom w:val="single" w:color="000000" w:sz="0"/>
              <w:right w:val="single" w:color="000000" w:sz="8"/>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8"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0"/>
              <w:left w:val="single" w:color="000000" w:sz="4"/>
              <w:bottom w:val="single" w:color="000000" w:sz="8"/>
              <w:right w:val="single" w:color="000000" w:sz="4"/>
            </w:tcBorders>
            <w:shd w:color="000000" w:fill="ffffff" w:val="clear"/>
            <w:tcMar>
              <w:left w:w="117" w:type="dxa"/>
              <w:right w:w="117" w:type="dxa"/>
            </w:tcMar>
            <w:vAlign w:val="top"/>
          </w:tcPr>
          <w:p>
            <w:pPr>
              <w:spacing w:before="0" w:after="0" w:line="259"/>
              <w:ind w:right="3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71" w:type="dxa"/>
            <w:tcBorders>
              <w:top w:val="single" w:color="000000" w:sz="0"/>
              <w:left w:val="single" w:color="000000" w:sz="4"/>
              <w:bottom w:val="single" w:color="000000" w:sz="8"/>
              <w:right w:val="single" w:color="000000" w:sz="6"/>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09" w:type="dxa"/>
            <w:tcBorders>
              <w:top w:val="single" w:color="000000" w:sz="0"/>
              <w:left w:val="single" w:color="000000" w:sz="6"/>
              <w:bottom w:val="single" w:color="000000" w:sz="8"/>
              <w:right w:val="single" w:color="000000" w:sz="8"/>
            </w:tcBorders>
            <w:shd w:color="000000" w:fill="ffffff" w:val="clear"/>
            <w:tcMar>
              <w:left w:w="117" w:type="dxa"/>
              <w:right w:w="117" w:type="dxa"/>
            </w:tcMar>
            <w:vAlign w:val="top"/>
          </w:tcPr>
          <w:p>
            <w:pPr>
              <w:spacing w:before="0" w:after="0" w:line="259"/>
              <w:ind w:right="15"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1.401 </w:t>
            </w:r>
          </w:p>
          <w:p>
            <w:pPr>
              <w:spacing w:before="0" w:after="0" w:line="259"/>
              <w:ind w:right="1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(23,69%) </w:t>
            </w:r>
          </w:p>
        </w:tc>
        <w:tc>
          <w:tcPr>
            <w:tcW w:w="2209" w:type="dxa"/>
            <w:tcBorders>
              <w:top w:val="single" w:color="000000" w:sz="0"/>
              <w:left w:val="single" w:color="000000" w:sz="8"/>
              <w:bottom w:val="single" w:color="000000" w:sz="8"/>
              <w:right w:val="single" w:color="000000" w:sz="6"/>
            </w:tcBorders>
            <w:shd w:color="000000" w:fill="ffffff" w:val="clear"/>
            <w:tcMar>
              <w:left w:w="117" w:type="dxa"/>
              <w:right w:w="117" w:type="dxa"/>
            </w:tcMar>
            <w:vAlign w:val="top"/>
          </w:tcPr>
          <w:p>
            <w:pPr>
              <w:spacing w:before="0" w:after="0" w:line="259"/>
              <w:ind w:right="0" w:left="3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25" w:type="dxa"/>
            <w:tcBorders>
              <w:top w:val="single" w:color="000000" w:sz="0"/>
              <w:left w:val="single" w:color="000000" w:sz="6"/>
              <w:bottom w:val="single" w:color="000000" w:sz="8"/>
              <w:right w:val="single" w:color="000000" w:sz="8"/>
            </w:tcBorders>
            <w:shd w:color="000000" w:fill="ffffff" w:val="clear"/>
            <w:tcMar>
              <w:left w:w="117" w:type="dxa"/>
              <w:right w:w="117" w:type="dxa"/>
            </w:tcMar>
            <w:vAlign w:val="top"/>
          </w:tcPr>
          <w:p>
            <w:pPr>
              <w:spacing w:before="0" w:after="0" w:line="259"/>
              <w:ind w:right="0" w:left="3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2"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117" w:type="dxa"/>
              <w:right w:w="117" w:type="dxa"/>
            </w:tcMar>
            <w:vAlign w:val="bottom"/>
          </w:tcPr>
          <w:p>
            <w:pPr>
              <w:spacing w:before="0" w:after="0" w:line="240"/>
              <w:ind w:right="27" w:left="2"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37 – Índice de alcance dos programas de saúde e qualidade de </w:t>
            </w:r>
          </w:p>
          <w:p>
            <w:pPr>
              <w:spacing w:before="0" w:after="0" w:line="259"/>
              <w:ind w:right="0" w:left="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vida no trabalho </w:t>
            </w:r>
          </w:p>
        </w:tc>
        <w:tc>
          <w:tcPr>
            <w:tcW w:w="11109" w:type="dxa"/>
            <w:gridSpan w:val="5"/>
            <w:tcBorders>
              <w:top w:val="single" w:color="000000" w:sz="8"/>
              <w:left w:val="single" w:color="000000" w:sz="4"/>
              <w:bottom w:val="single" w:color="000000" w:sz="8"/>
              <w:right w:val="single" w:color="000000" w:sz="8"/>
            </w:tcBorders>
            <w:shd w:color="000000" w:fill="ffffff" w:val="clear"/>
            <w:tcMar>
              <w:left w:w="117" w:type="dxa"/>
              <w:right w:w="117"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Estender, até 2020, os programas de saúde e qualidade de vida no trabalho à 70% dos magistrados e servidores do PJPR. </w:t>
            </w:r>
          </w:p>
        </w:tc>
      </w:tr>
      <w:tr>
        <w:trPr>
          <w:trHeight w:val="349"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17" w:type="dxa"/>
              <w:right w:w="11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8"/>
              <w:left w:val="single" w:color="000000" w:sz="4"/>
              <w:bottom w:val="single" w:color="000000" w:sz="4"/>
              <w:right w:val="single" w:color="000000" w:sz="4"/>
            </w:tcBorders>
            <w:shd w:color="000000" w:fill="ffffff" w:val="clear"/>
            <w:tcMar>
              <w:left w:w="117" w:type="dxa"/>
              <w:right w:w="117" w:type="dxa"/>
            </w:tcMar>
            <w:vAlign w:val="top"/>
          </w:tcPr>
          <w:p>
            <w:pPr>
              <w:spacing w:before="0" w:after="0" w:line="259"/>
              <w:ind w:right="3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71" w:type="dxa"/>
            <w:vMerge w:val="restart"/>
            <w:tcBorders>
              <w:top w:val="single" w:color="000000" w:sz="8"/>
              <w:left w:val="single" w:color="000000" w:sz="4"/>
              <w:bottom w:val="single" w:color="000000" w:sz="0"/>
              <w:right w:val="single" w:color="000000" w:sz="6"/>
            </w:tcBorders>
            <w:shd w:color="000000" w:fill="ffffff" w:val="clear"/>
            <w:tcMar>
              <w:left w:w="117" w:type="dxa"/>
              <w:right w:w="117" w:type="dxa"/>
            </w:tcMar>
            <w:vAlign w:val="bottom"/>
          </w:tcPr>
          <w:p>
            <w:pPr>
              <w:spacing w:before="0" w:after="0" w:line="259"/>
              <w:ind w:right="2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20% </w:t>
            </w:r>
          </w:p>
        </w:tc>
        <w:tc>
          <w:tcPr>
            <w:tcW w:w="2409" w:type="dxa"/>
            <w:tcBorders>
              <w:top w:val="single" w:color="000000" w:sz="8"/>
              <w:left w:val="single" w:color="000000" w:sz="6"/>
              <w:bottom w:val="single" w:color="000000" w:sz="8"/>
              <w:right w:val="single" w:color="000000" w:sz="8"/>
            </w:tcBorders>
            <w:shd w:color="000000" w:fill="ffffff" w:val="clear"/>
            <w:tcMar>
              <w:left w:w="117" w:type="dxa"/>
              <w:right w:w="117" w:type="dxa"/>
            </w:tcMar>
            <w:vAlign w:val="top"/>
          </w:tcPr>
          <w:p>
            <w:pPr>
              <w:spacing w:before="0" w:after="0" w:line="259"/>
              <w:ind w:right="1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40% </w:t>
            </w:r>
          </w:p>
        </w:tc>
        <w:tc>
          <w:tcPr>
            <w:tcW w:w="2209" w:type="dxa"/>
            <w:tcBorders>
              <w:top w:val="single" w:color="000000" w:sz="8"/>
              <w:left w:val="single" w:color="000000" w:sz="8"/>
              <w:bottom w:val="single" w:color="000000" w:sz="8"/>
              <w:right w:val="single" w:color="000000" w:sz="8"/>
            </w:tcBorders>
            <w:shd w:color="000000" w:fill="ffffff" w:val="clear"/>
            <w:tcMar>
              <w:left w:w="117" w:type="dxa"/>
              <w:right w:w="117" w:type="dxa"/>
            </w:tcMar>
            <w:vAlign w:val="top"/>
          </w:tcPr>
          <w:p>
            <w:pPr>
              <w:spacing w:before="0" w:after="0" w:line="259"/>
              <w:ind w:right="5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50% </w:t>
            </w:r>
          </w:p>
        </w:tc>
        <w:tc>
          <w:tcPr>
            <w:tcW w:w="2325" w:type="dxa"/>
            <w:tcBorders>
              <w:top w:val="single" w:color="000000" w:sz="8"/>
              <w:left w:val="single" w:color="000000" w:sz="8"/>
              <w:bottom w:val="single" w:color="000000" w:sz="8"/>
              <w:right w:val="single" w:color="000000" w:sz="8"/>
            </w:tcBorders>
            <w:shd w:color="000000" w:fill="ffffff" w:val="clear"/>
            <w:tcMar>
              <w:left w:w="117" w:type="dxa"/>
              <w:right w:w="117" w:type="dxa"/>
            </w:tcMar>
            <w:vAlign w:val="top"/>
          </w:tcPr>
          <w:p>
            <w:pPr>
              <w:spacing w:before="0" w:after="0" w:line="259"/>
              <w:ind w:right="57"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55% </w:t>
            </w:r>
          </w:p>
        </w:tc>
      </w:tr>
      <w:tr>
        <w:trPr>
          <w:trHeight w:val="109"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17" w:type="dxa"/>
              <w:right w:w="11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4"/>
              <w:left w:val="single" w:color="000000" w:sz="4"/>
              <w:bottom w:val="single" w:color="000000" w:sz="0"/>
              <w:right w:val="single" w:color="000000" w:sz="4"/>
            </w:tcBorders>
            <w:shd w:color="000000" w:fill="ffffff" w:val="clear"/>
            <w:tcMar>
              <w:left w:w="117" w:type="dxa"/>
              <w:right w:w="117"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71" w:type="dxa"/>
            <w:vMerge/>
            <w:tcBorders>
              <w:top w:val="single" w:color="000000" w:sz="0"/>
              <w:left w:val="single" w:color="000000" w:sz="4"/>
              <w:bottom w:val="single" w:color="000000" w:sz="0"/>
              <w:right w:val="single" w:color="000000" w:sz="6"/>
            </w:tcBorders>
            <w:shd w:color="000000" w:fill="ffffff" w:val="clear"/>
            <w:tcMar>
              <w:left w:w="117" w:type="dxa"/>
              <w:right w:w="117"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09" w:type="dxa"/>
            <w:tcBorders>
              <w:top w:val="single" w:color="000000" w:sz="8"/>
              <w:left w:val="single" w:color="000000" w:sz="6"/>
              <w:bottom w:val="single" w:color="000000" w:sz="0"/>
              <w:right w:val="single" w:color="000000" w:sz="8"/>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09" w:type="dxa"/>
            <w:tcBorders>
              <w:top w:val="single" w:color="000000" w:sz="8"/>
              <w:left w:val="single" w:color="000000" w:sz="8"/>
              <w:bottom w:val="single" w:color="000000" w:sz="0"/>
              <w:right w:val="single" w:color="000000" w:sz="8"/>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325" w:type="dxa"/>
            <w:tcBorders>
              <w:top w:val="single" w:color="000000" w:sz="8"/>
              <w:left w:val="single" w:color="000000" w:sz="8"/>
              <w:bottom w:val="single" w:color="000000" w:sz="0"/>
              <w:right w:val="single" w:color="000000" w:sz="8"/>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41"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95" w:type="dxa"/>
            <w:tcBorders>
              <w:top w:val="single" w:color="000000" w:sz="0"/>
              <w:left w:val="single" w:color="000000" w:sz="4"/>
              <w:bottom w:val="single" w:color="000000" w:sz="4"/>
              <w:right w:val="single" w:color="000000" w:sz="4"/>
            </w:tcBorders>
            <w:shd w:color="000000" w:fill="ffffff" w:val="clear"/>
            <w:tcMar>
              <w:left w:w="117" w:type="dxa"/>
              <w:right w:w="117" w:type="dxa"/>
            </w:tcMar>
            <w:vAlign w:val="top"/>
          </w:tcPr>
          <w:p>
            <w:pPr>
              <w:spacing w:before="0" w:after="0" w:line="259"/>
              <w:ind w:right="3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71" w:type="dxa"/>
            <w:tcBorders>
              <w:top w:val="single" w:color="000000" w:sz="0"/>
              <w:left w:val="single" w:color="000000" w:sz="4"/>
              <w:bottom w:val="single" w:color="000000" w:sz="8"/>
              <w:right w:val="single" w:color="000000" w:sz="6"/>
            </w:tcBorders>
            <w:shd w:color="000000" w:fill="ffffff" w:val="clear"/>
            <w:tcMar>
              <w:left w:w="117" w:type="dxa"/>
              <w:right w:w="11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09" w:type="dxa"/>
            <w:tcBorders>
              <w:top w:val="single" w:color="000000" w:sz="0"/>
              <w:left w:val="single" w:color="000000" w:sz="6"/>
              <w:bottom w:val="single" w:color="000000" w:sz="8"/>
              <w:right w:val="single" w:color="000000" w:sz="8"/>
            </w:tcBorders>
            <w:shd w:color="000000" w:fill="ffffff" w:val="clear"/>
            <w:tcMar>
              <w:left w:w="117" w:type="dxa"/>
              <w:right w:w="117" w:type="dxa"/>
            </w:tcMar>
            <w:vAlign w:val="top"/>
          </w:tcPr>
          <w:p>
            <w:pPr>
              <w:spacing w:before="0" w:after="0" w:line="259"/>
              <w:ind w:right="2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24,28% </w:t>
            </w:r>
          </w:p>
        </w:tc>
        <w:tc>
          <w:tcPr>
            <w:tcW w:w="2209" w:type="dxa"/>
            <w:tcBorders>
              <w:top w:val="single" w:color="000000" w:sz="0"/>
              <w:left w:val="single" w:color="000000" w:sz="8"/>
              <w:bottom w:val="single" w:color="000000" w:sz="8"/>
              <w:right w:val="single" w:color="000000" w:sz="8"/>
            </w:tcBorders>
            <w:shd w:color="000000" w:fill="ffffff" w:val="clear"/>
            <w:tcMar>
              <w:left w:w="117" w:type="dxa"/>
              <w:right w:w="117" w:type="dxa"/>
            </w:tcMar>
            <w:vAlign w:val="top"/>
          </w:tcPr>
          <w:p>
            <w:pPr>
              <w:spacing w:before="0" w:after="0" w:line="259"/>
              <w:ind w:right="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325" w:type="dxa"/>
            <w:tcBorders>
              <w:top w:val="single" w:color="000000" w:sz="0"/>
              <w:left w:val="single" w:color="000000" w:sz="8"/>
              <w:bottom w:val="single" w:color="000000" w:sz="8"/>
              <w:right w:val="single" w:color="000000" w:sz="8"/>
            </w:tcBorders>
            <w:shd w:color="000000" w:fill="ffffff" w:val="clear"/>
            <w:tcMar>
              <w:left w:w="117" w:type="dxa"/>
              <w:right w:w="117" w:type="dxa"/>
            </w:tcMar>
            <w:vAlign w:val="top"/>
          </w:tcPr>
          <w:p>
            <w:pPr>
              <w:spacing w:before="0" w:after="0" w:line="259"/>
              <w:ind w:right="1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69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4157" w:firstLine="0"/>
        <w:jc w:val="left"/>
        <w:rPr>
          <w:rFonts w:ascii="Arial" w:hAnsi="Arial" w:cs="Arial" w:eastAsia="Arial"/>
          <w:color w:val="000000"/>
          <w:spacing w:val="0"/>
          <w:position w:val="0"/>
          <w:sz w:val="23"/>
          <w:shd w:fill="auto" w:val="clear"/>
        </w:rPr>
      </w:pPr>
    </w:p>
    <w:tbl>
      <w:tblPr>
        <w:tblInd w:w="6" w:type="dxa"/>
      </w:tblPr>
      <w:tblGrid>
        <w:gridCol w:w="3074"/>
        <w:gridCol w:w="2233"/>
        <w:gridCol w:w="1997"/>
        <w:gridCol w:w="2419"/>
        <w:gridCol w:w="2165"/>
        <w:gridCol w:w="2295"/>
      </w:tblGrid>
      <w:tr>
        <w:trPr>
          <w:trHeight w:val="431" w:hRule="auto"/>
          <w:jc w:val="left"/>
        </w:trPr>
        <w:tc>
          <w:tcPr>
            <w:tcW w:w="14183" w:type="dxa"/>
            <w:gridSpan w:val="6"/>
            <w:tcBorders>
              <w:top w:val="single" w:color="000000" w:sz="4"/>
              <w:left w:val="single" w:color="000000" w:sz="4"/>
              <w:bottom w:val="single" w:color="000000" w:sz="4"/>
              <w:right w:val="single" w:color="000000" w:sz="4"/>
            </w:tcBorders>
            <w:shd w:color="auto" w:fill="7030a0" w:val="clear"/>
            <w:tcMar>
              <w:left w:w="36" w:type="dxa"/>
              <w:right w:w="36" w:type="dxa"/>
            </w:tcMar>
            <w:vAlign w:val="center"/>
          </w:tcPr>
          <w:p>
            <w:pPr>
              <w:spacing w:before="0" w:after="0" w:line="259"/>
              <w:ind w:right="52" w:left="0" w:firstLine="0"/>
              <w:jc w:val="center"/>
              <w:rPr>
                <w:spacing w:val="0"/>
                <w:position w:val="0"/>
                <w:shd w:fill="auto" w:val="clear"/>
              </w:rPr>
            </w:pPr>
            <w:r>
              <w:rPr>
                <w:rFonts w:ascii="Trebuchet MS" w:hAnsi="Trebuchet MS" w:cs="Trebuchet MS" w:eastAsia="Trebuchet MS"/>
                <w:b/>
                <w:color w:val="FFFFFF"/>
                <w:spacing w:val="0"/>
                <w:position w:val="0"/>
                <w:sz w:val="23"/>
                <w:shd w:fill="auto" w:val="clear"/>
              </w:rPr>
              <w:t xml:space="preserve">PERSPECTIVA DOS RECURSOS </w:t>
            </w:r>
          </w:p>
        </w:tc>
      </w:tr>
      <w:tr>
        <w:trPr>
          <w:trHeight w:val="432" w:hRule="auto"/>
          <w:jc w:val="left"/>
        </w:trPr>
        <w:tc>
          <w:tcPr>
            <w:tcW w:w="14183" w:type="dxa"/>
            <w:gridSpan w:val="6"/>
            <w:tcBorders>
              <w:top w:val="single" w:color="000000" w:sz="4"/>
              <w:left w:val="single" w:color="000000" w:sz="4"/>
              <w:bottom w:val="single" w:color="000000" w:sz="4"/>
              <w:right w:val="single" w:color="000000" w:sz="4"/>
            </w:tcBorders>
            <w:shd w:color="auto" w:fill="7030a0" w:val="clear"/>
            <w:tcMar>
              <w:left w:w="36" w:type="dxa"/>
              <w:right w:w="36" w:type="dxa"/>
            </w:tcMar>
            <w:vAlign w:val="center"/>
          </w:tcPr>
          <w:p>
            <w:pPr>
              <w:spacing w:before="0" w:after="0" w:line="259"/>
              <w:ind w:right="49" w:left="0" w:firstLine="0"/>
              <w:jc w:val="center"/>
              <w:rPr>
                <w:spacing w:val="0"/>
                <w:position w:val="0"/>
                <w:shd w:fill="auto" w:val="clear"/>
              </w:rPr>
            </w:pPr>
            <w:r>
              <w:rPr>
                <w:rFonts w:ascii="Trebuchet MS" w:hAnsi="Trebuchet MS" w:cs="Trebuchet MS" w:eastAsia="Trebuchet MS"/>
                <w:b/>
                <w:color w:val="FFFFFF"/>
                <w:spacing w:val="0"/>
                <w:position w:val="0"/>
                <w:sz w:val="23"/>
                <w:shd w:fill="auto" w:val="clear"/>
              </w:rPr>
              <w:t xml:space="preserve">OBJETIVO ESTRATÉGICO 11 - Proporcionar estrutura adequada às atividades judiciárias e administrativas </w:t>
            </w:r>
          </w:p>
        </w:tc>
      </w:tr>
      <w:tr>
        <w:trPr>
          <w:trHeight w:val="434" w:hRule="auto"/>
          <w:jc w:val="left"/>
        </w:trPr>
        <w:tc>
          <w:tcPr>
            <w:tcW w:w="3074" w:type="dxa"/>
            <w:tcBorders>
              <w:top w:val="single" w:color="000000" w:sz="4"/>
              <w:left w:val="single" w:color="000000" w:sz="4"/>
              <w:bottom w:val="single" w:color="000000" w:sz="4"/>
              <w:right w:val="single" w:color="000000" w:sz="4"/>
            </w:tcBorders>
            <w:shd w:color="auto" w:fill="7030a0" w:val="clear"/>
            <w:tcMar>
              <w:left w:w="36" w:type="dxa"/>
              <w:right w:w="36" w:type="dxa"/>
            </w:tcMar>
            <w:vAlign w:val="center"/>
          </w:tcPr>
          <w:p>
            <w:pPr>
              <w:spacing w:before="0" w:after="0" w:line="259"/>
              <w:ind w:right="51"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INDICADORES ESTRATÉGICOS</w:t>
            </w:r>
            <w:r>
              <w:rPr>
                <w:rFonts w:ascii="Trebuchet MS" w:hAnsi="Trebuchet MS" w:cs="Trebuchet MS" w:eastAsia="Trebuchet MS"/>
                <w:b/>
                <w:color w:val="404040"/>
                <w:spacing w:val="0"/>
                <w:position w:val="0"/>
                <w:sz w:val="17"/>
                <w:shd w:fill="auto" w:val="clear"/>
              </w:rPr>
              <w:t xml:space="preserve"> </w:t>
            </w:r>
          </w:p>
        </w:tc>
        <w:tc>
          <w:tcPr>
            <w:tcW w:w="4230" w:type="dxa"/>
            <w:gridSpan w:val="2"/>
            <w:tcBorders>
              <w:top w:val="single" w:color="000000" w:sz="4"/>
              <w:left w:val="single" w:color="000000" w:sz="4"/>
              <w:bottom w:val="single" w:color="000000" w:sz="8"/>
              <w:right w:val="single" w:color="000000" w:sz="4"/>
            </w:tcBorders>
            <w:shd w:color="auto" w:fill="7030a0" w:val="clear"/>
            <w:tcMar>
              <w:left w:w="36" w:type="dxa"/>
              <w:right w:w="36" w:type="dxa"/>
            </w:tcMar>
            <w:vAlign w:val="center"/>
          </w:tcPr>
          <w:p>
            <w:pPr>
              <w:spacing w:before="0" w:after="0" w:line="259"/>
              <w:ind w:right="43"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Linha de base </w:t>
            </w:r>
          </w:p>
        </w:tc>
        <w:tc>
          <w:tcPr>
            <w:tcW w:w="2419" w:type="dxa"/>
            <w:tcBorders>
              <w:top w:val="single" w:color="000000" w:sz="4"/>
              <w:left w:val="single" w:color="000000" w:sz="4"/>
              <w:bottom w:val="single" w:color="000000" w:sz="8"/>
              <w:right w:val="single" w:color="000000" w:sz="4"/>
            </w:tcBorders>
            <w:shd w:color="auto" w:fill="7030a0" w:val="clear"/>
            <w:tcMar>
              <w:left w:w="36" w:type="dxa"/>
              <w:right w:w="36" w:type="dxa"/>
            </w:tcMar>
            <w:vAlign w:val="center"/>
          </w:tcPr>
          <w:p>
            <w:pPr>
              <w:spacing w:before="0" w:after="0" w:line="259"/>
              <w:ind w:right="57"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2015 </w:t>
            </w:r>
          </w:p>
        </w:tc>
        <w:tc>
          <w:tcPr>
            <w:tcW w:w="2165" w:type="dxa"/>
            <w:tcBorders>
              <w:top w:val="single" w:color="000000" w:sz="4"/>
              <w:left w:val="single" w:color="000000" w:sz="4"/>
              <w:bottom w:val="single" w:color="000000" w:sz="8"/>
              <w:right w:val="single" w:color="000000" w:sz="4"/>
            </w:tcBorders>
            <w:shd w:color="auto" w:fill="7030a0" w:val="clear"/>
            <w:tcMar>
              <w:left w:w="36" w:type="dxa"/>
              <w:right w:w="36" w:type="dxa"/>
            </w:tcMar>
            <w:vAlign w:val="center"/>
          </w:tcPr>
          <w:p>
            <w:pPr>
              <w:spacing w:before="0" w:after="0" w:line="259"/>
              <w:ind w:right="43"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2016 </w:t>
            </w:r>
          </w:p>
        </w:tc>
        <w:tc>
          <w:tcPr>
            <w:tcW w:w="2295" w:type="dxa"/>
            <w:tcBorders>
              <w:top w:val="single" w:color="000000" w:sz="4"/>
              <w:left w:val="single" w:color="000000" w:sz="4"/>
              <w:bottom w:val="single" w:color="000000" w:sz="8"/>
              <w:right w:val="single" w:color="000000" w:sz="4"/>
            </w:tcBorders>
            <w:shd w:color="auto" w:fill="7030a0" w:val="clear"/>
            <w:tcMar>
              <w:left w:w="36" w:type="dxa"/>
              <w:right w:w="36" w:type="dxa"/>
            </w:tcMar>
            <w:vAlign w:val="center"/>
          </w:tcPr>
          <w:p>
            <w:pPr>
              <w:spacing w:before="0" w:after="0" w:line="259"/>
              <w:ind w:right="48"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2017 </w:t>
            </w:r>
          </w:p>
        </w:tc>
      </w:tr>
      <w:tr>
        <w:trPr>
          <w:trHeight w:val="353"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36" w:type="dxa"/>
              <w:right w:w="36" w:type="dxa"/>
            </w:tcMar>
            <w:vAlign w:val="bottom"/>
          </w:tcPr>
          <w:p>
            <w:pPr>
              <w:spacing w:before="0" w:after="0" w:line="241"/>
              <w:ind w:right="0" w:left="76"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38 – Quantitativo de edificações novas, reformadas ou ampliadas do </w:t>
            </w:r>
          </w:p>
          <w:p>
            <w:pPr>
              <w:spacing w:before="0" w:after="0" w:line="259"/>
              <w:ind w:right="0" w:left="76"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Poder Judiciário do Estado do </w:t>
            </w:r>
          </w:p>
          <w:p>
            <w:pPr>
              <w:spacing w:before="0" w:after="0" w:line="259"/>
              <w:ind w:right="0" w:left="76"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Paraná </w:t>
            </w:r>
          </w:p>
        </w:tc>
        <w:tc>
          <w:tcPr>
            <w:tcW w:w="11109" w:type="dxa"/>
            <w:gridSpan w:val="5"/>
            <w:tcBorders>
              <w:top w:val="single" w:color="000000" w:sz="8"/>
              <w:left w:val="single" w:color="000000" w:sz="4"/>
              <w:bottom w:val="single" w:color="000000" w:sz="8"/>
              <w:right w:val="single" w:color="000000" w:sz="8"/>
            </w:tcBorders>
            <w:shd w:color="000000" w:fill="ffffff" w:val="clear"/>
            <w:tcMar>
              <w:left w:w="36" w:type="dxa"/>
              <w:right w:w="36" w:type="dxa"/>
            </w:tcMar>
            <w:vAlign w:val="top"/>
          </w:tcPr>
          <w:p>
            <w:pPr>
              <w:spacing w:before="0" w:after="0" w:line="259"/>
              <w:ind w:right="0" w:left="73"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Construir, até 2020, 49 novas edificações e reformar ou ampliar 28 outras edificações. </w:t>
            </w:r>
          </w:p>
        </w:tc>
      </w:tr>
      <w:tr>
        <w:trPr>
          <w:trHeight w:val="349"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8"/>
              <w:left w:val="single" w:color="000000" w:sz="4"/>
              <w:bottom w:val="single" w:color="000000" w:sz="4"/>
              <w:right w:val="single" w:color="000000" w:sz="4"/>
            </w:tcBorders>
            <w:shd w:color="000000" w:fill="ffffff" w:val="clear"/>
            <w:tcMar>
              <w:left w:w="36" w:type="dxa"/>
              <w:right w:w="36" w:type="dxa"/>
            </w:tcMar>
            <w:vAlign w:val="top"/>
          </w:tcPr>
          <w:p>
            <w:pPr>
              <w:spacing w:before="0" w:after="0" w:line="259"/>
              <w:ind w:right="4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97" w:type="dxa"/>
            <w:vMerge w:val="restart"/>
            <w:tcBorders>
              <w:top w:val="single" w:color="000000" w:sz="8"/>
              <w:left w:val="single" w:color="000000" w:sz="4"/>
              <w:bottom w:val="single" w:color="000000" w:sz="4"/>
              <w:right w:val="single" w:color="000000" w:sz="8"/>
            </w:tcBorders>
            <w:shd w:color="000000" w:fill="ffffff" w:val="clear"/>
            <w:tcMar>
              <w:left w:w="36" w:type="dxa"/>
              <w:right w:w="36" w:type="dxa"/>
            </w:tcMar>
            <w:vAlign w:val="center"/>
          </w:tcPr>
          <w:p>
            <w:pPr>
              <w:spacing w:before="0" w:after="0" w:line="259"/>
              <w:ind w:right="5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Obras Novas: 56 </w:t>
            </w:r>
          </w:p>
        </w:tc>
        <w:tc>
          <w:tcPr>
            <w:tcW w:w="2419" w:type="dxa"/>
            <w:tcBorders>
              <w:top w:val="single" w:color="000000" w:sz="8"/>
              <w:left w:val="single" w:color="000000" w:sz="8"/>
              <w:bottom w:val="single" w:color="000000" w:sz="8"/>
              <w:right w:val="single" w:color="000000" w:sz="8"/>
            </w:tcBorders>
            <w:shd w:color="000000" w:fill="ffffff" w:val="clear"/>
            <w:tcMar>
              <w:left w:w="36" w:type="dxa"/>
              <w:right w:w="36" w:type="dxa"/>
            </w:tcMar>
            <w:vAlign w:val="top"/>
          </w:tcPr>
          <w:p>
            <w:pPr>
              <w:spacing w:before="0" w:after="0" w:line="259"/>
              <w:ind w:right="4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12 </w:t>
            </w:r>
          </w:p>
        </w:tc>
        <w:tc>
          <w:tcPr>
            <w:tcW w:w="2165" w:type="dxa"/>
            <w:tcBorders>
              <w:top w:val="single" w:color="000000" w:sz="8"/>
              <w:left w:val="single" w:color="000000" w:sz="8"/>
              <w:bottom w:val="single" w:color="000000" w:sz="8"/>
              <w:right w:val="single" w:color="000000" w:sz="6"/>
            </w:tcBorders>
            <w:shd w:color="000000" w:fill="ffffff" w:val="clear"/>
            <w:tcMar>
              <w:left w:w="36" w:type="dxa"/>
              <w:right w:w="36" w:type="dxa"/>
            </w:tcMar>
            <w:vAlign w:val="top"/>
          </w:tcPr>
          <w:p>
            <w:pPr>
              <w:spacing w:before="0" w:after="0" w:line="259"/>
              <w:ind w:right="5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25 </w:t>
            </w:r>
          </w:p>
        </w:tc>
        <w:tc>
          <w:tcPr>
            <w:tcW w:w="2295" w:type="dxa"/>
            <w:tcBorders>
              <w:top w:val="single" w:color="000000" w:sz="8"/>
              <w:left w:val="single" w:color="000000" w:sz="6"/>
              <w:bottom w:val="single" w:color="000000" w:sz="8"/>
              <w:right w:val="single" w:color="000000" w:sz="8"/>
            </w:tcBorders>
            <w:shd w:color="000000" w:fill="ffffff" w:val="clear"/>
            <w:tcMar>
              <w:left w:w="36" w:type="dxa"/>
              <w:right w:w="36" w:type="dxa"/>
            </w:tcMar>
            <w:vAlign w:val="top"/>
          </w:tcPr>
          <w:p>
            <w:pPr>
              <w:spacing w:before="0" w:after="0" w:line="259"/>
              <w:ind w:right="6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31 </w:t>
            </w:r>
          </w:p>
        </w:tc>
      </w:tr>
      <w:tr>
        <w:trPr>
          <w:trHeight w:val="350"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4"/>
              <w:left w:val="single" w:color="000000" w:sz="4"/>
              <w:bottom w:val="single" w:color="000000" w:sz="4"/>
              <w:right w:val="single" w:color="000000" w:sz="4"/>
            </w:tcBorders>
            <w:shd w:color="000000" w:fill="ffffff" w:val="clear"/>
            <w:tcMar>
              <w:left w:w="36" w:type="dxa"/>
              <w:right w:w="36" w:type="dxa"/>
            </w:tcMar>
            <w:vAlign w:val="top"/>
          </w:tcPr>
          <w:p>
            <w:pPr>
              <w:spacing w:before="0" w:after="0" w:line="259"/>
              <w:ind w:right="4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97" w:type="dxa"/>
            <w:vMerge/>
            <w:tcBorders>
              <w:top w:val="single" w:color="000000" w:sz="0"/>
              <w:left w:val="single" w:color="000000" w:sz="4"/>
              <w:bottom w:val="single" w:color="000000" w:sz="4"/>
              <w:right w:val="single" w:color="000000" w:sz="8"/>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19" w:type="dxa"/>
            <w:tcBorders>
              <w:top w:val="single" w:color="000000" w:sz="8"/>
              <w:left w:val="single" w:color="000000" w:sz="8"/>
              <w:bottom w:val="single" w:color="000000" w:sz="8"/>
              <w:right w:val="single" w:color="000000" w:sz="8"/>
            </w:tcBorders>
            <w:shd w:color="000000" w:fill="ffffff" w:val="clear"/>
            <w:tcMar>
              <w:left w:w="36" w:type="dxa"/>
              <w:right w:w="36" w:type="dxa"/>
            </w:tcMar>
            <w:vAlign w:val="top"/>
          </w:tcPr>
          <w:p>
            <w:pPr>
              <w:spacing w:before="0" w:after="0" w:line="259"/>
              <w:ind w:right="5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9 (75%) </w:t>
            </w:r>
          </w:p>
        </w:tc>
        <w:tc>
          <w:tcPr>
            <w:tcW w:w="2165" w:type="dxa"/>
            <w:tcBorders>
              <w:top w:val="single" w:color="000000" w:sz="8"/>
              <w:left w:val="single" w:color="000000" w:sz="8"/>
              <w:bottom w:val="single" w:color="000000" w:sz="8"/>
              <w:right w:val="single" w:color="000000" w:sz="6"/>
            </w:tcBorders>
            <w:shd w:color="000000" w:fill="ffffff" w:val="clear"/>
            <w:tcMar>
              <w:left w:w="36" w:type="dxa"/>
              <w:right w:w="36" w:type="dxa"/>
            </w:tcMar>
            <w:vAlign w:val="top"/>
          </w:tcPr>
          <w:p>
            <w:pPr>
              <w:spacing w:before="0" w:after="0" w:line="259"/>
              <w:ind w:right="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95" w:type="dxa"/>
            <w:tcBorders>
              <w:top w:val="single" w:color="000000" w:sz="8"/>
              <w:left w:val="single" w:color="000000" w:sz="6"/>
              <w:bottom w:val="single" w:color="000000" w:sz="8"/>
              <w:right w:val="single" w:color="000000" w:sz="8"/>
            </w:tcBorders>
            <w:shd w:color="000000" w:fill="ffffff" w:val="clear"/>
            <w:tcMar>
              <w:left w:w="36" w:type="dxa"/>
              <w:right w:w="36" w:type="dxa"/>
            </w:tcMar>
            <w:vAlign w:val="top"/>
          </w:tcPr>
          <w:p>
            <w:pPr>
              <w:spacing w:before="0" w:after="0" w:line="259"/>
              <w:ind w:right="1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0"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4"/>
              <w:left w:val="single" w:color="000000" w:sz="4"/>
              <w:bottom w:val="single" w:color="000000" w:sz="4"/>
              <w:right w:val="single" w:color="000000" w:sz="4"/>
            </w:tcBorders>
            <w:shd w:color="000000" w:fill="ffffff" w:val="clear"/>
            <w:tcMar>
              <w:left w:w="36" w:type="dxa"/>
              <w:right w:w="36" w:type="dxa"/>
            </w:tcMar>
            <w:vAlign w:val="top"/>
          </w:tcPr>
          <w:p>
            <w:pPr>
              <w:spacing w:before="0" w:after="0" w:line="259"/>
              <w:ind w:right="4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97" w:type="dxa"/>
            <w:vMerge w:val="restart"/>
            <w:tcBorders>
              <w:top w:val="single" w:color="000000" w:sz="4"/>
              <w:left w:val="single" w:color="000000" w:sz="4"/>
              <w:bottom w:val="single" w:color="000000" w:sz="4"/>
              <w:right w:val="single" w:color="000000" w:sz="4"/>
            </w:tcBorders>
            <w:shd w:color="000000" w:fill="ffffff" w:val="clear"/>
            <w:tcMar>
              <w:left w:w="36" w:type="dxa"/>
              <w:right w:w="36" w:type="dxa"/>
            </w:tcMar>
            <w:vAlign w:val="center"/>
          </w:tcPr>
          <w:p>
            <w:pPr>
              <w:spacing w:before="0" w:after="0" w:line="259"/>
              <w:ind w:right="0" w:left="0" w:firstLine="0"/>
              <w:jc w:val="both"/>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Reformas e Ampliações : </w:t>
            </w:r>
          </w:p>
          <w:p>
            <w:pPr>
              <w:spacing w:before="0" w:after="0" w:line="259"/>
              <w:ind w:right="5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30 </w:t>
            </w:r>
          </w:p>
        </w:tc>
        <w:tc>
          <w:tcPr>
            <w:tcW w:w="2419" w:type="dxa"/>
            <w:tcBorders>
              <w:top w:val="single" w:color="000000" w:sz="8"/>
              <w:left w:val="single" w:color="000000" w:sz="4"/>
              <w:bottom w:val="single" w:color="000000" w:sz="8"/>
              <w:right w:val="single" w:color="000000" w:sz="8"/>
            </w:tcBorders>
            <w:shd w:color="000000" w:fill="ffffff" w:val="clear"/>
            <w:tcMar>
              <w:left w:w="36" w:type="dxa"/>
              <w:right w:w="36" w:type="dxa"/>
            </w:tcMar>
            <w:vAlign w:val="top"/>
          </w:tcPr>
          <w:p>
            <w:pPr>
              <w:spacing w:before="0" w:after="0" w:line="259"/>
              <w:ind w:right="4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11 </w:t>
            </w:r>
          </w:p>
        </w:tc>
        <w:tc>
          <w:tcPr>
            <w:tcW w:w="2165" w:type="dxa"/>
            <w:tcBorders>
              <w:top w:val="single" w:color="000000" w:sz="8"/>
              <w:left w:val="single" w:color="000000" w:sz="8"/>
              <w:bottom w:val="single" w:color="000000" w:sz="8"/>
              <w:right w:val="single" w:color="000000" w:sz="6"/>
            </w:tcBorders>
            <w:shd w:color="000000" w:fill="ffffff" w:val="clear"/>
            <w:tcMar>
              <w:left w:w="36" w:type="dxa"/>
              <w:right w:w="36" w:type="dxa"/>
            </w:tcMar>
            <w:vAlign w:val="top"/>
          </w:tcPr>
          <w:p>
            <w:pPr>
              <w:spacing w:before="0" w:after="0" w:line="259"/>
              <w:ind w:right="5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16 </w:t>
            </w:r>
          </w:p>
        </w:tc>
        <w:tc>
          <w:tcPr>
            <w:tcW w:w="2295" w:type="dxa"/>
            <w:tcBorders>
              <w:top w:val="single" w:color="000000" w:sz="8"/>
              <w:left w:val="single" w:color="000000" w:sz="6"/>
              <w:bottom w:val="single" w:color="000000" w:sz="8"/>
              <w:right w:val="single" w:color="000000" w:sz="8"/>
            </w:tcBorders>
            <w:shd w:color="000000" w:fill="ffffff" w:val="clear"/>
            <w:tcMar>
              <w:left w:w="36" w:type="dxa"/>
              <w:right w:w="36" w:type="dxa"/>
            </w:tcMar>
            <w:vAlign w:val="top"/>
          </w:tcPr>
          <w:p>
            <w:pPr>
              <w:spacing w:before="0" w:after="0" w:line="259"/>
              <w:ind w:right="6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19 </w:t>
            </w:r>
          </w:p>
        </w:tc>
      </w:tr>
      <w:tr>
        <w:trPr>
          <w:trHeight w:val="350"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4"/>
              <w:left w:val="single" w:color="000000" w:sz="4"/>
              <w:bottom w:val="single" w:color="000000" w:sz="4"/>
              <w:right w:val="single" w:color="000000" w:sz="4"/>
            </w:tcBorders>
            <w:shd w:color="000000" w:fill="ffffff" w:val="clear"/>
            <w:tcMar>
              <w:left w:w="36" w:type="dxa"/>
              <w:right w:w="36" w:type="dxa"/>
            </w:tcMar>
            <w:vAlign w:val="top"/>
          </w:tcPr>
          <w:p>
            <w:pPr>
              <w:spacing w:before="0" w:after="0" w:line="259"/>
              <w:ind w:right="4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97" w:type="dxa"/>
            <w:vMerge/>
            <w:tcBorders>
              <w:top w:val="single" w:color="000000" w:sz="0"/>
              <w:left w:val="single" w:color="000000" w:sz="4"/>
              <w:bottom w:val="single" w:color="000000" w:sz="4"/>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19" w:type="dxa"/>
            <w:tcBorders>
              <w:top w:val="single" w:color="000000" w:sz="8"/>
              <w:left w:val="single" w:color="000000" w:sz="4"/>
              <w:bottom w:val="single" w:color="000000" w:sz="8"/>
              <w:right w:val="single" w:color="000000" w:sz="8"/>
            </w:tcBorders>
            <w:shd w:color="000000" w:fill="ffffff" w:val="clear"/>
            <w:tcMar>
              <w:left w:w="36" w:type="dxa"/>
              <w:right w:w="36" w:type="dxa"/>
            </w:tcMar>
            <w:vAlign w:val="top"/>
          </w:tcPr>
          <w:p>
            <w:pPr>
              <w:spacing w:before="0" w:after="0" w:line="259"/>
              <w:ind w:right="5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18 (163,6%) </w:t>
            </w:r>
          </w:p>
        </w:tc>
        <w:tc>
          <w:tcPr>
            <w:tcW w:w="2165" w:type="dxa"/>
            <w:tcBorders>
              <w:top w:val="single" w:color="000000" w:sz="8"/>
              <w:left w:val="single" w:color="000000" w:sz="8"/>
              <w:bottom w:val="single" w:color="000000" w:sz="8"/>
              <w:right w:val="single" w:color="000000" w:sz="6"/>
            </w:tcBorders>
            <w:shd w:color="000000" w:fill="ffffff" w:val="clear"/>
            <w:tcMar>
              <w:left w:w="36" w:type="dxa"/>
              <w:right w:w="36" w:type="dxa"/>
            </w:tcMar>
            <w:vAlign w:val="top"/>
          </w:tcPr>
          <w:p>
            <w:pPr>
              <w:spacing w:before="0" w:after="0" w:line="259"/>
              <w:ind w:right="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95" w:type="dxa"/>
            <w:tcBorders>
              <w:top w:val="single" w:color="000000" w:sz="8"/>
              <w:left w:val="single" w:color="000000" w:sz="6"/>
              <w:bottom w:val="single" w:color="000000" w:sz="8"/>
              <w:right w:val="single" w:color="000000" w:sz="8"/>
            </w:tcBorders>
            <w:shd w:color="000000" w:fill="ffffff" w:val="clear"/>
            <w:tcMar>
              <w:left w:w="36" w:type="dxa"/>
              <w:right w:w="36" w:type="dxa"/>
            </w:tcMar>
            <w:vAlign w:val="top"/>
          </w:tcPr>
          <w:p>
            <w:pPr>
              <w:spacing w:before="0" w:after="0" w:line="259"/>
              <w:ind w:right="1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50"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4"/>
              <w:left w:val="single" w:color="000000" w:sz="4"/>
              <w:bottom w:val="single" w:color="000000" w:sz="4"/>
              <w:right w:val="single" w:color="000000" w:sz="4"/>
            </w:tcBorders>
            <w:shd w:color="000000" w:fill="ffffff" w:val="clear"/>
            <w:tcMar>
              <w:left w:w="36" w:type="dxa"/>
              <w:right w:w="36" w:type="dxa"/>
            </w:tcMar>
            <w:vAlign w:val="top"/>
          </w:tcPr>
          <w:p>
            <w:pPr>
              <w:spacing w:before="0" w:after="0" w:line="259"/>
              <w:ind w:right="4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97" w:type="dxa"/>
            <w:vMerge w:val="restart"/>
            <w:tcBorders>
              <w:top w:val="single" w:color="000000" w:sz="4"/>
              <w:left w:val="single" w:color="000000" w:sz="4"/>
              <w:bottom w:val="single" w:color="000000" w:sz="0"/>
              <w:right w:val="single" w:color="000000" w:sz="4"/>
            </w:tcBorders>
            <w:shd w:color="000000" w:fill="ffffff" w:val="clear"/>
            <w:tcMar>
              <w:left w:w="36" w:type="dxa"/>
              <w:right w:w="36" w:type="dxa"/>
            </w:tcMar>
            <w:vAlign w:val="bottom"/>
          </w:tcPr>
          <w:p>
            <w:pPr>
              <w:spacing w:before="0" w:after="0" w:line="259"/>
              <w:ind w:right="0" w:left="19"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Total de Edificações: 86 </w:t>
            </w:r>
          </w:p>
        </w:tc>
        <w:tc>
          <w:tcPr>
            <w:tcW w:w="2419" w:type="dxa"/>
            <w:tcBorders>
              <w:top w:val="single" w:color="000000" w:sz="8"/>
              <w:left w:val="single" w:color="000000" w:sz="4"/>
              <w:bottom w:val="single" w:color="000000" w:sz="8"/>
              <w:right w:val="single" w:color="000000" w:sz="8"/>
            </w:tcBorders>
            <w:shd w:color="000000" w:fill="ffffff" w:val="clear"/>
            <w:tcMar>
              <w:left w:w="36" w:type="dxa"/>
              <w:right w:w="36" w:type="dxa"/>
            </w:tcMar>
            <w:vAlign w:val="top"/>
          </w:tcPr>
          <w:p>
            <w:pPr>
              <w:spacing w:before="0" w:after="0" w:line="259"/>
              <w:ind w:right="4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23 </w:t>
            </w:r>
          </w:p>
        </w:tc>
        <w:tc>
          <w:tcPr>
            <w:tcW w:w="2165" w:type="dxa"/>
            <w:tcBorders>
              <w:top w:val="single" w:color="000000" w:sz="8"/>
              <w:left w:val="single" w:color="000000" w:sz="8"/>
              <w:bottom w:val="single" w:color="000000" w:sz="8"/>
              <w:right w:val="single" w:color="000000" w:sz="6"/>
            </w:tcBorders>
            <w:shd w:color="000000" w:fill="ffffff" w:val="clear"/>
            <w:tcMar>
              <w:left w:w="36" w:type="dxa"/>
              <w:right w:w="36" w:type="dxa"/>
            </w:tcMar>
            <w:vAlign w:val="top"/>
          </w:tcPr>
          <w:p>
            <w:pPr>
              <w:spacing w:before="0" w:after="0" w:line="259"/>
              <w:ind w:right="58"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41 </w:t>
            </w:r>
          </w:p>
        </w:tc>
        <w:tc>
          <w:tcPr>
            <w:tcW w:w="2295" w:type="dxa"/>
            <w:tcBorders>
              <w:top w:val="single" w:color="000000" w:sz="8"/>
              <w:left w:val="single" w:color="000000" w:sz="6"/>
              <w:bottom w:val="single" w:color="000000" w:sz="8"/>
              <w:right w:val="single" w:color="000000" w:sz="8"/>
            </w:tcBorders>
            <w:shd w:color="000000" w:fill="ffffff" w:val="clear"/>
            <w:tcMar>
              <w:left w:w="36" w:type="dxa"/>
              <w:right w:w="36" w:type="dxa"/>
            </w:tcMar>
            <w:vAlign w:val="top"/>
          </w:tcPr>
          <w:p>
            <w:pPr>
              <w:spacing w:before="0" w:after="0" w:line="259"/>
              <w:ind w:right="6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50 </w:t>
            </w:r>
          </w:p>
        </w:tc>
      </w:tr>
      <w:tr>
        <w:trPr>
          <w:trHeight w:val="100"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4"/>
              <w:left w:val="single" w:color="000000" w:sz="4"/>
              <w:bottom w:val="single" w:color="000000" w:sz="0"/>
              <w:right w:val="single" w:color="000000" w:sz="4"/>
            </w:tcBorders>
            <w:shd w:color="000000" w:fill="ffffff" w:val="clear"/>
            <w:tcMar>
              <w:left w:w="36" w:type="dxa"/>
              <w:right w:w="36"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97" w:type="dxa"/>
            <w:vMerge/>
            <w:tcBorders>
              <w:top w:val="single" w:color="000000" w:sz="0"/>
              <w:left w:val="single" w:color="000000" w:sz="4"/>
              <w:bottom w:val="single" w:color="000000" w:sz="0"/>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19" w:type="dxa"/>
            <w:tcBorders>
              <w:top w:val="single" w:color="000000" w:sz="8"/>
              <w:left w:val="single" w:color="000000" w:sz="4"/>
              <w:bottom w:val="single" w:color="000000" w:sz="0"/>
              <w:right w:val="single" w:color="000000" w:sz="8"/>
            </w:tcBorders>
            <w:shd w:color="000000" w:fill="ffffff" w:val="clear"/>
            <w:tcMar>
              <w:left w:w="36" w:type="dxa"/>
              <w:right w:w="3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65" w:type="dxa"/>
            <w:tcBorders>
              <w:top w:val="single" w:color="000000" w:sz="8"/>
              <w:left w:val="single" w:color="000000" w:sz="8"/>
              <w:bottom w:val="single" w:color="000000" w:sz="0"/>
              <w:right w:val="single" w:color="000000" w:sz="6"/>
            </w:tcBorders>
            <w:shd w:color="000000" w:fill="ffffff" w:val="clear"/>
            <w:tcMar>
              <w:left w:w="36" w:type="dxa"/>
              <w:right w:w="3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5" w:type="dxa"/>
            <w:tcBorders>
              <w:top w:val="single" w:color="000000" w:sz="8"/>
              <w:left w:val="single" w:color="000000" w:sz="6"/>
              <w:bottom w:val="single" w:color="000000" w:sz="0"/>
              <w:right w:val="single" w:color="000000" w:sz="8"/>
            </w:tcBorders>
            <w:shd w:color="000000" w:fill="ffffff" w:val="clear"/>
            <w:tcMar>
              <w:left w:w="36" w:type="dxa"/>
              <w:right w:w="3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6"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36" w:type="dxa"/>
              <w:right w:w="3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0"/>
              <w:left w:val="single" w:color="000000" w:sz="4"/>
              <w:bottom w:val="single" w:color="000000" w:sz="8"/>
              <w:right w:val="single" w:color="000000" w:sz="4"/>
            </w:tcBorders>
            <w:shd w:color="000000" w:fill="ffffff" w:val="clear"/>
            <w:tcMar>
              <w:left w:w="36" w:type="dxa"/>
              <w:right w:w="36" w:type="dxa"/>
            </w:tcMar>
            <w:vAlign w:val="top"/>
          </w:tcPr>
          <w:p>
            <w:pPr>
              <w:spacing w:before="0" w:after="0" w:line="259"/>
              <w:ind w:right="4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97" w:type="dxa"/>
            <w:tcBorders>
              <w:top w:val="single" w:color="000000" w:sz="0"/>
              <w:left w:val="single" w:color="000000" w:sz="4"/>
              <w:bottom w:val="single" w:color="000000" w:sz="8"/>
              <w:right w:val="single" w:color="000000" w:sz="4"/>
            </w:tcBorders>
            <w:shd w:color="000000" w:fill="ffffff" w:val="clear"/>
            <w:tcMar>
              <w:left w:w="36" w:type="dxa"/>
              <w:right w:w="3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19" w:type="dxa"/>
            <w:tcBorders>
              <w:top w:val="single" w:color="000000" w:sz="0"/>
              <w:left w:val="single" w:color="000000" w:sz="4"/>
              <w:bottom w:val="single" w:color="000000" w:sz="8"/>
              <w:right w:val="single" w:color="000000" w:sz="8"/>
            </w:tcBorders>
            <w:shd w:color="000000" w:fill="ffffff" w:val="clear"/>
            <w:tcMar>
              <w:left w:w="36" w:type="dxa"/>
              <w:right w:w="36" w:type="dxa"/>
            </w:tcMar>
            <w:vAlign w:val="top"/>
          </w:tcPr>
          <w:p>
            <w:pPr>
              <w:spacing w:before="0" w:after="0" w:line="259"/>
              <w:ind w:right="5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27 (117,4%) </w:t>
            </w:r>
          </w:p>
        </w:tc>
        <w:tc>
          <w:tcPr>
            <w:tcW w:w="2165" w:type="dxa"/>
            <w:tcBorders>
              <w:top w:val="single" w:color="000000" w:sz="0"/>
              <w:left w:val="single" w:color="000000" w:sz="8"/>
              <w:bottom w:val="single" w:color="000000" w:sz="8"/>
              <w:right w:val="single" w:color="000000" w:sz="6"/>
            </w:tcBorders>
            <w:shd w:color="000000" w:fill="ffffff" w:val="clear"/>
            <w:tcMar>
              <w:left w:w="36" w:type="dxa"/>
              <w:right w:w="36" w:type="dxa"/>
            </w:tcMar>
            <w:vAlign w:val="top"/>
          </w:tcPr>
          <w:p>
            <w:pPr>
              <w:spacing w:before="0" w:after="0" w:line="259"/>
              <w:ind w:right="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95" w:type="dxa"/>
            <w:tcBorders>
              <w:top w:val="single" w:color="000000" w:sz="0"/>
              <w:left w:val="single" w:color="000000" w:sz="6"/>
              <w:bottom w:val="single" w:color="000000" w:sz="8"/>
              <w:right w:val="single" w:color="000000" w:sz="8"/>
            </w:tcBorders>
            <w:shd w:color="000000" w:fill="ffffff" w:val="clear"/>
            <w:tcMar>
              <w:left w:w="36" w:type="dxa"/>
              <w:right w:w="36" w:type="dxa"/>
            </w:tcMar>
            <w:vAlign w:val="top"/>
          </w:tcPr>
          <w:p>
            <w:pPr>
              <w:spacing w:before="0" w:after="0" w:line="259"/>
              <w:ind w:right="1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r>
        <w:trPr>
          <w:trHeight w:val="347" w:hRule="auto"/>
          <w:jc w:val="left"/>
        </w:trPr>
        <w:tc>
          <w:tcPr>
            <w:tcW w:w="3074" w:type="dxa"/>
            <w:vMerge w:val="restart"/>
            <w:tcBorders>
              <w:top w:val="single" w:color="000000" w:sz="4"/>
              <w:left w:val="single" w:color="000000" w:sz="4"/>
              <w:bottom w:val="single" w:color="000000" w:sz="4"/>
              <w:right w:val="single" w:color="000000" w:sz="4"/>
            </w:tcBorders>
            <w:shd w:color="000000" w:fill="ffffff" w:val="clear"/>
            <w:tcMar>
              <w:left w:w="36" w:type="dxa"/>
              <w:right w:w="36" w:type="dxa"/>
            </w:tcMar>
            <w:vAlign w:val="center"/>
          </w:tcPr>
          <w:p>
            <w:pPr>
              <w:spacing w:before="0" w:after="0" w:line="259"/>
              <w:ind w:right="0" w:left="76"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39 – Índice de edificações com acessibilidade física </w:t>
            </w:r>
          </w:p>
        </w:tc>
        <w:tc>
          <w:tcPr>
            <w:tcW w:w="11109" w:type="dxa"/>
            <w:gridSpan w:val="5"/>
            <w:tcBorders>
              <w:top w:val="single" w:color="000000" w:sz="8"/>
              <w:left w:val="single" w:color="000000" w:sz="4"/>
              <w:bottom w:val="single" w:color="000000" w:sz="8"/>
              <w:right w:val="single" w:color="000000" w:sz="8"/>
            </w:tcBorders>
            <w:shd w:color="000000" w:fill="ffffff" w:val="clear"/>
            <w:tcMar>
              <w:left w:w="36" w:type="dxa"/>
              <w:right w:w="36" w:type="dxa"/>
            </w:tcMar>
            <w:vAlign w:val="top"/>
          </w:tcPr>
          <w:p>
            <w:pPr>
              <w:spacing w:before="0" w:after="0" w:line="259"/>
              <w:ind w:right="0" w:left="73"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Garantir, em todas as edificações do PJPR, o acesso universalizado. </w:t>
            </w:r>
          </w:p>
        </w:tc>
      </w:tr>
      <w:tr>
        <w:trPr>
          <w:trHeight w:val="352"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8"/>
              <w:left w:val="single" w:color="000000" w:sz="4"/>
              <w:bottom w:val="single" w:color="000000" w:sz="2"/>
              <w:right w:val="single" w:color="000000" w:sz="4"/>
            </w:tcBorders>
            <w:shd w:color="000000" w:fill="ffffff" w:val="clear"/>
            <w:tcMar>
              <w:left w:w="36" w:type="dxa"/>
              <w:right w:w="36" w:type="dxa"/>
            </w:tcMar>
            <w:vAlign w:val="top"/>
          </w:tcPr>
          <w:p>
            <w:pPr>
              <w:spacing w:before="0" w:after="0" w:line="259"/>
              <w:ind w:right="44"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97" w:type="dxa"/>
            <w:vMerge w:val="restart"/>
            <w:tcBorders>
              <w:top w:val="single" w:color="000000" w:sz="8"/>
              <w:left w:val="single" w:color="000000" w:sz="4"/>
              <w:bottom w:val="single" w:color="000000" w:sz="4"/>
              <w:right w:val="single" w:color="000000" w:sz="4"/>
            </w:tcBorders>
            <w:shd w:color="000000" w:fill="ffffff" w:val="clear"/>
            <w:tcMar>
              <w:left w:w="36" w:type="dxa"/>
              <w:right w:w="36" w:type="dxa"/>
            </w:tcMar>
            <w:vAlign w:val="top"/>
          </w:tcPr>
          <w:p>
            <w:pPr>
              <w:spacing w:before="0" w:after="0" w:line="259"/>
              <w:ind w:right="48" w:left="0" w:firstLine="0"/>
              <w:jc w:val="center"/>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Edificações com </w:t>
            </w:r>
          </w:p>
          <w:p>
            <w:pPr>
              <w:spacing w:before="0" w:after="0" w:line="259"/>
              <w:ind w:right="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Acessibilidade Física: 94 (57%)</w:t>
            </w:r>
            <w:r>
              <w:rPr>
                <w:rFonts w:ascii="Trebuchet MS" w:hAnsi="Trebuchet MS" w:cs="Trebuchet MS" w:eastAsia="Trebuchet MS"/>
                <w:b/>
                <w:color w:val="000000"/>
                <w:spacing w:val="0"/>
                <w:position w:val="0"/>
                <w:sz w:val="17"/>
                <w:shd w:fill="auto" w:val="clear"/>
              </w:rPr>
              <w:t xml:space="preserve"> </w:t>
            </w:r>
          </w:p>
        </w:tc>
        <w:tc>
          <w:tcPr>
            <w:tcW w:w="2419" w:type="dxa"/>
            <w:tcBorders>
              <w:top w:val="single" w:color="000000" w:sz="8"/>
              <w:left w:val="single" w:color="000000" w:sz="4"/>
              <w:bottom w:val="single" w:color="000000" w:sz="6"/>
              <w:right w:val="single" w:color="000000" w:sz="8"/>
            </w:tcBorders>
            <w:shd w:color="000000" w:fill="ffffff" w:val="clear"/>
            <w:tcMar>
              <w:left w:w="36" w:type="dxa"/>
              <w:right w:w="36" w:type="dxa"/>
            </w:tcMar>
            <w:vAlign w:val="top"/>
          </w:tcPr>
          <w:p>
            <w:pPr>
              <w:spacing w:before="0" w:after="0" w:line="259"/>
              <w:ind w:right="5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117 (71%) </w:t>
            </w:r>
          </w:p>
        </w:tc>
        <w:tc>
          <w:tcPr>
            <w:tcW w:w="2165" w:type="dxa"/>
            <w:tcBorders>
              <w:top w:val="single" w:color="000000" w:sz="8"/>
              <w:left w:val="single" w:color="000000" w:sz="8"/>
              <w:bottom w:val="single" w:color="000000" w:sz="6"/>
              <w:right w:val="single" w:color="000000" w:sz="6"/>
            </w:tcBorders>
            <w:shd w:color="000000" w:fill="ffffff" w:val="clear"/>
            <w:tcMar>
              <w:left w:w="36" w:type="dxa"/>
              <w:right w:w="36" w:type="dxa"/>
            </w:tcMar>
            <w:vAlign w:val="top"/>
          </w:tcPr>
          <w:p>
            <w:pPr>
              <w:spacing w:before="0" w:after="0" w:line="259"/>
              <w:ind w:right="5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135 (82%) </w:t>
            </w:r>
          </w:p>
        </w:tc>
        <w:tc>
          <w:tcPr>
            <w:tcW w:w="2295" w:type="dxa"/>
            <w:tcBorders>
              <w:top w:val="single" w:color="000000" w:sz="8"/>
              <w:left w:val="single" w:color="000000" w:sz="6"/>
              <w:bottom w:val="single" w:color="000000" w:sz="6"/>
              <w:right w:val="single" w:color="000000" w:sz="8"/>
            </w:tcBorders>
            <w:shd w:color="000000" w:fill="ffffff" w:val="clear"/>
            <w:tcMar>
              <w:left w:w="36" w:type="dxa"/>
              <w:right w:w="36" w:type="dxa"/>
            </w:tcMar>
            <w:vAlign w:val="top"/>
          </w:tcPr>
          <w:p>
            <w:pPr>
              <w:spacing w:before="0" w:after="0" w:line="259"/>
              <w:ind w:right="5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144 (87%) </w:t>
            </w:r>
          </w:p>
        </w:tc>
      </w:tr>
      <w:tr>
        <w:trPr>
          <w:trHeight w:val="391" w:hRule="auto"/>
          <w:jc w:val="left"/>
        </w:trPr>
        <w:tc>
          <w:tcPr>
            <w:tcW w:w="3074" w:type="dxa"/>
            <w:vMerge/>
            <w:tcBorders>
              <w:top w:val="single" w:color="000000" w:sz="0"/>
              <w:left w:val="single" w:color="000000" w:sz="4"/>
              <w:bottom w:val="single" w:color="000000" w:sz="4"/>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2"/>
              <w:left w:val="single" w:color="000000" w:sz="4"/>
              <w:bottom w:val="single" w:color="000000" w:sz="4"/>
              <w:right w:val="single" w:color="000000" w:sz="4"/>
            </w:tcBorders>
            <w:shd w:color="000000" w:fill="ffffff" w:val="clear"/>
            <w:tcMar>
              <w:left w:w="36" w:type="dxa"/>
              <w:right w:w="36" w:type="dxa"/>
            </w:tcMar>
            <w:vAlign w:val="center"/>
          </w:tcPr>
          <w:p>
            <w:pPr>
              <w:spacing w:before="0" w:after="0" w:line="259"/>
              <w:ind w:right="45"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97" w:type="dxa"/>
            <w:vMerge/>
            <w:tcBorders>
              <w:top w:val="single" w:color="000000" w:sz="0"/>
              <w:left w:val="single" w:color="000000" w:sz="4"/>
              <w:bottom w:val="single" w:color="000000" w:sz="4"/>
              <w:right w:val="single" w:color="000000" w:sz="4"/>
            </w:tcBorders>
            <w:shd w:color="000000" w:fill="ffffff" w:val="clear"/>
            <w:tcMar>
              <w:left w:w="36" w:type="dxa"/>
              <w:right w:w="3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19" w:type="dxa"/>
            <w:tcBorders>
              <w:top w:val="single" w:color="000000" w:sz="6"/>
              <w:left w:val="single" w:color="000000" w:sz="4"/>
              <w:bottom w:val="single" w:color="000000" w:sz="8"/>
              <w:right w:val="single" w:color="000000" w:sz="8"/>
            </w:tcBorders>
            <w:shd w:color="000000" w:fill="ffffff" w:val="clear"/>
            <w:tcMar>
              <w:left w:w="36" w:type="dxa"/>
              <w:right w:w="36" w:type="dxa"/>
            </w:tcMar>
            <w:vAlign w:val="center"/>
          </w:tcPr>
          <w:p>
            <w:pPr>
              <w:spacing w:before="0" w:after="0" w:line="259"/>
              <w:ind w:right="5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115 (69,7%) </w:t>
            </w:r>
          </w:p>
        </w:tc>
        <w:tc>
          <w:tcPr>
            <w:tcW w:w="2165" w:type="dxa"/>
            <w:tcBorders>
              <w:top w:val="single" w:color="000000" w:sz="6"/>
              <w:left w:val="single" w:color="000000" w:sz="8"/>
              <w:bottom w:val="single" w:color="000000" w:sz="8"/>
              <w:right w:val="single" w:color="000000" w:sz="6"/>
            </w:tcBorders>
            <w:shd w:color="000000" w:fill="ffffff" w:val="clear"/>
            <w:tcMar>
              <w:left w:w="36" w:type="dxa"/>
              <w:right w:w="36" w:type="dxa"/>
            </w:tcMar>
            <w:vAlign w:val="center"/>
          </w:tcPr>
          <w:p>
            <w:pPr>
              <w:spacing w:before="0" w:after="0" w:line="259"/>
              <w:ind w:right="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95" w:type="dxa"/>
            <w:tcBorders>
              <w:top w:val="single" w:color="000000" w:sz="6"/>
              <w:left w:val="single" w:color="000000" w:sz="6"/>
              <w:bottom w:val="single" w:color="000000" w:sz="8"/>
              <w:right w:val="single" w:color="000000" w:sz="8"/>
            </w:tcBorders>
            <w:shd w:color="000000" w:fill="ffffff" w:val="clear"/>
            <w:tcMar>
              <w:left w:w="36" w:type="dxa"/>
              <w:right w:w="36" w:type="dxa"/>
            </w:tcMar>
            <w:vAlign w:val="center"/>
          </w:tcPr>
          <w:p>
            <w:pPr>
              <w:spacing w:before="0" w:after="0" w:line="259"/>
              <w:ind w:right="10"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69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4176" w:firstLine="0"/>
        <w:jc w:val="left"/>
        <w:rPr>
          <w:rFonts w:ascii="Arial" w:hAnsi="Arial" w:cs="Arial" w:eastAsia="Arial"/>
          <w:color w:val="000000"/>
          <w:spacing w:val="0"/>
          <w:position w:val="0"/>
          <w:sz w:val="23"/>
          <w:shd w:fill="auto" w:val="clear"/>
        </w:rPr>
      </w:pPr>
    </w:p>
    <w:tbl>
      <w:tblPr>
        <w:tblInd w:w="6" w:type="dxa"/>
      </w:tblPr>
      <w:tblGrid>
        <w:gridCol w:w="3074"/>
        <w:gridCol w:w="2233"/>
        <w:gridCol w:w="1997"/>
        <w:gridCol w:w="2419"/>
        <w:gridCol w:w="2166"/>
        <w:gridCol w:w="2294"/>
      </w:tblGrid>
      <w:tr>
        <w:trPr>
          <w:trHeight w:val="431" w:hRule="auto"/>
          <w:jc w:val="left"/>
        </w:trPr>
        <w:tc>
          <w:tcPr>
            <w:tcW w:w="3074" w:type="dxa"/>
            <w:tcBorders>
              <w:top w:val="single" w:color="000000" w:sz="4"/>
              <w:left w:val="single" w:color="000000" w:sz="4"/>
              <w:bottom w:val="single" w:color="000000" w:sz="4"/>
              <w:right w:val="single" w:color="000000" w:sz="0"/>
            </w:tcBorders>
            <w:shd w:color="auto" w:fill="7030a0"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8815" w:type="dxa"/>
            <w:gridSpan w:val="4"/>
            <w:tcBorders>
              <w:top w:val="single" w:color="000000" w:sz="4"/>
              <w:left w:val="single" w:color="000000" w:sz="0"/>
              <w:bottom w:val="single" w:color="000000" w:sz="4"/>
              <w:right w:val="single" w:color="000000" w:sz="0"/>
            </w:tcBorders>
            <w:shd w:color="auto" w:fill="7030a0" w:val="clear"/>
            <w:tcMar>
              <w:left w:w="125" w:type="dxa"/>
              <w:right w:w="125" w:type="dxa"/>
            </w:tcMar>
            <w:vAlign w:val="center"/>
          </w:tcPr>
          <w:p>
            <w:pPr>
              <w:spacing w:before="0" w:after="0" w:line="259"/>
              <w:ind w:right="0" w:left="19" w:firstLine="0"/>
              <w:jc w:val="left"/>
              <w:rPr>
                <w:spacing w:val="0"/>
                <w:position w:val="0"/>
                <w:shd w:fill="auto" w:val="clear"/>
              </w:rPr>
            </w:pPr>
            <w:r>
              <w:rPr>
                <w:rFonts w:ascii="Trebuchet MS" w:hAnsi="Trebuchet MS" w:cs="Trebuchet MS" w:eastAsia="Trebuchet MS"/>
                <w:b/>
                <w:color w:val="FFFFFF"/>
                <w:spacing w:val="0"/>
                <w:position w:val="0"/>
                <w:sz w:val="23"/>
                <w:shd w:fill="auto" w:val="clear"/>
              </w:rPr>
              <w:t xml:space="preserve">OBJETIVO ESTRATÉGICO 12 - Aperfeiçoar a gestão de receitas e despesas </w:t>
            </w:r>
          </w:p>
        </w:tc>
        <w:tc>
          <w:tcPr>
            <w:tcW w:w="2294" w:type="dxa"/>
            <w:tcBorders>
              <w:top w:val="single" w:color="000000" w:sz="4"/>
              <w:left w:val="single" w:color="000000" w:sz="0"/>
              <w:bottom w:val="single" w:color="000000" w:sz="4"/>
              <w:right w:val="single" w:color="000000" w:sz="4"/>
            </w:tcBorders>
            <w:shd w:color="auto" w:fill="7030a0"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4" w:hRule="auto"/>
          <w:jc w:val="left"/>
        </w:trPr>
        <w:tc>
          <w:tcPr>
            <w:tcW w:w="3074" w:type="dxa"/>
            <w:tcBorders>
              <w:top w:val="single" w:color="000000" w:sz="4"/>
              <w:left w:val="single" w:color="000000" w:sz="4"/>
              <w:bottom w:val="single" w:color="000000" w:sz="4"/>
              <w:right w:val="single" w:color="000000" w:sz="4"/>
            </w:tcBorders>
            <w:shd w:color="auto" w:fill="7030a0" w:val="clear"/>
            <w:tcMar>
              <w:left w:w="125" w:type="dxa"/>
              <w:right w:w="125" w:type="dxa"/>
            </w:tcMar>
            <w:vAlign w:val="center"/>
          </w:tcPr>
          <w:p>
            <w:pPr>
              <w:spacing w:before="0" w:after="0" w:line="259"/>
              <w:ind w:right="19"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INDICADORES ESTRATÉGICOS</w:t>
            </w:r>
            <w:r>
              <w:rPr>
                <w:rFonts w:ascii="Trebuchet MS" w:hAnsi="Trebuchet MS" w:cs="Trebuchet MS" w:eastAsia="Trebuchet MS"/>
                <w:b/>
                <w:color w:val="404040"/>
                <w:spacing w:val="0"/>
                <w:position w:val="0"/>
                <w:sz w:val="17"/>
                <w:shd w:fill="auto" w:val="clear"/>
              </w:rPr>
              <w:t xml:space="preserve"> </w:t>
            </w:r>
          </w:p>
        </w:tc>
        <w:tc>
          <w:tcPr>
            <w:tcW w:w="4230" w:type="dxa"/>
            <w:gridSpan w:val="2"/>
            <w:tcBorders>
              <w:top w:val="single" w:color="000000" w:sz="4"/>
              <w:left w:val="single" w:color="000000" w:sz="4"/>
              <w:bottom w:val="single" w:color="000000" w:sz="8"/>
              <w:right w:val="single" w:color="000000" w:sz="4"/>
            </w:tcBorders>
            <w:shd w:color="auto" w:fill="7030a0" w:val="clear"/>
            <w:tcMar>
              <w:left w:w="125" w:type="dxa"/>
              <w:right w:w="125" w:type="dxa"/>
            </w:tcMar>
            <w:vAlign w:val="center"/>
          </w:tcPr>
          <w:p>
            <w:pPr>
              <w:spacing w:before="0" w:after="0" w:line="259"/>
              <w:ind w:right="12"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Linha de base </w:t>
            </w:r>
          </w:p>
        </w:tc>
        <w:tc>
          <w:tcPr>
            <w:tcW w:w="2419" w:type="dxa"/>
            <w:tcBorders>
              <w:top w:val="single" w:color="000000" w:sz="4"/>
              <w:left w:val="single" w:color="000000" w:sz="4"/>
              <w:bottom w:val="single" w:color="000000" w:sz="8"/>
              <w:right w:val="single" w:color="000000" w:sz="4"/>
            </w:tcBorders>
            <w:shd w:color="auto" w:fill="7030a0" w:val="clear"/>
            <w:tcMar>
              <w:left w:w="125" w:type="dxa"/>
              <w:right w:w="125" w:type="dxa"/>
            </w:tcMar>
            <w:vAlign w:val="center"/>
          </w:tcPr>
          <w:p>
            <w:pPr>
              <w:spacing w:before="0" w:after="0" w:line="259"/>
              <w:ind w:right="26"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2015 </w:t>
            </w:r>
          </w:p>
        </w:tc>
        <w:tc>
          <w:tcPr>
            <w:tcW w:w="2166" w:type="dxa"/>
            <w:tcBorders>
              <w:top w:val="single" w:color="000000" w:sz="4"/>
              <w:left w:val="single" w:color="000000" w:sz="4"/>
              <w:bottom w:val="single" w:color="000000" w:sz="8"/>
              <w:right w:val="single" w:color="000000" w:sz="4"/>
            </w:tcBorders>
            <w:shd w:color="auto" w:fill="7030a0" w:val="clear"/>
            <w:tcMar>
              <w:left w:w="125" w:type="dxa"/>
              <w:right w:w="125" w:type="dxa"/>
            </w:tcMar>
            <w:vAlign w:val="center"/>
          </w:tcPr>
          <w:p>
            <w:pPr>
              <w:spacing w:before="0" w:after="0" w:line="259"/>
              <w:ind w:right="12"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2016 </w:t>
            </w:r>
          </w:p>
        </w:tc>
        <w:tc>
          <w:tcPr>
            <w:tcW w:w="2294" w:type="dxa"/>
            <w:tcBorders>
              <w:top w:val="single" w:color="000000" w:sz="4"/>
              <w:left w:val="single" w:color="000000" w:sz="4"/>
              <w:bottom w:val="single" w:color="000000" w:sz="8"/>
              <w:right w:val="single" w:color="000000" w:sz="4"/>
            </w:tcBorders>
            <w:shd w:color="auto" w:fill="7030a0" w:val="clear"/>
            <w:tcMar>
              <w:left w:w="125" w:type="dxa"/>
              <w:right w:w="125" w:type="dxa"/>
            </w:tcMar>
            <w:vAlign w:val="center"/>
          </w:tcPr>
          <w:p>
            <w:pPr>
              <w:spacing w:before="0" w:after="0" w:line="259"/>
              <w:ind w:right="17"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2017 </w:t>
            </w:r>
          </w:p>
        </w:tc>
      </w:tr>
      <w:tr>
        <w:trPr>
          <w:trHeight w:val="355"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125" w:type="dxa"/>
              <w:right w:w="125" w:type="dxa"/>
            </w:tcMar>
            <w:vAlign w:val="bottom"/>
          </w:tcPr>
          <w:p>
            <w:pPr>
              <w:spacing w:before="0" w:after="0" w:line="259"/>
              <w:ind w:right="0" w:left="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40 – Índice de eficiência operacional </w:t>
            </w:r>
          </w:p>
        </w:tc>
        <w:tc>
          <w:tcPr>
            <w:tcW w:w="8815" w:type="dxa"/>
            <w:gridSpan w:val="4"/>
            <w:tcBorders>
              <w:top w:val="single" w:color="000000" w:sz="8"/>
              <w:left w:val="single" w:color="000000" w:sz="4"/>
              <w:bottom w:val="single" w:color="000000" w:sz="6"/>
              <w:right w:val="single" w:color="000000" w:sz="0"/>
            </w:tcBorders>
            <w:shd w:color="000000" w:fill="ffffff" w:val="clear"/>
            <w:tcMar>
              <w:left w:w="125" w:type="dxa"/>
              <w:right w:w="125"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Manter, até 2020, o custo real por processo judicial baixado no mesmo nível do ano de 2014. </w:t>
            </w:r>
          </w:p>
        </w:tc>
        <w:tc>
          <w:tcPr>
            <w:tcW w:w="2294" w:type="dxa"/>
            <w:tcBorders>
              <w:top w:val="single" w:color="000000" w:sz="8"/>
              <w:left w:val="single" w:color="000000" w:sz="0"/>
              <w:bottom w:val="single" w:color="000000" w:sz="6"/>
              <w:right w:val="single" w:color="000000" w:sz="8"/>
            </w:tcBorders>
            <w:shd w:color="000000" w:fill="ffffff"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44"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25" w:type="dxa"/>
              <w:right w:w="1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6"/>
              <w:left w:val="single" w:color="000000" w:sz="4"/>
              <w:bottom w:val="single" w:color="000000" w:sz="4"/>
              <w:right w:val="single" w:color="000000" w:sz="4"/>
            </w:tcBorders>
            <w:shd w:color="000000" w:fill="ffffff" w:val="clear"/>
            <w:tcMar>
              <w:left w:w="125" w:type="dxa"/>
              <w:right w:w="125" w:type="dxa"/>
            </w:tcMar>
            <w:vAlign w:val="center"/>
          </w:tcPr>
          <w:p>
            <w:pPr>
              <w:spacing w:before="0" w:after="0" w:line="259"/>
              <w:ind w:right="1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97" w:type="dxa"/>
            <w:vMerge w:val="restart"/>
            <w:tcBorders>
              <w:top w:val="single" w:color="000000" w:sz="6"/>
              <w:left w:val="single" w:color="000000" w:sz="4"/>
              <w:bottom w:val="single" w:color="000000" w:sz="0"/>
              <w:right w:val="single" w:color="000000" w:sz="8"/>
            </w:tcBorders>
            <w:shd w:color="000000" w:fill="ffffff" w:val="clear"/>
            <w:tcMar>
              <w:left w:w="125" w:type="dxa"/>
              <w:right w:w="125" w:type="dxa"/>
            </w:tcMar>
            <w:vAlign w:val="bottom"/>
          </w:tcPr>
          <w:p>
            <w:pPr>
              <w:spacing w:before="0" w:after="0" w:line="259"/>
              <w:ind w:right="2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R$ 1.186,43 </w:t>
            </w:r>
          </w:p>
        </w:tc>
        <w:tc>
          <w:tcPr>
            <w:tcW w:w="2419" w:type="dxa"/>
            <w:tcBorders>
              <w:top w:val="single" w:color="000000" w:sz="6"/>
              <w:left w:val="single" w:color="000000" w:sz="8"/>
              <w:bottom w:val="single" w:color="000000" w:sz="8"/>
              <w:right w:val="single" w:color="000000" w:sz="8"/>
            </w:tcBorders>
            <w:shd w:color="000000" w:fill="ffffff" w:val="clear"/>
            <w:tcMar>
              <w:left w:w="125" w:type="dxa"/>
              <w:right w:w="125" w:type="dxa"/>
            </w:tcMar>
            <w:vAlign w:val="top"/>
          </w:tcPr>
          <w:p>
            <w:pPr>
              <w:spacing w:before="0" w:after="0" w:line="259"/>
              <w:ind w:right="279" w:left="887" w:hanging="259"/>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R$ 1.186,43  (0%) </w:t>
            </w:r>
          </w:p>
        </w:tc>
        <w:tc>
          <w:tcPr>
            <w:tcW w:w="2166" w:type="dxa"/>
            <w:tcBorders>
              <w:top w:val="single" w:color="000000" w:sz="6"/>
              <w:left w:val="single" w:color="000000" w:sz="8"/>
              <w:bottom w:val="single" w:color="000000" w:sz="8"/>
              <w:right w:val="single" w:color="000000" w:sz="6"/>
            </w:tcBorders>
            <w:shd w:color="000000" w:fill="ffffff" w:val="clear"/>
            <w:tcMar>
              <w:left w:w="125" w:type="dxa"/>
              <w:right w:w="125" w:type="dxa"/>
            </w:tcMar>
            <w:vAlign w:val="top"/>
          </w:tcPr>
          <w:p>
            <w:pPr>
              <w:spacing w:before="0" w:after="0" w:line="259"/>
              <w:ind w:right="164" w:left="757" w:hanging="264"/>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R$ 1.186,43  (0%) </w:t>
            </w:r>
          </w:p>
        </w:tc>
        <w:tc>
          <w:tcPr>
            <w:tcW w:w="2294" w:type="dxa"/>
            <w:tcBorders>
              <w:top w:val="single" w:color="000000" w:sz="6"/>
              <w:left w:val="single" w:color="000000" w:sz="6"/>
              <w:bottom w:val="single" w:color="000000" w:sz="8"/>
              <w:right w:val="single" w:color="000000" w:sz="8"/>
            </w:tcBorders>
            <w:shd w:color="000000" w:fill="ffffff" w:val="clear"/>
            <w:tcMar>
              <w:left w:w="125" w:type="dxa"/>
              <w:right w:w="125" w:type="dxa"/>
            </w:tcMar>
            <w:vAlign w:val="top"/>
          </w:tcPr>
          <w:p>
            <w:pPr>
              <w:spacing w:before="0" w:after="0" w:line="259"/>
              <w:ind w:right="231" w:left="824" w:hanging="269"/>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R$ 1.186,43  (0%) </w:t>
            </w:r>
          </w:p>
        </w:tc>
      </w:tr>
      <w:tr>
        <w:trPr>
          <w:trHeight w:val="95"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25" w:type="dxa"/>
              <w:right w:w="1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4"/>
              <w:left w:val="single" w:color="000000" w:sz="4"/>
              <w:bottom w:val="single" w:color="000000" w:sz="0"/>
              <w:right w:val="single" w:color="000000" w:sz="4"/>
            </w:tcBorders>
            <w:shd w:color="000000" w:fill="ffffff" w:val="clear"/>
            <w:tcMar>
              <w:left w:w="125" w:type="dxa"/>
              <w:right w:w="125"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97" w:type="dxa"/>
            <w:vMerge/>
            <w:tcBorders>
              <w:top w:val="single" w:color="000000" w:sz="0"/>
              <w:left w:val="single" w:color="000000" w:sz="4"/>
              <w:bottom w:val="single" w:color="000000" w:sz="0"/>
              <w:right w:val="single" w:color="000000" w:sz="8"/>
            </w:tcBorders>
            <w:shd w:color="000000" w:fill="ffffff" w:val="clear"/>
            <w:tcMar>
              <w:left w:w="125" w:type="dxa"/>
              <w:right w:w="125"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19" w:type="dxa"/>
            <w:tcBorders>
              <w:top w:val="single" w:color="000000" w:sz="8"/>
              <w:left w:val="single" w:color="000000" w:sz="8"/>
              <w:bottom w:val="single" w:color="000000" w:sz="0"/>
              <w:right w:val="single" w:color="000000" w:sz="8"/>
            </w:tcBorders>
            <w:shd w:color="000000" w:fill="ffffff"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66" w:type="dxa"/>
            <w:tcBorders>
              <w:top w:val="single" w:color="000000" w:sz="8"/>
              <w:left w:val="single" w:color="000000" w:sz="8"/>
              <w:bottom w:val="single" w:color="000000" w:sz="0"/>
              <w:right w:val="single" w:color="000000" w:sz="6"/>
            </w:tcBorders>
            <w:shd w:color="000000" w:fill="ffffff"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4" w:type="dxa"/>
            <w:tcBorders>
              <w:top w:val="single" w:color="000000" w:sz="8"/>
              <w:left w:val="single" w:color="000000" w:sz="6"/>
              <w:bottom w:val="single" w:color="000000" w:sz="0"/>
              <w:right w:val="single" w:color="000000" w:sz="8"/>
            </w:tcBorders>
            <w:shd w:color="000000" w:fill="ffffff"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2"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0"/>
              <w:left w:val="single" w:color="000000" w:sz="4"/>
              <w:bottom w:val="single" w:color="000000" w:sz="4"/>
              <w:right w:val="single" w:color="000000" w:sz="4"/>
            </w:tcBorders>
            <w:shd w:color="000000" w:fill="ffffff" w:val="clear"/>
            <w:tcMar>
              <w:left w:w="125" w:type="dxa"/>
              <w:right w:w="125" w:type="dxa"/>
            </w:tcMar>
            <w:vAlign w:val="center"/>
          </w:tcPr>
          <w:p>
            <w:pPr>
              <w:spacing w:before="0" w:after="0" w:line="259"/>
              <w:ind w:right="1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97" w:type="dxa"/>
            <w:tcBorders>
              <w:top w:val="single" w:color="000000" w:sz="0"/>
              <w:left w:val="single" w:color="000000" w:sz="4"/>
              <w:bottom w:val="single" w:color="000000" w:sz="8"/>
              <w:right w:val="single" w:color="000000" w:sz="8"/>
            </w:tcBorders>
            <w:shd w:color="000000" w:fill="ffffff" w:val="clear"/>
            <w:tcMar>
              <w:left w:w="125" w:type="dxa"/>
              <w:right w:w="12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19" w:type="dxa"/>
            <w:tcBorders>
              <w:top w:val="single" w:color="000000" w:sz="0"/>
              <w:left w:val="single" w:color="000000" w:sz="8"/>
              <w:bottom w:val="single" w:color="000000" w:sz="8"/>
              <w:right w:val="single" w:color="000000" w:sz="8"/>
            </w:tcBorders>
            <w:shd w:color="000000" w:fill="ffffff" w:val="clear"/>
            <w:tcMar>
              <w:left w:w="125" w:type="dxa"/>
              <w:right w:w="125" w:type="dxa"/>
            </w:tcMar>
            <w:vAlign w:val="top"/>
          </w:tcPr>
          <w:p>
            <w:pPr>
              <w:spacing w:before="0" w:after="0" w:line="259"/>
              <w:ind w:right="0" w:left="695" w:hanging="67"/>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R$ 1.357,66  (-14,43%) </w:t>
            </w:r>
          </w:p>
        </w:tc>
        <w:tc>
          <w:tcPr>
            <w:tcW w:w="2166" w:type="dxa"/>
            <w:tcBorders>
              <w:top w:val="single" w:color="000000" w:sz="0"/>
              <w:left w:val="single" w:color="000000" w:sz="8"/>
              <w:bottom w:val="single" w:color="000000" w:sz="8"/>
              <w:right w:val="single" w:color="000000" w:sz="6"/>
            </w:tcBorders>
            <w:shd w:color="000000" w:fill="ffffff" w:val="clear"/>
            <w:tcMar>
              <w:left w:w="125" w:type="dxa"/>
              <w:right w:w="125" w:type="dxa"/>
            </w:tcMar>
            <w:vAlign w:val="center"/>
          </w:tcPr>
          <w:p>
            <w:pPr>
              <w:spacing w:before="0" w:after="0" w:line="259"/>
              <w:ind w:right="0" w:left="16"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94" w:type="dxa"/>
            <w:tcBorders>
              <w:top w:val="single" w:color="000000" w:sz="0"/>
              <w:left w:val="single" w:color="000000" w:sz="6"/>
              <w:bottom w:val="single" w:color="000000" w:sz="8"/>
              <w:right w:val="single" w:color="000000" w:sz="8"/>
            </w:tcBorders>
            <w:shd w:color="000000" w:fill="ffffff" w:val="clear"/>
            <w:tcMar>
              <w:left w:w="125" w:type="dxa"/>
              <w:right w:w="125" w:type="dxa"/>
            </w:tcMar>
            <w:vAlign w:val="center"/>
          </w:tcPr>
          <w:p>
            <w:pPr>
              <w:spacing w:before="0" w:after="0" w:line="259"/>
              <w:ind w:right="0" w:left="12"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69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2568" w:firstLine="0"/>
        <w:jc w:val="left"/>
        <w:rPr>
          <w:rFonts w:ascii="Arial" w:hAnsi="Arial" w:cs="Arial" w:eastAsia="Arial"/>
          <w:color w:val="000000"/>
          <w:spacing w:val="0"/>
          <w:position w:val="0"/>
          <w:sz w:val="23"/>
          <w:shd w:fill="auto" w:val="clear"/>
        </w:rPr>
      </w:pPr>
    </w:p>
    <w:tbl>
      <w:tblPr>
        <w:tblInd w:w="6" w:type="dxa"/>
      </w:tblPr>
      <w:tblGrid>
        <w:gridCol w:w="3074"/>
        <w:gridCol w:w="2233"/>
        <w:gridCol w:w="1997"/>
        <w:gridCol w:w="2419"/>
        <w:gridCol w:w="2166"/>
        <w:gridCol w:w="2294"/>
      </w:tblGrid>
      <w:tr>
        <w:trPr>
          <w:trHeight w:val="431" w:hRule="auto"/>
          <w:jc w:val="left"/>
        </w:trPr>
        <w:tc>
          <w:tcPr>
            <w:tcW w:w="11889" w:type="dxa"/>
            <w:gridSpan w:val="5"/>
            <w:tcBorders>
              <w:top w:val="single" w:color="000000" w:sz="4"/>
              <w:left w:val="single" w:color="000000" w:sz="4"/>
              <w:bottom w:val="single" w:color="000000" w:sz="4"/>
              <w:right w:val="single" w:color="000000" w:sz="0"/>
            </w:tcBorders>
            <w:shd w:color="auto" w:fill="7030a0" w:val="clear"/>
            <w:tcMar>
              <w:left w:w="126" w:type="dxa"/>
              <w:right w:w="126" w:type="dxa"/>
            </w:tcMar>
            <w:vAlign w:val="center"/>
          </w:tcPr>
          <w:p>
            <w:pPr>
              <w:spacing w:before="0" w:after="0" w:line="259"/>
              <w:ind w:right="280" w:left="0" w:firstLine="0"/>
              <w:jc w:val="right"/>
              <w:rPr>
                <w:spacing w:val="0"/>
                <w:position w:val="0"/>
                <w:shd w:fill="auto" w:val="clear"/>
              </w:rPr>
            </w:pPr>
            <w:r>
              <w:rPr>
                <w:rFonts w:ascii="Trebuchet MS" w:hAnsi="Trebuchet MS" w:cs="Trebuchet MS" w:eastAsia="Trebuchet MS"/>
                <w:b/>
                <w:color w:val="FFFFFF"/>
                <w:spacing w:val="0"/>
                <w:position w:val="0"/>
                <w:sz w:val="23"/>
                <w:shd w:fill="auto" w:val="clear"/>
              </w:rPr>
              <w:t xml:space="preserve">OBJETIVO ESTRATÉGICO 13 - Priorização de recursos para a execução da estratégia </w:t>
            </w:r>
          </w:p>
        </w:tc>
        <w:tc>
          <w:tcPr>
            <w:tcW w:w="2294" w:type="dxa"/>
            <w:tcBorders>
              <w:top w:val="single" w:color="000000" w:sz="4"/>
              <w:left w:val="single" w:color="000000" w:sz="0"/>
              <w:bottom w:val="single" w:color="000000" w:sz="4"/>
              <w:right w:val="single" w:color="000000" w:sz="4"/>
            </w:tcBorders>
            <w:shd w:color="auto" w:fill="7030a0" w:val="clear"/>
            <w:tcMar>
              <w:left w:w="126" w:type="dxa"/>
              <w:right w:w="12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34" w:hRule="auto"/>
          <w:jc w:val="left"/>
        </w:trPr>
        <w:tc>
          <w:tcPr>
            <w:tcW w:w="3074" w:type="dxa"/>
            <w:tcBorders>
              <w:top w:val="single" w:color="000000" w:sz="4"/>
              <w:left w:val="single" w:color="000000" w:sz="4"/>
              <w:bottom w:val="single" w:color="000000" w:sz="4"/>
              <w:right w:val="single" w:color="000000" w:sz="4"/>
            </w:tcBorders>
            <w:shd w:color="auto" w:fill="7030a0" w:val="clear"/>
            <w:tcMar>
              <w:left w:w="126" w:type="dxa"/>
              <w:right w:w="126" w:type="dxa"/>
            </w:tcMar>
            <w:vAlign w:val="center"/>
          </w:tcPr>
          <w:p>
            <w:pPr>
              <w:spacing w:before="0" w:after="0" w:line="259"/>
              <w:ind w:right="17"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INDICADORES ESTRATÉGICOS</w:t>
            </w:r>
            <w:r>
              <w:rPr>
                <w:rFonts w:ascii="Trebuchet MS" w:hAnsi="Trebuchet MS" w:cs="Trebuchet MS" w:eastAsia="Trebuchet MS"/>
                <w:b/>
                <w:color w:val="404040"/>
                <w:spacing w:val="0"/>
                <w:position w:val="0"/>
                <w:sz w:val="17"/>
                <w:shd w:fill="auto" w:val="clear"/>
              </w:rPr>
              <w:t xml:space="preserve"> </w:t>
            </w:r>
          </w:p>
        </w:tc>
        <w:tc>
          <w:tcPr>
            <w:tcW w:w="4230" w:type="dxa"/>
            <w:gridSpan w:val="2"/>
            <w:tcBorders>
              <w:top w:val="single" w:color="000000" w:sz="4"/>
              <w:left w:val="single" w:color="000000" w:sz="4"/>
              <w:bottom w:val="single" w:color="000000" w:sz="8"/>
              <w:right w:val="single" w:color="000000" w:sz="4"/>
            </w:tcBorders>
            <w:shd w:color="auto" w:fill="7030a0" w:val="clear"/>
            <w:tcMar>
              <w:left w:w="126" w:type="dxa"/>
              <w:right w:w="126" w:type="dxa"/>
            </w:tcMar>
            <w:vAlign w:val="center"/>
          </w:tcPr>
          <w:p>
            <w:pPr>
              <w:spacing w:before="0" w:after="0" w:line="259"/>
              <w:ind w:right="10"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Linha de base </w:t>
            </w:r>
          </w:p>
        </w:tc>
        <w:tc>
          <w:tcPr>
            <w:tcW w:w="2419" w:type="dxa"/>
            <w:tcBorders>
              <w:top w:val="single" w:color="000000" w:sz="4"/>
              <w:left w:val="single" w:color="000000" w:sz="4"/>
              <w:bottom w:val="single" w:color="000000" w:sz="8"/>
              <w:right w:val="single" w:color="000000" w:sz="4"/>
            </w:tcBorders>
            <w:shd w:color="auto" w:fill="7030a0" w:val="clear"/>
            <w:tcMar>
              <w:left w:w="126" w:type="dxa"/>
              <w:right w:w="126" w:type="dxa"/>
            </w:tcMar>
            <w:vAlign w:val="center"/>
          </w:tcPr>
          <w:p>
            <w:pPr>
              <w:spacing w:before="0" w:after="0" w:line="259"/>
              <w:ind w:right="24"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2015 </w:t>
            </w:r>
          </w:p>
        </w:tc>
        <w:tc>
          <w:tcPr>
            <w:tcW w:w="2166" w:type="dxa"/>
            <w:tcBorders>
              <w:top w:val="single" w:color="000000" w:sz="4"/>
              <w:left w:val="single" w:color="000000" w:sz="4"/>
              <w:bottom w:val="single" w:color="000000" w:sz="8"/>
              <w:right w:val="single" w:color="000000" w:sz="4"/>
            </w:tcBorders>
            <w:shd w:color="auto" w:fill="7030a0" w:val="clear"/>
            <w:tcMar>
              <w:left w:w="126" w:type="dxa"/>
              <w:right w:w="126" w:type="dxa"/>
            </w:tcMar>
            <w:vAlign w:val="center"/>
          </w:tcPr>
          <w:p>
            <w:pPr>
              <w:spacing w:before="0" w:after="0" w:line="259"/>
              <w:ind w:right="10"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2016 </w:t>
            </w:r>
          </w:p>
        </w:tc>
        <w:tc>
          <w:tcPr>
            <w:tcW w:w="2294" w:type="dxa"/>
            <w:tcBorders>
              <w:top w:val="single" w:color="000000" w:sz="4"/>
              <w:left w:val="single" w:color="000000" w:sz="4"/>
              <w:bottom w:val="single" w:color="000000" w:sz="8"/>
              <w:right w:val="single" w:color="000000" w:sz="4"/>
            </w:tcBorders>
            <w:shd w:color="auto" w:fill="7030a0" w:val="clear"/>
            <w:tcMar>
              <w:left w:w="126" w:type="dxa"/>
              <w:right w:w="126" w:type="dxa"/>
            </w:tcMar>
            <w:vAlign w:val="center"/>
          </w:tcPr>
          <w:p>
            <w:pPr>
              <w:spacing w:before="0" w:after="0" w:line="259"/>
              <w:ind w:right="15" w:left="0" w:firstLine="0"/>
              <w:jc w:val="center"/>
              <w:rPr>
                <w:spacing w:val="0"/>
                <w:position w:val="0"/>
                <w:shd w:fill="auto" w:val="clear"/>
              </w:rPr>
            </w:pPr>
            <w:r>
              <w:rPr>
                <w:rFonts w:ascii="Trebuchet MS" w:hAnsi="Trebuchet MS" w:cs="Trebuchet MS" w:eastAsia="Trebuchet MS"/>
                <w:b/>
                <w:color w:val="FFFFFF"/>
                <w:spacing w:val="0"/>
                <w:position w:val="0"/>
                <w:sz w:val="17"/>
                <w:shd w:fill="auto" w:val="clear"/>
              </w:rPr>
              <w:t xml:space="preserve">2017 </w:t>
            </w:r>
          </w:p>
        </w:tc>
      </w:tr>
      <w:tr>
        <w:trPr>
          <w:trHeight w:val="355" w:hRule="auto"/>
          <w:jc w:val="left"/>
        </w:trPr>
        <w:tc>
          <w:tcPr>
            <w:tcW w:w="3074" w:type="dxa"/>
            <w:vMerge w:val="restart"/>
            <w:tcBorders>
              <w:top w:val="single" w:color="000000" w:sz="4"/>
              <w:left w:val="single" w:color="000000" w:sz="4"/>
              <w:bottom w:val="single" w:color="000000" w:sz="0"/>
              <w:right w:val="single" w:color="000000" w:sz="4"/>
            </w:tcBorders>
            <w:shd w:color="000000" w:fill="ffffff" w:val="clear"/>
            <w:tcMar>
              <w:left w:w="126" w:type="dxa"/>
              <w:right w:w="126" w:type="dxa"/>
            </w:tcMar>
            <w:vAlign w:val="bottom"/>
          </w:tcPr>
          <w:p>
            <w:pPr>
              <w:spacing w:before="0" w:after="0" w:line="259"/>
              <w:ind w:right="0" w:left="2" w:firstLine="0"/>
              <w:jc w:val="left"/>
              <w:rPr>
                <w:rFonts w:ascii="Arial" w:hAnsi="Arial" w:cs="Arial" w:eastAsia="Arial"/>
                <w:color w:val="000000"/>
                <w:spacing w:val="0"/>
                <w:position w:val="0"/>
                <w:sz w:val="23"/>
                <w:shd w:fill="auto" w:val="clear"/>
              </w:rPr>
            </w:pPr>
            <w:r>
              <w:rPr>
                <w:rFonts w:ascii="Trebuchet MS" w:hAnsi="Trebuchet MS" w:cs="Trebuchet MS" w:eastAsia="Trebuchet MS"/>
                <w:color w:val="000000"/>
                <w:spacing w:val="0"/>
                <w:position w:val="0"/>
                <w:sz w:val="17"/>
                <w:shd w:fill="auto" w:val="clear"/>
              </w:rPr>
              <w:t xml:space="preserve">41 – Índice de execução do </w:t>
            </w:r>
          </w:p>
          <w:p>
            <w:pPr>
              <w:spacing w:before="0" w:after="0" w:line="259"/>
              <w:ind w:right="0" w:left="2" w:firstLine="0"/>
              <w:jc w:val="left"/>
              <w:rPr>
                <w:spacing w:val="0"/>
                <w:position w:val="0"/>
                <w:shd w:fill="auto" w:val="clear"/>
              </w:rPr>
            </w:pPr>
            <w:r>
              <w:rPr>
                <w:rFonts w:ascii="Trebuchet MS" w:hAnsi="Trebuchet MS" w:cs="Trebuchet MS" w:eastAsia="Trebuchet MS"/>
                <w:color w:val="000000"/>
                <w:spacing w:val="0"/>
                <w:position w:val="0"/>
                <w:sz w:val="17"/>
                <w:shd w:fill="auto" w:val="clear"/>
              </w:rPr>
              <w:t xml:space="preserve">Planejamento Estratégico </w:t>
            </w:r>
          </w:p>
        </w:tc>
        <w:tc>
          <w:tcPr>
            <w:tcW w:w="8815" w:type="dxa"/>
            <w:gridSpan w:val="4"/>
            <w:tcBorders>
              <w:top w:val="single" w:color="000000" w:sz="8"/>
              <w:left w:val="single" w:color="000000" w:sz="4"/>
              <w:bottom w:val="single" w:color="000000" w:sz="6"/>
              <w:right w:val="single" w:color="000000" w:sz="0"/>
            </w:tcBorders>
            <w:shd w:color="000000" w:fill="ffffff" w:val="clear"/>
            <w:tcMar>
              <w:left w:w="126" w:type="dxa"/>
              <w:right w:w="126" w:type="dxa"/>
            </w:tcMar>
            <w:vAlign w:val="top"/>
          </w:tcPr>
          <w:p>
            <w:pPr>
              <w:spacing w:before="0" w:after="0" w:line="259"/>
              <w:ind w:right="0" w:left="0" w:firstLine="0"/>
              <w:jc w:val="left"/>
              <w:rPr>
                <w:spacing w:val="0"/>
                <w:position w:val="0"/>
                <w:shd w:fill="auto" w:val="clear"/>
              </w:rPr>
            </w:pPr>
            <w:r>
              <w:rPr>
                <w:rFonts w:ascii="Trebuchet MS" w:hAnsi="Trebuchet MS" w:cs="Trebuchet MS" w:eastAsia="Trebuchet MS"/>
                <w:b/>
                <w:color w:val="000000"/>
                <w:spacing w:val="0"/>
                <w:position w:val="0"/>
                <w:sz w:val="17"/>
                <w:shd w:fill="auto" w:val="clear"/>
              </w:rPr>
              <w:t xml:space="preserve">Meta</w:t>
            </w:r>
            <w:r>
              <w:rPr>
                <w:rFonts w:ascii="Trebuchet MS" w:hAnsi="Trebuchet MS" w:cs="Trebuchet MS" w:eastAsia="Trebuchet MS"/>
                <w:color w:val="000000"/>
                <w:spacing w:val="0"/>
                <w:position w:val="0"/>
                <w:sz w:val="17"/>
                <w:shd w:fill="auto" w:val="clear"/>
              </w:rPr>
              <w:t xml:space="preserve">: Cumprir, até 2020, 85% dos Objetivos Estratégicos estabelecidos no Planejamento Estratégico 2015-2020. </w:t>
            </w:r>
          </w:p>
        </w:tc>
        <w:tc>
          <w:tcPr>
            <w:tcW w:w="2294" w:type="dxa"/>
            <w:tcBorders>
              <w:top w:val="single" w:color="000000" w:sz="8"/>
              <w:left w:val="single" w:color="000000" w:sz="0"/>
              <w:bottom w:val="single" w:color="000000" w:sz="6"/>
              <w:right w:val="single" w:color="000000" w:sz="8"/>
            </w:tcBorders>
            <w:shd w:color="000000" w:fill="ffffff" w:val="clear"/>
            <w:tcMar>
              <w:left w:w="126" w:type="dxa"/>
              <w:right w:w="12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4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26" w:type="dxa"/>
              <w:right w:w="12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6"/>
              <w:left w:val="single" w:color="000000" w:sz="4"/>
              <w:bottom w:val="single" w:color="000000" w:sz="4"/>
              <w:right w:val="single" w:color="000000" w:sz="4"/>
            </w:tcBorders>
            <w:shd w:color="000000" w:fill="ffffff" w:val="clear"/>
            <w:tcMar>
              <w:left w:w="126" w:type="dxa"/>
              <w:right w:w="126" w:type="dxa"/>
            </w:tcMar>
            <w:vAlign w:val="top"/>
          </w:tcPr>
          <w:p>
            <w:pPr>
              <w:spacing w:before="0" w:after="0" w:line="259"/>
              <w:ind w:right="11"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Projetado </w:t>
            </w:r>
          </w:p>
        </w:tc>
        <w:tc>
          <w:tcPr>
            <w:tcW w:w="1997" w:type="dxa"/>
            <w:vMerge w:val="restart"/>
            <w:tcBorders>
              <w:top w:val="single" w:color="000000" w:sz="6"/>
              <w:left w:val="single" w:color="000000" w:sz="4"/>
              <w:bottom w:val="single" w:color="000000" w:sz="0"/>
              <w:right w:val="single" w:color="000000" w:sz="8"/>
            </w:tcBorders>
            <w:shd w:color="000000" w:fill="ffffff" w:val="clear"/>
            <w:tcMar>
              <w:left w:w="126" w:type="dxa"/>
              <w:right w:w="126" w:type="dxa"/>
            </w:tcMar>
            <w:vAlign w:val="bottom"/>
          </w:tcPr>
          <w:p>
            <w:pPr>
              <w:spacing w:before="0" w:after="0" w:line="259"/>
              <w:ind w:right="23"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419" w:type="dxa"/>
            <w:tcBorders>
              <w:top w:val="single" w:color="000000" w:sz="6"/>
              <w:left w:val="single" w:color="000000" w:sz="8"/>
              <w:bottom w:val="single" w:color="000000" w:sz="8"/>
              <w:right w:val="single" w:color="000000" w:sz="8"/>
            </w:tcBorders>
            <w:shd w:color="000000" w:fill="ffffff" w:val="clear"/>
            <w:tcMar>
              <w:left w:w="126" w:type="dxa"/>
              <w:right w:w="126" w:type="dxa"/>
            </w:tcMar>
            <w:vAlign w:val="top"/>
          </w:tcPr>
          <w:p>
            <w:pPr>
              <w:spacing w:before="0" w:after="0" w:line="259"/>
              <w:ind w:right="1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21,8% </w:t>
            </w:r>
          </w:p>
        </w:tc>
        <w:tc>
          <w:tcPr>
            <w:tcW w:w="2166" w:type="dxa"/>
            <w:tcBorders>
              <w:top w:val="single" w:color="000000" w:sz="6"/>
              <w:left w:val="single" w:color="000000" w:sz="8"/>
              <w:bottom w:val="single" w:color="000000" w:sz="8"/>
              <w:right w:val="single" w:color="000000" w:sz="6"/>
            </w:tcBorders>
            <w:shd w:color="000000" w:fill="ffffff" w:val="clear"/>
            <w:tcMar>
              <w:left w:w="126" w:type="dxa"/>
              <w:right w:w="126" w:type="dxa"/>
            </w:tcMar>
            <w:vAlign w:val="top"/>
          </w:tcPr>
          <w:p>
            <w:pPr>
              <w:spacing w:before="0" w:after="0" w:line="259"/>
              <w:ind w:right="2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33,7% </w:t>
            </w:r>
          </w:p>
        </w:tc>
        <w:tc>
          <w:tcPr>
            <w:tcW w:w="2294" w:type="dxa"/>
            <w:tcBorders>
              <w:top w:val="single" w:color="000000" w:sz="6"/>
              <w:left w:val="single" w:color="000000" w:sz="6"/>
              <w:bottom w:val="single" w:color="000000" w:sz="8"/>
              <w:right w:val="single" w:color="000000" w:sz="8"/>
            </w:tcBorders>
            <w:shd w:color="000000" w:fill="ffffff" w:val="clear"/>
            <w:tcMar>
              <w:left w:w="126" w:type="dxa"/>
              <w:right w:w="126" w:type="dxa"/>
            </w:tcMar>
            <w:vAlign w:val="top"/>
          </w:tcPr>
          <w:p>
            <w:pPr>
              <w:spacing w:before="0" w:after="0" w:line="259"/>
              <w:ind w:right="2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46% </w:t>
            </w:r>
          </w:p>
        </w:tc>
      </w:tr>
      <w:tr>
        <w:trPr>
          <w:trHeight w:val="97" w:hRule="auto"/>
          <w:jc w:val="left"/>
        </w:trPr>
        <w:tc>
          <w:tcPr>
            <w:tcW w:w="3074" w:type="dxa"/>
            <w:vMerge/>
            <w:tcBorders>
              <w:top w:val="single" w:color="000000" w:sz="0"/>
              <w:left w:val="single" w:color="000000" w:sz="4"/>
              <w:bottom w:val="single" w:color="000000" w:sz="0"/>
              <w:right w:val="single" w:color="000000" w:sz="4"/>
            </w:tcBorders>
            <w:shd w:color="000000" w:fill="ffffff" w:val="clear"/>
            <w:tcMar>
              <w:left w:w="126" w:type="dxa"/>
              <w:right w:w="12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4"/>
              <w:left w:val="single" w:color="000000" w:sz="4"/>
              <w:bottom w:val="single" w:color="000000" w:sz="0"/>
              <w:right w:val="single" w:color="000000" w:sz="4"/>
            </w:tcBorders>
            <w:shd w:color="000000" w:fill="ffffff" w:val="clear"/>
            <w:tcMar>
              <w:left w:w="126" w:type="dxa"/>
              <w:right w:w="126"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97" w:type="dxa"/>
            <w:vMerge/>
            <w:tcBorders>
              <w:top w:val="single" w:color="000000" w:sz="0"/>
              <w:left w:val="single" w:color="000000" w:sz="4"/>
              <w:bottom w:val="single" w:color="000000" w:sz="0"/>
              <w:right w:val="single" w:color="000000" w:sz="8"/>
            </w:tcBorders>
            <w:shd w:color="000000" w:fill="ffffff" w:val="clear"/>
            <w:tcMar>
              <w:left w:w="126" w:type="dxa"/>
              <w:right w:w="126"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19" w:type="dxa"/>
            <w:tcBorders>
              <w:top w:val="single" w:color="000000" w:sz="8"/>
              <w:left w:val="single" w:color="000000" w:sz="8"/>
              <w:bottom w:val="single" w:color="000000" w:sz="0"/>
              <w:right w:val="single" w:color="000000" w:sz="8"/>
            </w:tcBorders>
            <w:shd w:color="000000" w:fill="ffffff" w:val="clear"/>
            <w:tcMar>
              <w:left w:w="126" w:type="dxa"/>
              <w:right w:w="12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166" w:type="dxa"/>
            <w:tcBorders>
              <w:top w:val="single" w:color="000000" w:sz="8"/>
              <w:left w:val="single" w:color="000000" w:sz="8"/>
              <w:bottom w:val="single" w:color="000000" w:sz="0"/>
              <w:right w:val="single" w:color="000000" w:sz="6"/>
            </w:tcBorders>
            <w:shd w:color="000000" w:fill="ffffff" w:val="clear"/>
            <w:tcMar>
              <w:left w:w="126" w:type="dxa"/>
              <w:right w:w="12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94" w:type="dxa"/>
            <w:tcBorders>
              <w:top w:val="single" w:color="000000" w:sz="8"/>
              <w:left w:val="single" w:color="000000" w:sz="6"/>
              <w:bottom w:val="single" w:color="000000" w:sz="0"/>
              <w:right w:val="single" w:color="000000" w:sz="8"/>
            </w:tcBorders>
            <w:shd w:color="000000" w:fill="ffffff" w:val="clear"/>
            <w:tcMar>
              <w:left w:w="126" w:type="dxa"/>
              <w:right w:w="12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53" w:hRule="auto"/>
          <w:jc w:val="left"/>
        </w:trPr>
        <w:tc>
          <w:tcPr>
            <w:tcW w:w="3074" w:type="dxa"/>
            <w:tcBorders>
              <w:top w:val="single" w:color="000000" w:sz="0"/>
              <w:left w:val="single" w:color="000000" w:sz="4"/>
              <w:bottom w:val="single" w:color="000000" w:sz="4"/>
              <w:right w:val="single" w:color="000000" w:sz="4"/>
            </w:tcBorders>
            <w:shd w:color="000000" w:fill="ffffff" w:val="clear"/>
            <w:tcMar>
              <w:left w:w="126" w:type="dxa"/>
              <w:right w:w="12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233" w:type="dxa"/>
            <w:tcBorders>
              <w:top w:val="single" w:color="000000" w:sz="0"/>
              <w:left w:val="single" w:color="000000" w:sz="4"/>
              <w:bottom w:val="single" w:color="000000" w:sz="4"/>
              <w:right w:val="single" w:color="000000" w:sz="4"/>
            </w:tcBorders>
            <w:shd w:color="000000" w:fill="ffffff" w:val="clear"/>
            <w:tcMar>
              <w:left w:w="126" w:type="dxa"/>
              <w:right w:w="126" w:type="dxa"/>
            </w:tcMar>
            <w:vAlign w:val="top"/>
          </w:tcPr>
          <w:p>
            <w:pPr>
              <w:spacing w:before="0" w:after="0" w:line="259"/>
              <w:ind w:right="12"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Realizado </w:t>
            </w:r>
          </w:p>
        </w:tc>
        <w:tc>
          <w:tcPr>
            <w:tcW w:w="1997" w:type="dxa"/>
            <w:tcBorders>
              <w:top w:val="single" w:color="000000" w:sz="0"/>
              <w:left w:val="single" w:color="000000" w:sz="4"/>
              <w:bottom w:val="single" w:color="000000" w:sz="8"/>
              <w:right w:val="single" w:color="000000" w:sz="8"/>
            </w:tcBorders>
            <w:shd w:color="000000" w:fill="ffffff" w:val="clear"/>
            <w:tcMar>
              <w:left w:w="126" w:type="dxa"/>
              <w:right w:w="126"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419" w:type="dxa"/>
            <w:tcBorders>
              <w:top w:val="single" w:color="000000" w:sz="0"/>
              <w:left w:val="single" w:color="000000" w:sz="8"/>
              <w:bottom w:val="single" w:color="000000" w:sz="8"/>
              <w:right w:val="single" w:color="000000" w:sz="8"/>
            </w:tcBorders>
            <w:shd w:color="000000" w:fill="ffffff" w:val="clear"/>
            <w:tcMar>
              <w:left w:w="126" w:type="dxa"/>
              <w:right w:w="126" w:type="dxa"/>
            </w:tcMar>
            <w:vAlign w:val="top"/>
          </w:tcPr>
          <w:p>
            <w:pPr>
              <w:spacing w:before="0" w:after="0" w:line="259"/>
              <w:ind w:right="16" w:left="0"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36,7% </w:t>
            </w:r>
          </w:p>
        </w:tc>
        <w:tc>
          <w:tcPr>
            <w:tcW w:w="2166" w:type="dxa"/>
            <w:tcBorders>
              <w:top w:val="single" w:color="000000" w:sz="0"/>
              <w:left w:val="single" w:color="000000" w:sz="8"/>
              <w:bottom w:val="single" w:color="000000" w:sz="8"/>
              <w:right w:val="single" w:color="000000" w:sz="6"/>
            </w:tcBorders>
            <w:shd w:color="000000" w:fill="ffffff" w:val="clear"/>
            <w:tcMar>
              <w:left w:w="126" w:type="dxa"/>
              <w:right w:w="126" w:type="dxa"/>
            </w:tcMar>
            <w:vAlign w:val="top"/>
          </w:tcPr>
          <w:p>
            <w:pPr>
              <w:spacing w:before="0" w:after="0" w:line="259"/>
              <w:ind w:right="0" w:left="28"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c>
          <w:tcPr>
            <w:tcW w:w="2294" w:type="dxa"/>
            <w:tcBorders>
              <w:top w:val="single" w:color="000000" w:sz="0"/>
              <w:left w:val="single" w:color="000000" w:sz="6"/>
              <w:bottom w:val="single" w:color="000000" w:sz="8"/>
              <w:right w:val="single" w:color="000000" w:sz="8"/>
            </w:tcBorders>
            <w:shd w:color="000000" w:fill="ffffff" w:val="clear"/>
            <w:tcMar>
              <w:left w:w="126" w:type="dxa"/>
              <w:right w:w="126" w:type="dxa"/>
            </w:tcMar>
            <w:vAlign w:val="top"/>
          </w:tcPr>
          <w:p>
            <w:pPr>
              <w:spacing w:before="0" w:after="0" w:line="259"/>
              <w:ind w:right="0" w:left="23" w:firstLine="0"/>
              <w:jc w:val="center"/>
              <w:rPr>
                <w:spacing w:val="0"/>
                <w:position w:val="0"/>
                <w:shd w:fill="auto" w:val="clear"/>
              </w:rPr>
            </w:pPr>
            <w:r>
              <w:rPr>
                <w:rFonts w:ascii="Trebuchet MS" w:hAnsi="Trebuchet MS" w:cs="Trebuchet MS" w:eastAsia="Trebuchet MS"/>
                <w:color w:val="000000"/>
                <w:spacing w:val="0"/>
                <w:position w:val="0"/>
                <w:sz w:val="17"/>
                <w:shd w:fill="auto" w:val="clear"/>
              </w:rPr>
              <w:t xml:space="preserve"> </w:t>
            </w:r>
          </w:p>
        </w:tc>
      </w:tr>
    </w:tbl>
    <w:p>
      <w:pPr>
        <w:spacing w:before="0" w:after="0" w:line="259"/>
        <w:ind w:right="0" w:left="6979" w:firstLine="0"/>
        <w:jc w:val="both"/>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3"/>
          <w:shd w:fill="auto" w:val="clear"/>
        </w:rPr>
        <w:t xml:space="preserve"> </w:t>
      </w:r>
    </w:p>
    <w:p>
      <w:pPr>
        <w:spacing w:before="0" w:after="0" w:line="259"/>
        <w:ind w:right="0" w:left="2568" w:firstLine="0"/>
        <w:jc w:val="left"/>
        <w:rPr>
          <w:rFonts w:ascii="Arial" w:hAnsi="Arial" w:cs="Arial" w:eastAsia="Arial"/>
          <w:color w:val="000000"/>
          <w:spacing w:val="0"/>
          <w:position w:val="0"/>
          <w:sz w:val="23"/>
          <w:shd w:fill="auto" w:val="clear"/>
        </w:rPr>
      </w:pPr>
    </w:p>
    <w:p>
      <w:pPr>
        <w:spacing w:before="0" w:after="442"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34"/>
          <w:shd w:fill="auto" w:val="clear"/>
        </w:rPr>
        <w:t xml:space="preserve"> </w:t>
      </w:r>
    </w:p>
    <w:p>
      <w:pPr>
        <w:spacing w:before="0" w:after="334" w:line="259"/>
        <w:ind w:right="389" w:left="10" w:hanging="10"/>
        <w:jc w:val="center"/>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42"/>
          <w:shd w:fill="auto" w:val="clear"/>
        </w:rPr>
        <w:t xml:space="preserve">ANEXO I </w:t>
      </w:r>
    </w:p>
    <w:p>
      <w:pPr>
        <w:spacing w:before="0" w:after="339" w:line="259"/>
        <w:ind w:right="269"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42"/>
          <w:shd w:fill="auto" w:val="clear"/>
        </w:rPr>
        <w:t xml:space="preserve"> </w:t>
      </w:r>
    </w:p>
    <w:p>
      <w:pPr>
        <w:keepNext w:val="true"/>
        <w:keepLines w:val="true"/>
        <w:spacing w:before="0" w:after="0" w:line="259"/>
        <w:ind w:right="382" w:left="10" w:hanging="10"/>
        <w:jc w:val="center"/>
        <w:rPr>
          <w:rFonts w:ascii="Arial" w:hAnsi="Arial" w:cs="Arial" w:eastAsia="Arial"/>
          <w:b/>
          <w:color w:val="1F4E79"/>
          <w:spacing w:val="0"/>
          <w:position w:val="0"/>
          <w:sz w:val="42"/>
          <w:shd w:fill="auto" w:val="clear"/>
        </w:rPr>
      </w:pPr>
      <w:r>
        <w:rPr>
          <w:rFonts w:ascii="Arial" w:hAnsi="Arial" w:cs="Arial" w:eastAsia="Arial"/>
          <w:b/>
          <w:color w:val="1F4E79"/>
          <w:spacing w:val="0"/>
          <w:position w:val="0"/>
          <w:sz w:val="42"/>
          <w:shd w:fill="auto" w:val="clear"/>
        </w:rPr>
        <w:t xml:space="preserve">Informações de Movimentos Processuais das Comarcas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1"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52"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47"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2"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4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seguir seguem informações compiladas e sistematizadas pelo Departamento de Planejamento a partir da base de dados do Boletim Unificado da Corregedoria-Geral de Justiça do ano de 2016.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72"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tab/>
        <w:t xml:space="preserve"> </w:t>
      </w: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480" w:firstLine="0"/>
        <w:jc w:val="left"/>
        <w:rPr>
          <w:rFonts w:ascii="Arial" w:hAnsi="Arial" w:cs="Arial" w:eastAsia="Arial"/>
          <w:color w:val="000000"/>
          <w:spacing w:val="0"/>
          <w:position w:val="0"/>
          <w:sz w:val="23"/>
          <w:shd w:fill="auto" w:val="clear"/>
        </w:rPr>
      </w:pPr>
    </w:p>
    <w:p>
      <w:pPr>
        <w:spacing w:before="0" w:after="0" w:line="259"/>
        <w:ind w:right="0" w:left="365" w:firstLine="0"/>
        <w:jc w:val="both"/>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34"/>
          <w:shd w:fill="auto" w:val="clear"/>
        </w:rPr>
        <w:t xml:space="preserve"> </w:t>
      </w:r>
    </w:p>
    <w:p>
      <w:pPr>
        <w:spacing w:before="0" w:after="0" w:line="259"/>
        <w:ind w:right="0" w:left="365" w:firstLine="0"/>
        <w:jc w:val="both"/>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34"/>
          <w:shd w:fill="auto" w:val="clear"/>
        </w:rPr>
        <w:t xml:space="preserve"> </w:t>
      </w:r>
    </w:p>
    <w:p>
      <w:pPr>
        <w:spacing w:before="0" w:after="442" w:line="259"/>
        <w:ind w:right="308" w:left="0" w:firstLine="0"/>
        <w:jc w:val="center"/>
        <w:rPr>
          <w:rFonts w:ascii="Arial" w:hAnsi="Arial" w:cs="Arial" w:eastAsia="Arial"/>
          <w:color w:val="000000"/>
          <w:spacing w:val="0"/>
          <w:position w:val="0"/>
          <w:sz w:val="23"/>
          <w:shd w:fill="auto" w:val="clear"/>
        </w:rPr>
      </w:pPr>
      <w:r>
        <w:rPr>
          <w:rFonts w:ascii="Calibri" w:hAnsi="Calibri" w:cs="Calibri" w:eastAsia="Calibri"/>
          <w:b/>
          <w:color w:val="000000"/>
          <w:spacing w:val="0"/>
          <w:position w:val="0"/>
          <w:sz w:val="34"/>
          <w:shd w:fill="auto" w:val="clear"/>
        </w:rPr>
        <w:t xml:space="preserve"> </w:t>
      </w:r>
    </w:p>
    <w:p>
      <w:pPr>
        <w:spacing w:before="0" w:after="334" w:line="259"/>
        <w:ind w:right="384" w:left="10" w:hanging="10"/>
        <w:jc w:val="center"/>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42"/>
          <w:shd w:fill="auto" w:val="clear"/>
        </w:rPr>
        <w:t xml:space="preserve">ANEXO II </w:t>
      </w:r>
    </w:p>
    <w:p>
      <w:pPr>
        <w:spacing w:before="0" w:after="339" w:line="259"/>
        <w:ind w:right="269"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42"/>
          <w:shd w:fill="auto" w:val="clear"/>
        </w:rPr>
        <w:t xml:space="preserve"> </w:t>
      </w:r>
    </w:p>
    <w:p>
      <w:pPr>
        <w:keepNext w:val="true"/>
        <w:keepLines w:val="true"/>
        <w:spacing w:before="0" w:after="0" w:line="259"/>
        <w:ind w:right="373" w:left="10" w:hanging="10"/>
        <w:jc w:val="center"/>
        <w:rPr>
          <w:rFonts w:ascii="Arial" w:hAnsi="Arial" w:cs="Arial" w:eastAsia="Arial"/>
          <w:b/>
          <w:color w:val="1F4E79"/>
          <w:spacing w:val="0"/>
          <w:position w:val="0"/>
          <w:sz w:val="42"/>
          <w:shd w:fill="auto" w:val="clear"/>
        </w:rPr>
      </w:pPr>
      <w:r>
        <w:rPr>
          <w:rFonts w:ascii="Arial" w:hAnsi="Arial" w:cs="Arial" w:eastAsia="Arial"/>
          <w:b/>
          <w:color w:val="1F4E79"/>
          <w:spacing w:val="0"/>
          <w:position w:val="0"/>
          <w:sz w:val="42"/>
          <w:shd w:fill="auto" w:val="clear"/>
        </w:rPr>
        <w:t xml:space="preserve">Relatório da Pesquisa do Clima Organizacional 2017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3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1"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52"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47"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2"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seguir seguem gráficos que sintetizam os dados coletados na pesquisa de clima organizacional realizada pelo Departamento de Planejamento entre os dias 6 de abril e 5 de maio de 2017.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181"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p>
      <w:pPr>
        <w:keepNext w:val="true"/>
        <w:keepLines w:val="true"/>
        <w:spacing w:before="0" w:after="2"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Metodologia e Amostra </w:t>
      </w:r>
    </w:p>
    <w:p>
      <w:pPr>
        <w:spacing w:before="0" w:after="152"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4" w:line="252"/>
        <w:ind w:right="373" w:left="812"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Pesquisa qualitativa contendo: </w:t>
      </w:r>
    </w:p>
    <w:p>
      <w:pPr>
        <w:numPr>
          <w:ilvl w:val="0"/>
          <w:numId w:val="5172"/>
        </w:numPr>
        <w:spacing w:before="0" w:after="186" w:line="252"/>
        <w:ind w:right="373" w:left="1996" w:hanging="66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37 (trinta e sete) perguntas para os Magistrados. </w:t>
      </w:r>
    </w:p>
    <w:p>
      <w:pPr>
        <w:numPr>
          <w:ilvl w:val="0"/>
          <w:numId w:val="5172"/>
        </w:numPr>
        <w:spacing w:before="0" w:after="186" w:line="252"/>
        <w:ind w:right="373" w:left="1996" w:hanging="66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38 (trinte a oito) perguntas para os Servidores. </w:t>
      </w:r>
    </w:p>
    <w:p>
      <w:pPr>
        <w:numPr>
          <w:ilvl w:val="0"/>
          <w:numId w:val="5172"/>
        </w:numPr>
        <w:spacing w:before="0" w:after="181" w:line="252"/>
        <w:ind w:right="373" w:left="1996" w:hanging="66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37 (trinta e sete) perguntas para os Estagiários. </w:t>
      </w:r>
    </w:p>
    <w:p>
      <w:pPr>
        <w:numPr>
          <w:ilvl w:val="0"/>
          <w:numId w:val="5172"/>
        </w:numPr>
        <w:spacing w:before="0" w:after="171" w:line="252"/>
        <w:ind w:right="373" w:left="1996" w:hanging="66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Respostas obtidas de 06 de abril a 05 de maio de 2017. </w:t>
      </w:r>
    </w:p>
    <w:p>
      <w:pPr>
        <w:spacing w:before="0" w:after="10" w:line="252"/>
        <w:ind w:right="373" w:left="812"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Forma de obtenção dos dados: através de preenchimento on-line do formulário da Pesquisa de Clima Organizacional disponibilizado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na intranet. </w:t>
      </w:r>
    </w:p>
    <w:p>
      <w:pPr>
        <w:spacing w:before="0" w:after="154" w:line="252"/>
        <w:ind w:right="373" w:left="812"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Nível de significância da Pesquisa: 97%, aproximadamente, para os resultados apresentados de maneira geral. </w:t>
      </w:r>
    </w:p>
    <w:p>
      <w:pPr>
        <w:spacing w:before="0" w:after="10" w:line="252"/>
        <w:ind w:right="373" w:left="812"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Para tópicos da Pesquisa de Clima Organizacional de 2017 idênticos a tópicos da Pesquisa de Clima Organizacional de 2010, é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apresentado o comparativo das respostas nos dois períodos. </w:t>
      </w:r>
    </w:p>
    <w:p>
      <w:pPr>
        <w:spacing w:before="0" w:after="176"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keepNext w:val="true"/>
        <w:keepLines w:val="true"/>
        <w:spacing w:before="0" w:after="2" w:line="265"/>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Considerações Iniciais </w:t>
      </w:r>
    </w:p>
    <w:p>
      <w:pPr>
        <w:spacing w:before="0" w:after="152" w:line="259"/>
        <w:ind w:right="0" w:left="802"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9" w:line="252"/>
        <w:ind w:right="373" w:left="812"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respeito dos questionamentos em que foram utilizados grau de concordância, é importante destacar que: </w:t>
      </w:r>
    </w:p>
    <w:p>
      <w:pPr>
        <w:numPr>
          <w:ilvl w:val="0"/>
          <w:numId w:val="5184"/>
        </w:numPr>
        <w:spacing w:before="0" w:after="161" w:line="252"/>
        <w:ind w:right="373" w:left="1478"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Os valores 1 e 2 representam uma discordância (1 sendo total e 2 parciais); </w:t>
      </w:r>
    </w:p>
    <w:p>
      <w:pPr>
        <w:numPr>
          <w:ilvl w:val="0"/>
          <w:numId w:val="5184"/>
        </w:numPr>
        <w:spacing w:before="0" w:after="184" w:line="252"/>
        <w:ind w:right="373" w:left="1478"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 valor 3 representa o equilíbrio, não discorda, porém, também não concorda, seria a resposta neutra, não tendendo nem para a satisfação e nem para a insatisfação; </w:t>
      </w:r>
    </w:p>
    <w:p>
      <w:pPr>
        <w:numPr>
          <w:ilvl w:val="0"/>
          <w:numId w:val="5184"/>
        </w:numPr>
        <w:spacing w:before="0" w:after="161" w:line="252"/>
        <w:ind w:right="373" w:left="1478" w:firstLine="802"/>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Os valores 4 e 5 são traduzidos como concordância (4 é uma concordância parcial e 5 a concordância total). </w:t>
      </w:r>
    </w:p>
    <w:p>
      <w:pPr>
        <w:spacing w:before="0" w:after="10" w:line="252"/>
        <w:ind w:right="373" w:left="812"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É conveniente ressaltar que, a fim de facilitar a visualização, os percentuais apresentados estão arredondados para o percentual </w:t>
      </w:r>
    </w:p>
    <w:p>
      <w:pPr>
        <w:spacing w:before="0" w:after="10"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sem vírgula decimal mais próximo. De modo que a simples soma de todos os valores poderá não resultar em cem por cento, mas em um valor muito próximo disso.</w:t>
      </w:r>
      <w:r>
        <w:rPr>
          <w:rFonts w:ascii="Arial" w:hAnsi="Arial" w:cs="Arial" w:eastAsia="Arial"/>
          <w:b/>
          <w:color w:val="1F4E79"/>
          <w:spacing w:val="0"/>
          <w:position w:val="0"/>
          <w:sz w:val="26"/>
          <w:shd w:fill="auto" w:val="clear"/>
        </w:rPr>
        <w:t xml:space="preserve">  </w:t>
      </w:r>
    </w:p>
    <w:p>
      <w:pPr>
        <w:spacing w:before="0" w:after="0" w:line="259"/>
        <w:ind w:right="-259" w:left="-480" w:firstLine="0"/>
        <w:jc w:val="left"/>
        <w:rPr>
          <w:rFonts w:ascii="Arial" w:hAnsi="Arial" w:cs="Arial" w:eastAsia="Arial"/>
          <w:color w:val="000000"/>
          <w:spacing w:val="0"/>
          <w:position w:val="0"/>
          <w:sz w:val="23"/>
          <w:shd w:fill="auto" w:val="clear"/>
        </w:rPr>
      </w:pPr>
    </w:p>
    <w:p>
      <w:pPr>
        <w:keepNext w:val="true"/>
        <w:keepLines w:val="true"/>
        <w:spacing w:before="0" w:after="105" w:line="265"/>
        <w:ind w:right="388"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Perfil da Amostra </w:t>
      </w:r>
    </w:p>
    <w:p>
      <w:pPr>
        <w:spacing w:before="0" w:after="11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82" w:line="346"/>
        <w:ind w:right="667" w:left="0" w:firstLine="341"/>
        <w:jc w:val="left"/>
        <w:rPr>
          <w:rFonts w:ascii="Arial" w:hAnsi="Arial" w:cs="Arial" w:eastAsia="Arial"/>
          <w:color w:val="000000"/>
          <w:spacing w:val="0"/>
          <w:position w:val="0"/>
          <w:sz w:val="23"/>
          <w:shd w:fill="auto" w:val="clear"/>
        </w:rPr>
      </w:pPr>
      <w:r>
        <w:object w:dxaOrig="12750" w:dyaOrig="5441">
          <v:rect xmlns:o="urn:schemas-microsoft-com:office:office" xmlns:v="urn:schemas-microsoft-com:vml" id="rectole0000000014" style="width:637.500000pt;height:272.0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105" w:line="265"/>
        <w:ind w:right="253"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Perfil da Amostra </w:t>
      </w:r>
    </w:p>
    <w:p>
      <w:pPr>
        <w:spacing w:before="0" w:after="11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77" w:line="346"/>
        <w:ind w:right="1032" w:left="0" w:firstLine="706"/>
        <w:jc w:val="left"/>
        <w:rPr>
          <w:rFonts w:ascii="Arial" w:hAnsi="Arial" w:cs="Arial" w:eastAsia="Arial"/>
          <w:color w:val="000000"/>
          <w:spacing w:val="0"/>
          <w:position w:val="0"/>
          <w:sz w:val="23"/>
          <w:shd w:fill="auto" w:val="clear"/>
        </w:rPr>
      </w:pPr>
      <w:r>
        <w:object w:dxaOrig="12040" w:dyaOrig="5580">
          <v:rect xmlns:o="urn:schemas-microsoft-com:office:office" xmlns:v="urn:schemas-microsoft-com:vml" id="rectole0000000015" style="width:602.000000pt;height:279.0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105" w:line="265"/>
        <w:ind w:right="253"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Perfil da Amostra </w:t>
      </w:r>
    </w:p>
    <w:p>
      <w:pPr>
        <w:spacing w:before="0" w:after="11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14" w:line="259"/>
        <w:ind w:right="2875" w:left="0" w:firstLine="0"/>
        <w:jc w:val="right"/>
        <w:rPr>
          <w:rFonts w:ascii="Arial" w:hAnsi="Arial" w:cs="Arial" w:eastAsia="Arial"/>
          <w:color w:val="000000"/>
          <w:spacing w:val="0"/>
          <w:position w:val="0"/>
          <w:sz w:val="23"/>
          <w:shd w:fill="auto" w:val="clear"/>
        </w:rPr>
      </w:pPr>
      <w:r>
        <w:object w:dxaOrig="8483" w:dyaOrig="7068">
          <v:rect xmlns:o="urn:schemas-microsoft-com:office:office" xmlns:v="urn:schemas-microsoft-com:vml" id="rectole0000000016" style="width:424.150000pt;height:353.4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105" w:line="265"/>
        <w:ind w:right="253"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Perfil da Amostra </w:t>
      </w:r>
    </w:p>
    <w:p>
      <w:pPr>
        <w:spacing w:before="0" w:after="11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94" w:line="259"/>
        <w:ind w:right="2198" w:left="0" w:firstLine="0"/>
        <w:jc w:val="right"/>
        <w:rPr>
          <w:rFonts w:ascii="Arial" w:hAnsi="Arial" w:cs="Arial" w:eastAsia="Arial"/>
          <w:color w:val="000000"/>
          <w:spacing w:val="0"/>
          <w:position w:val="0"/>
          <w:sz w:val="23"/>
          <w:shd w:fill="auto" w:val="clear"/>
        </w:rPr>
      </w:pPr>
      <w:r>
        <w:object w:dxaOrig="9782" w:dyaOrig="6280">
          <v:rect xmlns:o="urn:schemas-microsoft-com:office:office" xmlns:v="urn:schemas-microsoft-com:vml" id="rectole0000000017" style="width:489.100000pt;height:314.0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r>
        <w:rPr>
          <w:rFonts w:ascii="Arial" w:hAnsi="Arial" w:cs="Arial" w:eastAsia="Arial"/>
          <w:b/>
          <w:color w:val="000000"/>
          <w:spacing w:val="0"/>
          <w:position w:val="0"/>
          <w:sz w:val="23"/>
          <w:shd w:fill="auto" w:val="clear"/>
        </w:rPr>
        <w:t xml:space="preserve">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167"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105" w:line="265"/>
        <w:ind w:right="388"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Perfil da Amostra</w:t>
      </w:r>
      <w:r>
        <w:rPr>
          <w:rFonts w:ascii="Arial" w:hAnsi="Arial" w:cs="Arial" w:eastAsia="Arial"/>
          <w:b/>
          <w:color w:val="000000"/>
          <w:spacing w:val="0"/>
          <w:position w:val="0"/>
          <w:sz w:val="26"/>
          <w:shd w:fill="auto" w:val="clear"/>
        </w:rPr>
        <w:t xml:space="preserve"> </w:t>
      </w:r>
    </w:p>
    <w:p>
      <w:pPr>
        <w:spacing w:before="0" w:after="11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82" w:line="346"/>
        <w:ind w:right="2246" w:left="0" w:firstLine="1920"/>
        <w:jc w:val="left"/>
        <w:rPr>
          <w:rFonts w:ascii="Arial" w:hAnsi="Arial" w:cs="Arial" w:eastAsia="Arial"/>
          <w:color w:val="000000"/>
          <w:spacing w:val="0"/>
          <w:position w:val="0"/>
          <w:sz w:val="23"/>
          <w:shd w:fill="auto" w:val="clear"/>
        </w:rPr>
      </w:pPr>
      <w:r>
        <w:object w:dxaOrig="9704" w:dyaOrig="5428">
          <v:rect xmlns:o="urn:schemas-microsoft-com:office:office" xmlns:v="urn:schemas-microsoft-com:vml" id="rectole0000000018" style="width:485.200000pt;height:271.4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68" w:line="265"/>
        <w:ind w:right="258"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Resumo da Amostra </w:t>
      </w:r>
    </w:p>
    <w:p>
      <w:pPr>
        <w:spacing w:before="0" w:after="114" w:line="259"/>
        <w:ind w:right="3086" w:left="0" w:firstLine="0"/>
        <w:jc w:val="right"/>
        <w:rPr>
          <w:rFonts w:ascii="Arial" w:hAnsi="Arial" w:cs="Arial" w:eastAsia="Arial"/>
          <w:color w:val="000000"/>
          <w:spacing w:val="0"/>
          <w:position w:val="0"/>
          <w:sz w:val="23"/>
          <w:shd w:fill="auto" w:val="clear"/>
        </w:rPr>
      </w:pPr>
      <w:r>
        <w:object w:dxaOrig="8082" w:dyaOrig="7474">
          <v:rect xmlns:o="urn:schemas-microsoft-com:office:office" xmlns:v="urn:schemas-microsoft-com:vml" id="rectole0000000019" style="width:404.100000pt;height:373.7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2"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0" w:line="259"/>
        <w:ind w:right="0" w:left="3278" w:firstLine="0"/>
        <w:jc w:val="left"/>
        <w:rPr>
          <w:rFonts w:ascii="Arial" w:hAnsi="Arial" w:cs="Arial" w:eastAsia="Arial"/>
          <w:color w:val="000000"/>
          <w:spacing w:val="0"/>
          <w:position w:val="0"/>
          <w:sz w:val="23"/>
          <w:shd w:fill="auto" w:val="clear"/>
        </w:rPr>
      </w:pPr>
    </w:p>
    <w:p>
      <w:pPr>
        <w:keepNext w:val="true"/>
        <w:keepLines w:val="true"/>
        <w:spacing w:before="0" w:after="68"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94" w:line="259"/>
        <w:ind w:right="322" w:left="0" w:firstLine="0"/>
        <w:jc w:val="center"/>
        <w:rPr>
          <w:rFonts w:ascii="Arial" w:hAnsi="Arial" w:cs="Arial" w:eastAsia="Arial"/>
          <w:color w:val="000000"/>
          <w:spacing w:val="0"/>
          <w:position w:val="0"/>
          <w:sz w:val="23"/>
          <w:shd w:fill="auto" w:val="clear"/>
        </w:rPr>
      </w:pPr>
      <w:r>
        <w:object w:dxaOrig="6663" w:dyaOrig="3681">
          <v:rect xmlns:o="urn:schemas-microsoft-com:office:office" xmlns:v="urn:schemas-microsoft-com:vml" id="rectole0000000020" style="width:333.150000pt;height:184.0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r>
        <w:rPr>
          <w:rFonts w:ascii="Arial" w:hAnsi="Arial" w:cs="Arial" w:eastAsia="Arial"/>
          <w:b/>
          <w:color w:val="000000"/>
          <w:spacing w:val="0"/>
          <w:position w:val="0"/>
          <w:sz w:val="23"/>
          <w:shd w:fill="auto" w:val="clear"/>
        </w:rPr>
        <w:t xml:space="preserve"> </w:t>
      </w:r>
    </w:p>
    <w:p>
      <w:pPr>
        <w:spacing w:before="0" w:after="134" w:line="259"/>
        <w:ind w:right="0" w:left="6979"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tabs>
          <w:tab w:val="center" w:pos="7072" w:leader="none"/>
          <w:tab w:val="center" w:pos="13181"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object w:dxaOrig="6704" w:dyaOrig="3395">
          <v:rect xmlns:o="urn:schemas-microsoft-com:office:office" xmlns:v="urn:schemas-microsoft-com:vml" id="rectole0000000021" style="width:335.200000pt;height:169.7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68"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94" w:line="259"/>
        <w:ind w:right="3706" w:left="0" w:firstLine="0"/>
        <w:jc w:val="right"/>
        <w:rPr>
          <w:rFonts w:ascii="Arial" w:hAnsi="Arial" w:cs="Arial" w:eastAsia="Arial"/>
          <w:color w:val="000000"/>
          <w:spacing w:val="0"/>
          <w:position w:val="0"/>
          <w:sz w:val="23"/>
          <w:shd w:fill="auto" w:val="clear"/>
        </w:rPr>
      </w:pPr>
      <w:r>
        <w:object w:dxaOrig="6902" w:dyaOrig="3289">
          <v:rect xmlns:o="urn:schemas-microsoft-com:office:office" xmlns:v="urn:schemas-microsoft-com:vml" id="rectole0000000022" style="width:345.100000pt;height:164.4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r>
        <w:rPr>
          <w:rFonts w:ascii="Arial" w:hAnsi="Arial" w:cs="Arial" w:eastAsia="Arial"/>
          <w:b/>
          <w:color w:val="000000"/>
          <w:spacing w:val="0"/>
          <w:position w:val="0"/>
          <w:sz w:val="23"/>
          <w:shd w:fill="auto" w:val="clear"/>
        </w:rPr>
        <w:t xml:space="preserve"> </w:t>
      </w:r>
    </w:p>
    <w:p>
      <w:pPr>
        <w:spacing w:before="0" w:after="114" w:line="259"/>
        <w:ind w:right="0" w:left="6979"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spacing w:before="0" w:after="0" w:line="259"/>
        <w:ind w:right="3744" w:left="0" w:firstLine="0"/>
        <w:jc w:val="right"/>
        <w:rPr>
          <w:rFonts w:ascii="Arial" w:hAnsi="Arial" w:cs="Arial" w:eastAsia="Arial"/>
          <w:color w:val="000000"/>
          <w:spacing w:val="0"/>
          <w:position w:val="0"/>
          <w:sz w:val="23"/>
          <w:shd w:fill="auto" w:val="clear"/>
        </w:rPr>
      </w:pPr>
      <w:r>
        <w:object w:dxaOrig="6829" w:dyaOrig="3953">
          <v:rect xmlns:o="urn:schemas-microsoft-com:office:office" xmlns:v="urn:schemas-microsoft-com:vml" id="rectole0000000023" style="width:341.450000pt;height:197.6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rPr>
          <w:rFonts w:ascii="Arial" w:hAnsi="Arial" w:cs="Arial" w:eastAsia="Arial"/>
          <w:b/>
          <w:color w:val="000000"/>
          <w:spacing w:val="0"/>
          <w:position w:val="0"/>
          <w:sz w:val="23"/>
          <w:shd w:fill="auto" w:val="clear"/>
        </w:rPr>
        <w:t xml:space="preserve"> </w:t>
      </w:r>
    </w:p>
    <w:p>
      <w:pPr>
        <w:keepNext w:val="true"/>
        <w:keepLines w:val="true"/>
        <w:spacing w:before="0" w:after="3520"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0" w:line="259"/>
        <w:ind w:right="3768" w:left="-936" w:firstLine="0"/>
        <w:jc w:val="center"/>
        <w:rPr>
          <w:rFonts w:ascii="Arial" w:hAnsi="Arial" w:cs="Arial" w:eastAsia="Arial"/>
          <w:color w:val="000000"/>
          <w:spacing w:val="0"/>
          <w:position w:val="0"/>
          <w:sz w:val="23"/>
          <w:shd w:fill="auto" w:val="clear"/>
        </w:rPr>
      </w:pPr>
    </w:p>
    <w:p>
      <w:pPr>
        <w:keepNext w:val="true"/>
        <w:keepLines w:val="true"/>
        <w:spacing w:before="0" w:after="88"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tabs>
          <w:tab w:val="center" w:pos="7043" w:leader="none"/>
          <w:tab w:val="center" w:pos="13488"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b/>
          <w:color w:val="000000"/>
          <w:spacing w:val="0"/>
          <w:position w:val="0"/>
          <w:sz w:val="23"/>
          <w:shd w:fill="auto" w:val="clear"/>
        </w:rPr>
        <w:tab/>
        <w:t xml:space="preserve"> </w:t>
      </w:r>
    </w:p>
    <w:p>
      <w:pPr>
        <w:keepNext w:val="true"/>
        <w:keepLines w:val="true"/>
        <w:spacing w:before="0" w:after="88"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tabs>
          <w:tab w:val="center" w:pos="7071" w:leader="none"/>
          <w:tab w:val="center" w:pos="13560"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2"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tabs>
          <w:tab w:val="center" w:pos="7144" w:leader="none"/>
          <w:tab w:val="right" w:pos="1434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b/>
          <w:color w:val="1F4E79"/>
          <w:spacing w:val="0"/>
          <w:position w:val="0"/>
          <w:sz w:val="26"/>
          <w:shd w:fill="auto" w:val="clear"/>
        </w:rPr>
        <w:t xml:space="preserve"> </w:t>
        <w:tab/>
        <w:t xml:space="preserve"> </w:t>
      </w:r>
    </w:p>
    <w:p>
      <w:pPr>
        <w:keepNext w:val="true"/>
        <w:keepLines w:val="true"/>
        <w:spacing w:before="0" w:after="2"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114" w:line="259"/>
        <w:ind w:right="3240" w:left="0" w:firstLine="0"/>
        <w:jc w:val="right"/>
        <w:rPr>
          <w:rFonts w:ascii="Arial" w:hAnsi="Arial" w:cs="Arial" w:eastAsia="Arial"/>
          <w:color w:val="000000"/>
          <w:spacing w:val="0"/>
          <w:position w:val="0"/>
          <w:sz w:val="23"/>
          <w:shd w:fill="auto" w:val="clear"/>
        </w:rPr>
      </w:pPr>
      <w:r>
        <w:object w:dxaOrig="7796" w:dyaOrig="5059">
          <v:rect xmlns:o="urn:schemas-microsoft-com:office:office" xmlns:v="urn:schemas-microsoft-com:vml" id="rectole0000000024" style="width:389.800000pt;height:252.9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144" w:line="265"/>
        <w:ind w:right="254"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74"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 </w:t>
      </w:r>
    </w:p>
    <w:p>
      <w:pPr>
        <w:spacing w:before="0" w:after="114" w:line="259"/>
        <w:ind w:right="2482" w:left="0" w:firstLine="0"/>
        <w:jc w:val="right"/>
        <w:rPr>
          <w:rFonts w:ascii="Arial" w:hAnsi="Arial" w:cs="Arial" w:eastAsia="Arial"/>
          <w:color w:val="000000"/>
          <w:spacing w:val="0"/>
          <w:position w:val="0"/>
          <w:sz w:val="23"/>
          <w:shd w:fill="auto" w:val="clear"/>
        </w:rPr>
      </w:pPr>
      <w:r>
        <w:object w:dxaOrig="9243" w:dyaOrig="5303">
          <v:rect xmlns:o="urn:schemas-microsoft-com:office:office" xmlns:v="urn:schemas-microsoft-com:vml" id="rectole0000000025" style="width:462.150000pt;height:265.1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144" w:line="265"/>
        <w:ind w:right="254" w:left="10" w:hanging="10"/>
        <w:jc w:val="center"/>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74"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26"/>
          <w:shd w:fill="auto" w:val="clear"/>
        </w:rPr>
        <w:t xml:space="preserve"> </w:t>
      </w:r>
    </w:p>
    <w:p>
      <w:pPr>
        <w:spacing w:before="0" w:after="114" w:line="259"/>
        <w:ind w:right="2314" w:left="0" w:firstLine="0"/>
        <w:jc w:val="right"/>
        <w:rPr>
          <w:rFonts w:ascii="Arial" w:hAnsi="Arial" w:cs="Arial" w:eastAsia="Arial"/>
          <w:color w:val="000000"/>
          <w:spacing w:val="0"/>
          <w:position w:val="0"/>
          <w:sz w:val="23"/>
          <w:shd w:fill="auto" w:val="clear"/>
        </w:rPr>
      </w:pPr>
      <w:r>
        <w:object w:dxaOrig="9584" w:dyaOrig="5266">
          <v:rect xmlns:o="urn:schemas-microsoft-com:office:office" xmlns:v="urn:schemas-microsoft-com:vml" id="rectole0000000026" style="width:479.200000pt;height:263.3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88"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tabs>
          <w:tab w:val="center" w:pos="7074" w:leader="none"/>
          <w:tab w:val="center" w:pos="13858"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88"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tabs>
          <w:tab w:val="center" w:pos="7071" w:leader="none"/>
          <w:tab w:val="center" w:pos="13930"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88"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tabs>
          <w:tab w:val="center" w:pos="7038" w:leader="none"/>
          <w:tab w:val="center" w:pos="13334"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b/>
          <w:color w:val="000000"/>
          <w:spacing w:val="0"/>
          <w:position w:val="0"/>
          <w:sz w:val="23"/>
          <w:shd w:fill="auto" w:val="clear"/>
        </w:rPr>
        <w:tab/>
        <w:t xml:space="preserve"> </w:t>
      </w:r>
    </w:p>
    <w:p>
      <w:pPr>
        <w:keepNext w:val="true"/>
        <w:keepLines w:val="true"/>
        <w:spacing w:before="0" w:after="3664"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0" w:line="259"/>
        <w:ind w:right="3614" w:left="-936" w:firstLine="0"/>
        <w:jc w:val="center"/>
        <w:rPr>
          <w:rFonts w:ascii="Arial" w:hAnsi="Arial" w:cs="Arial" w:eastAsia="Arial"/>
          <w:color w:val="000000"/>
          <w:spacing w:val="0"/>
          <w:position w:val="0"/>
          <w:sz w:val="23"/>
          <w:shd w:fill="auto" w:val="clear"/>
        </w:rPr>
      </w:pPr>
    </w:p>
    <w:p>
      <w:pPr>
        <w:keepNext w:val="true"/>
        <w:keepLines w:val="true"/>
        <w:spacing w:before="0" w:after="3505"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0" w:line="259"/>
        <w:ind w:right="3332" w:left="-936" w:firstLine="0"/>
        <w:jc w:val="center"/>
        <w:rPr>
          <w:rFonts w:ascii="Arial" w:hAnsi="Arial" w:cs="Arial" w:eastAsia="Arial"/>
          <w:color w:val="000000"/>
          <w:spacing w:val="0"/>
          <w:position w:val="0"/>
          <w:sz w:val="23"/>
          <w:shd w:fill="auto" w:val="clear"/>
        </w:rPr>
      </w:pPr>
    </w:p>
    <w:p>
      <w:pPr>
        <w:keepNext w:val="true"/>
        <w:keepLines w:val="true"/>
        <w:spacing w:before="0" w:after="68" w:line="265"/>
        <w:ind w:right="0" w:left="4940"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26"/>
          <w:shd w:fill="auto" w:val="clear"/>
        </w:rPr>
        <w:t xml:space="preserve">Resultados Obtidos – Visão Geral </w:t>
      </w:r>
    </w:p>
    <w:p>
      <w:pPr>
        <w:spacing w:before="0" w:after="114" w:line="259"/>
        <w:ind w:right="3298" w:left="0" w:firstLine="0"/>
        <w:jc w:val="right"/>
        <w:rPr>
          <w:rFonts w:ascii="Arial" w:hAnsi="Arial" w:cs="Arial" w:eastAsia="Arial"/>
          <w:color w:val="000000"/>
          <w:spacing w:val="0"/>
          <w:position w:val="0"/>
          <w:sz w:val="23"/>
          <w:shd w:fill="auto" w:val="clear"/>
        </w:rPr>
      </w:pPr>
      <w:r>
        <w:object w:dxaOrig="7676" w:dyaOrig="4211">
          <v:rect xmlns:o="urn:schemas-microsoft-com:office:office" xmlns:v="urn:schemas-microsoft-com:vml" id="rectole0000000027" style="width:383.800000pt;height:210.5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r>
        <w:rPr>
          <w:rFonts w:ascii="Arial" w:hAnsi="Arial" w:cs="Arial" w:eastAsia="Arial"/>
          <w:b/>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85" w:line="259"/>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Perguntas abertas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Questões que não sugerem respostas predeterminadas, essas respostas são discursivas e adquiridas sem que os respondentes sejam induzidos na avaliação, ou seja, são respostas subjetivas. Nesses casos, as perguntas buscam o olhar crítico dos magistrados e servidores, acerca da instituição. Essas manifestações dos magistrados e servidores apontam sugestões de melhorias, o aperfeiçoamento e a continuidade das ações que efetivamente funcionam em favor dos serviços prestados. </w:t>
      </w:r>
    </w:p>
    <w:p>
      <w:pPr>
        <w:spacing w:before="0" w:after="15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Tivemos 932 respondentes da Pesquisa que explanaram sobre como poderiam fazer mais pelo Tribunal de Justiça, os principais pontos citados são os seguintes:  </w:t>
      </w:r>
    </w:p>
    <w:p>
      <w:pPr>
        <w:numPr>
          <w:ilvl w:val="0"/>
          <w:numId w:val="5262"/>
        </w:numPr>
        <w:spacing w:before="0" w:after="17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Os respondentes afirmam que poderiam fazer mais pelo Tribunal caso tivessem carências de capacitação/treinamento/qualificação sanadas. Dentre estas carências, verificamos que muitos citam a necessidade de atualização profissional na área do Direito, bem como a importância de cursos periódicos sobre o Sistema PROJUDI, principalmente tendo em vista que tal Sistema sofre várias melhorias/modificações ao longo do tempo; </w:t>
      </w:r>
    </w:p>
    <w:p>
      <w:pPr>
        <w:numPr>
          <w:ilvl w:val="0"/>
          <w:numId w:val="5262"/>
        </w:numPr>
        <w:spacing w:before="0" w:after="19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Há sugestões para que livros atualizados sejam disponibilizados de modo a servirem como base de conhecimento e possibilitar, assim, a melhoria dos serviços prestados; bem como, sugestões de criação de um canal dentro da instituição pelo qual fosse possível o contato para dirimir dúvidas sobre o trabalho a ser executado; </w:t>
      </w:r>
    </w:p>
    <w:p>
      <w:pPr>
        <w:numPr>
          <w:ilvl w:val="0"/>
          <w:numId w:val="5262"/>
        </w:numPr>
        <w:spacing w:before="0" w:after="16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Outro ponto relevante levantado pelos respondentes é a falta de padronização das atividades do serviço, sendo que a definição de procedimentos-padrão poderia otimizar as rotinas. </w:t>
      </w:r>
    </w:p>
    <w:p>
      <w:pPr>
        <w:numPr>
          <w:ilvl w:val="0"/>
          <w:numId w:val="5262"/>
        </w:numPr>
        <w:spacing w:before="0" w:after="168"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Outra crítica é a ausência de uma política de Gestão por Competências para que os Magistrados e Servidores atuem em áreas condizentes com a sua qualificação profissional, o que levaria a um aumento da qualidade e produtividade; </w:t>
      </w:r>
    </w:p>
    <w:p>
      <w:pPr>
        <w:numPr>
          <w:ilvl w:val="0"/>
          <w:numId w:val="5262"/>
        </w:numPr>
        <w:spacing w:before="0" w:after="17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Também foi citada a carência de sistemas e recursos operacionais para que seja possível a realização de mais pelo Tribunal de Justiça; </w:t>
      </w:r>
    </w:p>
    <w:p>
      <w:pPr>
        <w:numPr>
          <w:ilvl w:val="0"/>
          <w:numId w:val="5262"/>
        </w:numPr>
        <w:spacing w:before="0" w:after="10"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Tivemos, ainda, diversas sugestões para criação de uma espécie de “Banco de Boas Práticas” disponibilizado em nosso ambiente virtual, local em que poderiam ser incluídas ideias e sugestões por Magistrados e Servidores que têm interesse em melhorar a eficiência dos serviços prestados.  </w:t>
      </w:r>
    </w:p>
    <w:p>
      <w:pPr>
        <w:spacing w:before="0" w:after="85"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30"/>
          <w:shd w:fill="auto" w:val="clear"/>
        </w:rPr>
        <w:t xml:space="preserve">Pergunta aberta quando os benefícios e auxílios não receberam avaliação positiva.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Os 538 respondentes explanaram sobre suas críticas aos auxílios e benefícios fornecidos pelo Tribunal de Justiça, as principais são as que seguem: </w:t>
      </w:r>
    </w:p>
    <w:p>
      <w:pPr>
        <w:numPr>
          <w:ilvl w:val="0"/>
          <w:numId w:val="5271"/>
        </w:numPr>
        <w:spacing w:before="0" w:after="17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maior crítica diz respeito à falta de regulamentação do adicional de qualificação para os Servidores. Várias são as citações feitas que alinham uma possível existência deste adicional com a consequente elevação do nível de escolaridade de nosso corpo funcional que, por sua vez, melhoraria o nível de qualidade do serviço realizado; </w:t>
      </w:r>
    </w:p>
    <w:p>
      <w:pPr>
        <w:numPr>
          <w:ilvl w:val="0"/>
          <w:numId w:val="5271"/>
        </w:numPr>
        <w:spacing w:before="0" w:after="17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Outro item bastante citado dentro da Pesquisa é a ausência de auxílio creche, especialmente pelos Servidores do interior do estado, visto que o Centro de Educação Infantil é um benefício disponibilizado apenas para os Servidores lotados em Curitiba e Região Metropolitana. Porém, cabe destacar que Servidores lotados em Curitiba e Região também efetuaram diversas críticas ao Centro de Educação, alegando que este atende apenas parcela dos Servidores, prejudicando, assim, quem não é agraciado com vaga, dado que não há contrapartida compensatória (auxílio creche) por parte do Tribunal; </w:t>
      </w:r>
    </w:p>
    <w:p>
      <w:pPr>
        <w:numPr>
          <w:ilvl w:val="0"/>
          <w:numId w:val="5271"/>
        </w:numPr>
        <w:spacing w:before="0" w:after="178"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Além dos 2 itens principais de críticas (adicional de qualificação e auxílio creche), também tivemos alguns comentários acerca da defasagem dos valores pagos no auxílio saúde, que tais valores não são ajustados de acordo com o aumento dos valores dos planos de saúde. Também foram feitas sugestões para que o Tribunal de Justiça “contratasse” um plano de saúde institucional, o que poderia ser mais econômico inclusive para o próprio Tribunal e poderia beneficiar a todos, incluindo os dependentes; </w:t>
      </w:r>
    </w:p>
    <w:p>
      <w:pPr>
        <w:numPr>
          <w:ilvl w:val="0"/>
          <w:numId w:val="5271"/>
        </w:numPr>
        <w:spacing w:before="0" w:after="159"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Por último, cumpre destacar que tivemos citações neste item solicitando a isonomia entre os cargos do 1º e 2º Graus, em que pese a isonomia não se enquadrar no quesito de benefícios e auxílios que era o foco da questão. </w:t>
      </w:r>
    </w:p>
    <w:p>
      <w:pPr>
        <w:spacing w:before="0" w:after="0" w:line="259"/>
        <w:ind w:right="0" w:left="677"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85" w:line="259"/>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Pergunta aberta referente as melhorias importantes no ambiente de trabalho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Tivemos 1.882 respostas abertas referentes a este item, as principais melhorias citadas foram: </w:t>
      </w:r>
    </w:p>
    <w:p>
      <w:pPr>
        <w:spacing w:before="0" w:after="16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numPr>
          <w:ilvl w:val="0"/>
          <w:numId w:val="5280"/>
        </w:numPr>
        <w:spacing w:before="0" w:after="168"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Capacitação, cerca de 43% dos comentários fazem alusão à necessidade de que o Tribunal implante ou melhore os programas de capacitação profissional, muitos relatam que jamais tiveram qualquer tipo de treinamento para o desempenho de suas atividades, tendo que aprender o serviço com algum colega de trabalho que estivesse disponível para auxiliá-lo; </w:t>
      </w:r>
    </w:p>
    <w:p>
      <w:pPr>
        <w:numPr>
          <w:ilvl w:val="0"/>
          <w:numId w:val="5280"/>
        </w:numPr>
        <w:spacing w:before="0" w:after="168"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Melhoria de infraestrutura foi o item citado por cerca de 18% dos respondentes.  Problemas quanto a este tópico são principalmente relacionados às instalações físicas. É importante salientar que a principal melhoria requerida é quanto à temperatura do local de trabalho pois muitos relatam problemas com o sistema de ar condicionado; </w:t>
      </w:r>
    </w:p>
    <w:p>
      <w:pPr>
        <w:numPr>
          <w:ilvl w:val="0"/>
          <w:numId w:val="5280"/>
        </w:numPr>
        <w:spacing w:before="0" w:after="168"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Falta de Servidores, tivemos 13% do total de respostas relacionadas à falta de Servidores em diversas unidades do Tribunal, o que acaba fazendo com que os Servidores destes locais tenham que trabalhar além do horário do expediente e, ainda assim, sem conseguir dar atendimento a toda carga de trabalho; </w:t>
      </w:r>
    </w:p>
    <w:p>
      <w:pPr>
        <w:numPr>
          <w:ilvl w:val="0"/>
          <w:numId w:val="5280"/>
        </w:numPr>
        <w:spacing w:before="0" w:after="169"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Sistema PROJUDI, este item foi citado por cerca de 7% do total de respondentes.  Dentre as questões destacadas, 2 pontos se sobressaem: falta de capacitação para o uso eficiente do Sistema e muitas sugestões que são enviadas pelos usuários e que não são levadas em consideração para o aprimoramento do Sistema.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tab/>
        <w:t xml:space="preserve"> </w:t>
      </w:r>
    </w:p>
    <w:p>
      <w:pPr>
        <w:keepNext w:val="true"/>
        <w:keepLines w:val="true"/>
        <w:spacing w:before="0" w:after="85" w:line="259"/>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Pergunta aberta para quais os maiores problemas no ambiente de trabalho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8"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Sobre os maiores problemas no ambiente de trabalho, totalizamos 1.543 respostas, conforme explicitamos abaixo: </w:t>
      </w:r>
    </w:p>
    <w:p>
      <w:pPr>
        <w:numPr>
          <w:ilvl w:val="0"/>
          <w:numId w:val="5286"/>
        </w:numPr>
        <w:spacing w:before="0" w:after="17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maioria dos itens citados nesta pergunta são idênticos aos que foram destacados quando da indagação das melhorias necessárias. Pontos como falta de Servidores, problemas de capacitação e treinamento, além de questões de infraestrutura e do Sistema PROJUDI novamente foram foco dos respondentes da Pesquisa; </w:t>
      </w:r>
    </w:p>
    <w:p>
      <w:pPr>
        <w:numPr>
          <w:ilvl w:val="0"/>
          <w:numId w:val="5286"/>
        </w:numPr>
        <w:spacing w:before="0" w:after="17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Frisa-se que cerca de 7% dos respondentes citam que são necessárias melhorias nos processos de trabalho e padronização de rotinas; </w:t>
      </w:r>
    </w:p>
    <w:p>
      <w:pPr>
        <w:numPr>
          <w:ilvl w:val="0"/>
          <w:numId w:val="5286"/>
        </w:numPr>
        <w:spacing w:before="0" w:after="144"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Importante destacar que aproximadamente 1% dos respondentes relatam problemas com assédio aos Servidores como sendo um dos itens de maior problema no ambiente de trabalho. </w:t>
      </w:r>
    </w:p>
    <w:p>
      <w:pPr>
        <w:spacing w:before="0" w:after="224"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23"/>
          <w:shd w:fill="auto" w:val="clear"/>
        </w:rPr>
        <w:t xml:space="preserve"> </w:t>
      </w:r>
    </w:p>
    <w:p>
      <w:pPr>
        <w:keepNext w:val="true"/>
        <w:keepLines w:val="true"/>
        <w:spacing w:before="0" w:after="85" w:line="259"/>
        <w:ind w:right="0" w:left="-5" w:hanging="10"/>
        <w:jc w:val="left"/>
        <w:rPr>
          <w:rFonts w:ascii="Arial" w:hAnsi="Arial" w:cs="Arial" w:eastAsia="Arial"/>
          <w:b/>
          <w:color w:val="1F4E79"/>
          <w:spacing w:val="0"/>
          <w:position w:val="0"/>
          <w:sz w:val="26"/>
          <w:shd w:fill="auto" w:val="clear"/>
        </w:rPr>
      </w:pPr>
      <w:r>
        <w:rPr>
          <w:rFonts w:ascii="Arial" w:hAnsi="Arial" w:cs="Arial" w:eastAsia="Arial"/>
          <w:b/>
          <w:color w:val="1F4E79"/>
          <w:spacing w:val="0"/>
          <w:position w:val="0"/>
          <w:sz w:val="30"/>
          <w:shd w:fill="auto" w:val="clear"/>
        </w:rPr>
        <w:t xml:space="preserve">Crítica e sugestões finais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3"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Ao final da Pesquisa, em que foi aberto espaço para críticas e sugestões finais, tivemos a manifestação de 872 respondentes, de modo que os itens mais destacados são os descritos a seguir: </w:t>
      </w:r>
    </w:p>
    <w:p>
      <w:pPr>
        <w:numPr>
          <w:ilvl w:val="0"/>
          <w:numId w:val="5292"/>
        </w:numPr>
        <w:spacing w:before="0" w:after="198"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Questões estruturais e de instalações físicas foram abordadas por cerca de 17% dos respondentes, sobretudo no que tange a questões ergonômicas de mesas e cadeiras, problemas com a temperatura (ar condicionado) do ambiente de trabalho e instalações sanitárias; </w:t>
      </w:r>
    </w:p>
    <w:p>
      <w:pPr>
        <w:numPr>
          <w:ilvl w:val="0"/>
          <w:numId w:val="5292"/>
        </w:numPr>
        <w:spacing w:before="0" w:after="12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 problema da falta de capacitação/treinamento foi destaque de aproximadamente 13% das manifestações; </w:t>
      </w:r>
    </w:p>
    <w:p>
      <w:pPr>
        <w:numPr>
          <w:ilvl w:val="0"/>
          <w:numId w:val="5292"/>
        </w:numPr>
        <w:spacing w:before="0" w:after="188"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Pesquisa de Clima Organizacional foi alvo de praticamente 11% das respostas, neste item temos tanto o elogio à iniciativa de se ouvir Magistrados e Servidores, quanto ceticismo e cobrança de que tal ferramenta seja utilizada pela cúpula diretiva para melhorias dentro da organização; </w:t>
      </w:r>
    </w:p>
    <w:p>
      <w:pPr>
        <w:numPr>
          <w:ilvl w:val="0"/>
          <w:numId w:val="5292"/>
        </w:numPr>
        <w:spacing w:before="0" w:after="10"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Isonomia entre os salários dos cargos    existentes tanto no 1º Grau como no 2º Grau foi o foco de praticamente 11% do total de respostas deste item final; </w:t>
      </w:r>
    </w:p>
    <w:p>
      <w:pPr>
        <w:spacing w:before="0" w:after="198"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Outros diversos itens foram citados, porém em porcentagens consideravelmente menores do que os já descritos, são eles: </w:t>
      </w:r>
    </w:p>
    <w:p>
      <w:pPr>
        <w:numPr>
          <w:ilvl w:val="0"/>
          <w:numId w:val="5297"/>
        </w:numPr>
        <w:spacing w:before="0" w:after="152"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Falta de Servidores; </w:t>
      </w:r>
    </w:p>
    <w:p>
      <w:pPr>
        <w:numPr>
          <w:ilvl w:val="0"/>
          <w:numId w:val="5297"/>
        </w:numPr>
        <w:spacing w:before="0" w:after="15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Problemas no Sistema PROJUDI (infraestrutura e capacitação); </w:t>
      </w:r>
    </w:p>
    <w:p>
      <w:pPr>
        <w:numPr>
          <w:ilvl w:val="0"/>
          <w:numId w:val="5297"/>
        </w:numPr>
        <w:spacing w:before="0" w:after="15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Relotação; </w:t>
      </w:r>
    </w:p>
    <w:p>
      <w:pPr>
        <w:numPr>
          <w:ilvl w:val="0"/>
          <w:numId w:val="5297"/>
        </w:numPr>
        <w:spacing w:before="0" w:after="15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Padronização de processos e rotinas de trabalho; </w:t>
      </w:r>
    </w:p>
    <w:p>
      <w:pPr>
        <w:numPr>
          <w:ilvl w:val="0"/>
          <w:numId w:val="5297"/>
        </w:numPr>
        <w:spacing w:before="0" w:after="180"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Falta de reconhecimento. </w:t>
      </w:r>
    </w:p>
    <w:p>
      <w:pPr>
        <w:spacing w:before="0" w:after="148" w:line="259"/>
        <w:ind w:right="0" w:left="0" w:firstLine="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30"/>
          <w:shd w:fill="auto" w:val="clear"/>
        </w:rPr>
        <w:t xml:space="preserve"> </w:t>
      </w:r>
    </w:p>
    <w:p>
      <w:pPr>
        <w:spacing w:before="0" w:after="85"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1F4E79"/>
          <w:spacing w:val="0"/>
          <w:position w:val="0"/>
          <w:sz w:val="30"/>
          <w:shd w:fill="auto" w:val="clear"/>
        </w:rPr>
        <w:t xml:space="preserve">Considerações finais: </w:t>
      </w:r>
    </w:p>
    <w:p>
      <w:pPr>
        <w:spacing w:before="0" w:after="152"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6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Analisando todos os dados expostos neste Relatório de Pesquisa Organizacional identificamos diversos pontos que merecem análise, os principais são: </w:t>
      </w:r>
    </w:p>
    <w:p>
      <w:pPr>
        <w:numPr>
          <w:ilvl w:val="0"/>
          <w:numId w:val="5304"/>
        </w:numPr>
        <w:spacing w:before="0" w:after="17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Insuficiência ou ausência de treinamento para o desempenho de suas funções é citada como um problema por 82% dos respondentes, os quais afirmam jamais terem recebido treinamento ou que tal treinamento foi insuficiente; </w:t>
      </w:r>
    </w:p>
    <w:p>
      <w:pPr>
        <w:numPr>
          <w:ilvl w:val="0"/>
          <w:numId w:val="5304"/>
        </w:numPr>
        <w:spacing w:before="0" w:after="17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Política de Gestão de Pessoas como fator de busca na melhoria do serviço foi alvo de 70% dos respondentes. Estes afirmam que a Gestão de Pessoas é um problema, pois não estimula Magistrados e Servidores a buscarem melhorias no serviço; </w:t>
      </w:r>
    </w:p>
    <w:p>
      <w:pPr>
        <w:numPr>
          <w:ilvl w:val="0"/>
          <w:numId w:val="5304"/>
        </w:numPr>
        <w:spacing w:before="0" w:after="193"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inovação é pouco estimulada dentro do judiciário estadual, pois apenas 28% dos respondentes afirmam que as ideias inovadoras são colocadas em prática; </w:t>
      </w:r>
    </w:p>
    <w:p>
      <w:pPr>
        <w:numPr>
          <w:ilvl w:val="0"/>
          <w:numId w:val="5304"/>
        </w:numPr>
        <w:spacing w:before="0" w:after="16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falta de recursos para a execução das atividades profissionais é outro item que merece destaque pois 76% dos respondentes não se mostraram satisfeitos com os recursos disponibilizados pelo Tribunal de Justiça; </w:t>
      </w:r>
    </w:p>
    <w:p>
      <w:pPr>
        <w:numPr>
          <w:ilvl w:val="0"/>
          <w:numId w:val="5304"/>
        </w:numPr>
        <w:spacing w:before="0" w:after="17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questão salarial também se mostra relevante, pois no ano de 2010 tivemos 74% dos respondentes afirmando que seu salário era baixo e injusto pelo que faziam. Já na Pesquisa de 2017, apenas 39% do total de respondentes afirmam que o salário que recebem é baixo e injusto. Importante salientar ainda o substancial aumento na proporção de respondentes que afirmam que o salário é justo e adequado, visto que em 2010 apenas 15% se posicionaram de tal maneira, percentual consideravelmente inferior aos 43% deste ano. </w:t>
      </w:r>
    </w:p>
    <w:p>
      <w:pPr>
        <w:numPr>
          <w:ilvl w:val="0"/>
          <w:numId w:val="5304"/>
        </w:numPr>
        <w:spacing w:before="0" w:after="168"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execução das atividades dentro do horário de expediente é um ponto que merece análise, pois apenas 49% do total de respondentes afirma que consegue realizar suas atividades dentro do horário de expediente. Diversas podem ser as causas deste problema, por exemplo, falta de capacitação, ausência de gestão de competências, problema de mapeamento de processos e rotinas de trabalho, número insuficiente de servidores, etc. </w:t>
      </w:r>
    </w:p>
    <w:p>
      <w:pPr>
        <w:numPr>
          <w:ilvl w:val="0"/>
          <w:numId w:val="5304"/>
        </w:numPr>
        <w:spacing w:before="0" w:after="168"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A respeito das instalações físicas e estruturais, há uma melhora em relação à Pesquisa efetuada em 2010, contudo as críticas e reclamações quanto à temperatura do ambiente de trabalho (ar condicionado) e instalações sanitárias são os pontos que apresentam maiores problemas e merecem atenção; </w:t>
      </w:r>
    </w:p>
    <w:p>
      <w:pPr>
        <w:numPr>
          <w:ilvl w:val="0"/>
          <w:numId w:val="5304"/>
        </w:numPr>
        <w:spacing w:before="0" w:after="154"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Em relação aos auxílios e benefícios fornecidos pelo Tribunal de Justiça, verificamos que poucos os consideram ruins ou péssimos. No entanto, observamos diversas críticas quanto à ausência do adicional de qualificação, bem como à inexistência do auxílio creche. Dentro do item auxílio creche, é importante citar que muitos assinalaram a insatisfação quanto ao fato do Centro de Educação Infantil estar disponível apenas para uma pequena parcela dos dependentes daqueles que prestam serviços em Curitiba e Região, sendo que a maioria, tanto dos Servidores lotados em Curitiba e Região quanto daqueles lotados nas demais regiões do estado, não é agraciada com tal benesse. </w:t>
      </w:r>
    </w:p>
    <w:p>
      <w:pPr>
        <w:spacing w:before="0" w:after="15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94"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Com o intuito de fornecer, além da visão geral, um cenário de clima organizacional específico para os graus de jurisdição, magistrados e servidores, temos os seguintes relatórios complementares em anexo a este relatório principal: </w:t>
      </w:r>
    </w:p>
    <w:p>
      <w:pPr>
        <w:numPr>
          <w:ilvl w:val="0"/>
          <w:numId w:val="5312"/>
        </w:numPr>
        <w:spacing w:before="0" w:after="15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Relatório – 1º Grau; </w:t>
      </w:r>
    </w:p>
    <w:p>
      <w:pPr>
        <w:numPr>
          <w:ilvl w:val="0"/>
          <w:numId w:val="5312"/>
        </w:numPr>
        <w:spacing w:before="0" w:after="15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Relatório – 2º Grau; </w:t>
      </w:r>
    </w:p>
    <w:p>
      <w:pPr>
        <w:numPr>
          <w:ilvl w:val="0"/>
          <w:numId w:val="5312"/>
        </w:numPr>
        <w:spacing w:before="0" w:after="152"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Relatório – Secretaria; </w:t>
      </w:r>
    </w:p>
    <w:p>
      <w:pPr>
        <w:numPr>
          <w:ilvl w:val="0"/>
          <w:numId w:val="5312"/>
        </w:numPr>
        <w:spacing w:before="0" w:after="15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Relatório – Magistrados; </w:t>
      </w:r>
    </w:p>
    <w:p>
      <w:pPr>
        <w:numPr>
          <w:ilvl w:val="0"/>
          <w:numId w:val="5312"/>
        </w:numPr>
        <w:spacing w:before="0" w:after="15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Relatório – Servidores; </w:t>
      </w:r>
    </w:p>
    <w:p>
      <w:pPr>
        <w:numPr>
          <w:ilvl w:val="0"/>
          <w:numId w:val="5312"/>
        </w:numPr>
        <w:spacing w:before="0" w:after="157"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Relatório – Comparativo entre 1º Grau, 2º Grau e Secretaria; </w:t>
      </w:r>
    </w:p>
    <w:p>
      <w:pPr>
        <w:numPr>
          <w:ilvl w:val="0"/>
          <w:numId w:val="5312"/>
        </w:numPr>
        <w:spacing w:before="0" w:after="10" w:line="252"/>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Relatório – Comparativo entre Magistrados e Servidores. </w:t>
      </w:r>
    </w:p>
    <w:p>
      <w:pPr>
        <w:spacing w:before="0" w:after="15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Como a participação dos estagiários foi pequena em relação ao total de estagiários que prestam serviços neste Tribunal, possivelmente em função de que nem todos têm acesso à intranet, optou-se por não distribuir relatório específico dos estagiários, visto que com a baixa participação o resultado poderia estar viesado.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93"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Também serão encaminhados aos Magistrados Diretores de Fórum e aos Diretores de Departamentos da Secretaria os relatórios individualizados de sua unidade, desde que: </w:t>
      </w:r>
    </w:p>
    <w:p>
      <w:pPr>
        <w:numPr>
          <w:ilvl w:val="0"/>
          <w:numId w:val="5319"/>
        </w:numPr>
        <w:spacing w:before="0" w:after="10" w:line="379"/>
        <w:ind w:right="373" w:left="1200" w:hanging="398"/>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Pelo menos 30% do efetivo lotado na unidade tenha respondido à Pesquisa com a informação do local em que trabalham; </w:t>
      </w:r>
      <w:r>
        <w:rPr>
          <w:rFonts w:ascii="Segoe UI Symbol" w:hAnsi="Segoe UI Symbol" w:cs="Segoe UI Symbol" w:eastAsia="Segoe UI Symbol"/>
          <w:color w:val="000000"/>
          <w:spacing w:val="0"/>
          <w:position w:val="0"/>
          <w:sz w:val="23"/>
          <w:shd w:fill="auto" w:val="clear"/>
        </w:rPr>
        <w:t xml:space="preserve">·</w:t>
      </w:r>
      <w:r>
        <w:rPr>
          <w:rFonts w:ascii="Arial" w:hAnsi="Arial" w:cs="Arial" w:eastAsia="Arial"/>
          <w:color w:val="000000"/>
          <w:spacing w:val="0"/>
          <w:position w:val="0"/>
          <w:sz w:val="23"/>
          <w:shd w:fill="auto" w:val="clear"/>
        </w:rPr>
        <w:t xml:space="preserve"> </w:t>
        <w:tab/>
        <w:t xml:space="preserve">E que o número de respondentes que identificaram a própria unidade de lotação seja maior do que 4 (quatro).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179" w:line="252"/>
        <w:ind w:right="373" w:left="10" w:hanging="10"/>
        <w:jc w:val="both"/>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Os critérios para encaminhamento dos relatórios individualizados expostos no item anterior se fazem necessários para que sejam assegurados resultados representativos da unidade como um todo e para que não exista possibilidade de identificação das pessoas que responderam à Pesquisa de Clima Organizacional (sendo a opção pelo anonimato um dos pressupostos iniciais desta Pesquisa). </w:t>
      </w:r>
    </w:p>
    <w:p>
      <w:pPr>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tab/>
        <w:t xml:space="preserve"> </w:t>
      </w:r>
    </w:p>
    <w:p>
      <w:pPr>
        <w:keepNext w:val="true"/>
        <w:keepLines w:val="true"/>
        <w:spacing w:before="0" w:after="334" w:line="259"/>
        <w:ind w:right="379" w:left="10" w:hanging="10"/>
        <w:jc w:val="center"/>
        <w:rPr>
          <w:rFonts w:ascii="Arial" w:hAnsi="Arial" w:cs="Arial" w:eastAsia="Arial"/>
          <w:b/>
          <w:color w:val="1F4E79"/>
          <w:spacing w:val="0"/>
          <w:position w:val="0"/>
          <w:sz w:val="42"/>
          <w:shd w:fill="auto" w:val="clear"/>
        </w:rPr>
      </w:pPr>
      <w:r>
        <w:rPr>
          <w:rFonts w:ascii="Arial" w:hAnsi="Arial" w:cs="Arial" w:eastAsia="Arial"/>
          <w:b/>
          <w:color w:val="1F4E79"/>
          <w:spacing w:val="0"/>
          <w:position w:val="0"/>
          <w:sz w:val="42"/>
          <w:shd w:fill="auto" w:val="clear"/>
        </w:rPr>
        <w:t xml:space="preserve">ANEXO III </w:t>
      </w:r>
    </w:p>
    <w:p>
      <w:pPr>
        <w:spacing w:before="0" w:after="368" w:line="259"/>
        <w:ind w:right="269" w:left="0" w:firstLine="0"/>
        <w:jc w:val="center"/>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42"/>
          <w:shd w:fill="auto" w:val="clear"/>
        </w:rPr>
        <w:t xml:space="preserve"> </w:t>
      </w:r>
    </w:p>
    <w:p>
      <w:pPr>
        <w:keepNext w:val="true"/>
        <w:keepLines w:val="true"/>
        <w:spacing w:before="0" w:after="0" w:line="259"/>
        <w:ind w:right="3429" w:left="0" w:firstLine="0"/>
        <w:jc w:val="right"/>
        <w:rPr>
          <w:rFonts w:ascii="Arial" w:hAnsi="Arial" w:cs="Arial" w:eastAsia="Arial"/>
          <w:b/>
          <w:color w:val="1F4E79"/>
          <w:spacing w:val="0"/>
          <w:position w:val="0"/>
          <w:sz w:val="42"/>
          <w:shd w:fill="auto" w:val="clear"/>
        </w:rPr>
      </w:pPr>
      <w:r>
        <w:rPr>
          <w:rFonts w:ascii="Arial" w:hAnsi="Arial" w:cs="Arial" w:eastAsia="Arial"/>
          <w:b/>
          <w:color w:val="1F4E79"/>
          <w:spacing w:val="0"/>
          <w:position w:val="0"/>
          <w:sz w:val="45"/>
          <w:shd w:fill="auto" w:val="clear"/>
        </w:rPr>
        <w:t xml:space="preserve">Relatório da Execução Orçamentária </w:t>
      </w:r>
    </w:p>
    <w:p>
      <w:pPr>
        <w:spacing w:before="0" w:after="14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93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w:t>
      </w:r>
    </w:p>
    <w:p>
      <w:pPr>
        <w:spacing w:before="0" w:after="0" w:line="259"/>
        <w:ind w:right="0" w:left="2136" w:firstLine="0"/>
        <w:jc w:val="left"/>
        <w:rPr>
          <w:rFonts w:ascii="Arial" w:hAnsi="Arial" w:cs="Arial" w:eastAsia="Arial"/>
          <w:color w:val="000000"/>
          <w:spacing w:val="0"/>
          <w:position w:val="0"/>
          <w:sz w:val="23"/>
          <w:shd w:fill="auto" w:val="clear"/>
        </w:rPr>
      </w:pPr>
    </w:p>
    <w:p>
      <w:pPr>
        <w:spacing w:before="0" w:after="10" w:line="252"/>
        <w:ind w:right="0" w:left="10" w:hanging="10"/>
        <w:jc w:val="both"/>
        <w:rPr>
          <w:rFonts w:ascii="Arial" w:hAnsi="Arial" w:cs="Arial" w:eastAsia="Arial"/>
          <w:color w:val="000000"/>
          <w:spacing w:val="0"/>
          <w:position w:val="0"/>
          <w:sz w:val="23"/>
          <w:shd w:fill="auto" w:val="clear"/>
        </w:rPr>
      </w:pP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3065"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61 - FUNDO JUDICIÁRIO</w:t>
      </w:r>
    </w:p>
    <w:p>
      <w:pPr>
        <w:tabs>
          <w:tab w:val="center" w:pos="4075"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3001 - IMPLANTAÇÃO DO CENTRO JUDICIÁRIO</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0561.02061433.001</w:t>
      </w:r>
    </w:p>
    <w:tbl>
      <w:tblPr/>
      <w:tblGrid>
        <w:gridCol w:w="2199"/>
        <w:gridCol w:w="538"/>
        <w:gridCol w:w="490"/>
        <w:gridCol w:w="560"/>
        <w:gridCol w:w="1219"/>
        <w:gridCol w:w="589"/>
        <w:gridCol w:w="1074"/>
        <w:gridCol w:w="221"/>
        <w:gridCol w:w="1019"/>
        <w:gridCol w:w="268"/>
        <w:gridCol w:w="972"/>
        <w:gridCol w:w="288"/>
        <w:gridCol w:w="952"/>
        <w:gridCol w:w="451"/>
        <w:gridCol w:w="771"/>
        <w:gridCol w:w="611"/>
      </w:tblGrid>
      <w:tr>
        <w:trPr>
          <w:trHeight w:val="480" w:hRule="auto"/>
          <w:jc w:val="left"/>
        </w:trPr>
        <w:tc>
          <w:tcPr>
            <w:tcW w:w="219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1028" w:type="dxa"/>
            <w:gridSpan w:val="2"/>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779" w:type="dxa"/>
            <w:gridSpan w:val="2"/>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663" w:type="dxa"/>
            <w:gridSpan w:val="2"/>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gridSpan w:val="2"/>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gridSpan w:val="2"/>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gridSpan w:val="2"/>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833" w:type="dxa"/>
            <w:gridSpan w:val="3"/>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r>
        <w:trPr>
          <w:trHeight w:val="155" w:hRule="auto"/>
          <w:jc w:val="left"/>
        </w:trPr>
        <w:tc>
          <w:tcPr>
            <w:tcW w:w="273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OUTR.DESP.CORR.</w:t>
            </w:r>
          </w:p>
        </w:tc>
        <w:tc>
          <w:tcPr>
            <w:tcW w:w="10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1" w:firstLine="0"/>
              <w:jc w:val="left"/>
              <w:rPr>
                <w:spacing w:val="0"/>
                <w:position w:val="0"/>
                <w:shd w:fill="auto" w:val="clear"/>
              </w:rPr>
            </w:pPr>
            <w:r>
              <w:rPr>
                <w:rFonts w:ascii="Arial" w:hAnsi="Arial" w:cs="Arial" w:eastAsia="Arial"/>
                <w:color w:val="000000"/>
                <w:spacing w:val="0"/>
                <w:position w:val="0"/>
                <w:sz w:val="12"/>
                <w:shd w:fill="auto" w:val="clear"/>
              </w:rPr>
              <w:t xml:space="preserve">250</w:t>
            </w:r>
          </w:p>
        </w:tc>
        <w:tc>
          <w:tcPr>
            <w:tcW w:w="180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1.970.000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1.970.000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1.970.000,00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273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1" w:firstLine="0"/>
              <w:jc w:val="left"/>
              <w:rPr>
                <w:spacing w:val="0"/>
                <w:position w:val="0"/>
                <w:shd w:fill="auto" w:val="clear"/>
              </w:rPr>
            </w:pPr>
            <w:r>
              <w:rPr>
                <w:rFonts w:ascii="Arial" w:hAnsi="Arial" w:cs="Arial" w:eastAsia="Arial"/>
                <w:color w:val="000000"/>
                <w:spacing w:val="0"/>
                <w:position w:val="0"/>
                <w:sz w:val="12"/>
                <w:shd w:fill="auto" w:val="clear"/>
              </w:rPr>
              <w:t xml:space="preserve">281</w:t>
            </w:r>
          </w:p>
        </w:tc>
        <w:tc>
          <w:tcPr>
            <w:tcW w:w="180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10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22" w:firstLine="0"/>
              <w:jc w:val="left"/>
              <w:rPr>
                <w:spacing w:val="0"/>
                <w:position w:val="0"/>
                <w:shd w:fill="auto" w:val="clear"/>
              </w:rPr>
            </w:pPr>
            <w:r>
              <w:rPr>
                <w:rFonts w:ascii="Arial" w:hAnsi="Arial" w:cs="Arial" w:eastAsia="Arial"/>
                <w:color w:val="000000"/>
                <w:spacing w:val="0"/>
                <w:position w:val="0"/>
                <w:sz w:val="12"/>
                <w:shd w:fill="auto" w:val="clear"/>
              </w:rPr>
              <w:t xml:space="preserve">10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48" w:firstLine="0"/>
              <w:jc w:val="center"/>
              <w:rPr>
                <w:spacing w:val="0"/>
                <w:position w:val="0"/>
                <w:shd w:fill="auto" w:val="clear"/>
              </w:rPr>
            </w:pPr>
            <w:r>
              <w:rPr>
                <w:rFonts w:ascii="Arial" w:hAnsi="Arial" w:cs="Arial" w:eastAsia="Arial"/>
                <w:color w:val="000000"/>
                <w:spacing w:val="0"/>
                <w:position w:val="0"/>
                <w:sz w:val="12"/>
                <w:shd w:fill="auto" w:val="clear"/>
              </w:rPr>
              <w:t xml:space="preserve">10,00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273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1" w:firstLine="0"/>
              <w:jc w:val="left"/>
              <w:rPr>
                <w:spacing w:val="0"/>
                <w:position w:val="0"/>
                <w:shd w:fill="auto" w:val="clear"/>
              </w:rPr>
            </w:pPr>
            <w:r>
              <w:rPr>
                <w:rFonts w:ascii="Arial" w:hAnsi="Arial" w:cs="Arial" w:eastAsia="Arial"/>
                <w:color w:val="000000"/>
                <w:spacing w:val="0"/>
                <w:position w:val="0"/>
                <w:sz w:val="12"/>
                <w:shd w:fill="auto" w:val="clear"/>
              </w:rPr>
              <w:t xml:space="preserve">284</w:t>
            </w:r>
          </w:p>
        </w:tc>
        <w:tc>
          <w:tcPr>
            <w:tcW w:w="180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22" w:firstLine="0"/>
              <w:jc w:val="left"/>
              <w:rPr>
                <w:spacing w:val="0"/>
                <w:position w:val="0"/>
                <w:shd w:fill="auto" w:val="clear"/>
              </w:rPr>
            </w:pPr>
            <w:r>
              <w:rPr>
                <w:rFonts w:ascii="Arial" w:hAnsi="Arial" w:cs="Arial" w:eastAsia="Arial"/>
                <w:color w:val="000000"/>
                <w:spacing w:val="0"/>
                <w:position w:val="0"/>
                <w:sz w:val="12"/>
                <w:shd w:fill="auto" w:val="clear"/>
              </w:rPr>
              <w:t xml:space="preserve">30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48" w:firstLine="0"/>
              <w:jc w:val="center"/>
              <w:rPr>
                <w:spacing w:val="0"/>
                <w:position w:val="0"/>
                <w:shd w:fill="auto" w:val="clear"/>
              </w:rPr>
            </w:pPr>
            <w:r>
              <w:rPr>
                <w:rFonts w:ascii="Arial" w:hAnsi="Arial" w:cs="Arial" w:eastAsia="Arial"/>
                <w:color w:val="000000"/>
                <w:spacing w:val="0"/>
                <w:position w:val="0"/>
                <w:sz w:val="12"/>
                <w:shd w:fill="auto" w:val="clear"/>
              </w:rPr>
              <w:t xml:space="preserve">30,00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2199"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1028"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7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63"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33"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2199"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28"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7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1.970.040</w:t>
            </w:r>
          </w:p>
        </w:tc>
        <w:tc>
          <w:tcPr>
            <w:tcW w:w="1663"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1.970.040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1.970.040,00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33"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2199"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28"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7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1.970.040</w:t>
            </w:r>
          </w:p>
        </w:tc>
        <w:tc>
          <w:tcPr>
            <w:tcW w:w="1663"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1.970.040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1.970.040,00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33"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273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INVESTIMENTOS</w:t>
            </w:r>
          </w:p>
        </w:tc>
        <w:tc>
          <w:tcPr>
            <w:tcW w:w="10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1" w:firstLine="0"/>
              <w:jc w:val="left"/>
              <w:rPr>
                <w:spacing w:val="0"/>
                <w:position w:val="0"/>
                <w:shd w:fill="auto" w:val="clear"/>
              </w:rPr>
            </w:pPr>
            <w:r>
              <w:rPr>
                <w:rFonts w:ascii="Arial" w:hAnsi="Arial" w:cs="Arial" w:eastAsia="Arial"/>
                <w:color w:val="000000"/>
                <w:spacing w:val="0"/>
                <w:position w:val="0"/>
                <w:sz w:val="12"/>
                <w:shd w:fill="auto" w:val="clear"/>
              </w:rPr>
              <w:t xml:space="preserve">250</w:t>
            </w:r>
          </w:p>
        </w:tc>
        <w:tc>
          <w:tcPr>
            <w:tcW w:w="180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7.870.030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7.870.030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7.870.030,00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273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1" w:firstLine="0"/>
              <w:jc w:val="left"/>
              <w:rPr>
                <w:spacing w:val="0"/>
                <w:position w:val="0"/>
                <w:shd w:fill="auto" w:val="clear"/>
              </w:rPr>
            </w:pPr>
            <w:r>
              <w:rPr>
                <w:rFonts w:ascii="Arial" w:hAnsi="Arial" w:cs="Arial" w:eastAsia="Arial"/>
                <w:color w:val="000000"/>
                <w:spacing w:val="0"/>
                <w:position w:val="0"/>
                <w:sz w:val="12"/>
                <w:shd w:fill="auto" w:val="clear"/>
              </w:rPr>
              <w:t xml:space="preserve">281</w:t>
            </w:r>
          </w:p>
        </w:tc>
        <w:tc>
          <w:tcPr>
            <w:tcW w:w="180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10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22" w:firstLine="0"/>
              <w:jc w:val="left"/>
              <w:rPr>
                <w:spacing w:val="0"/>
                <w:position w:val="0"/>
                <w:shd w:fill="auto" w:val="clear"/>
              </w:rPr>
            </w:pPr>
            <w:r>
              <w:rPr>
                <w:rFonts w:ascii="Arial" w:hAnsi="Arial" w:cs="Arial" w:eastAsia="Arial"/>
                <w:color w:val="000000"/>
                <w:spacing w:val="0"/>
                <w:position w:val="0"/>
                <w:sz w:val="12"/>
                <w:shd w:fill="auto" w:val="clear"/>
              </w:rPr>
              <w:t xml:space="preserve">10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48" w:firstLine="0"/>
              <w:jc w:val="center"/>
              <w:rPr>
                <w:spacing w:val="0"/>
                <w:position w:val="0"/>
                <w:shd w:fill="auto" w:val="clear"/>
              </w:rPr>
            </w:pPr>
            <w:r>
              <w:rPr>
                <w:rFonts w:ascii="Arial" w:hAnsi="Arial" w:cs="Arial" w:eastAsia="Arial"/>
                <w:color w:val="000000"/>
                <w:spacing w:val="0"/>
                <w:position w:val="0"/>
                <w:sz w:val="12"/>
                <w:shd w:fill="auto" w:val="clear"/>
              </w:rPr>
              <w:t xml:space="preserve">10,00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273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1" w:firstLine="0"/>
              <w:jc w:val="left"/>
              <w:rPr>
                <w:spacing w:val="0"/>
                <w:position w:val="0"/>
                <w:shd w:fill="auto" w:val="clear"/>
              </w:rPr>
            </w:pPr>
            <w:r>
              <w:rPr>
                <w:rFonts w:ascii="Arial" w:hAnsi="Arial" w:cs="Arial" w:eastAsia="Arial"/>
                <w:color w:val="000000"/>
                <w:spacing w:val="0"/>
                <w:position w:val="0"/>
                <w:sz w:val="12"/>
                <w:shd w:fill="auto" w:val="clear"/>
              </w:rPr>
              <w:t xml:space="preserve">284</w:t>
            </w:r>
          </w:p>
        </w:tc>
        <w:tc>
          <w:tcPr>
            <w:tcW w:w="180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22" w:firstLine="0"/>
              <w:jc w:val="left"/>
              <w:rPr>
                <w:spacing w:val="0"/>
                <w:position w:val="0"/>
                <w:shd w:fill="auto" w:val="clear"/>
              </w:rPr>
            </w:pPr>
            <w:r>
              <w:rPr>
                <w:rFonts w:ascii="Arial" w:hAnsi="Arial" w:cs="Arial" w:eastAsia="Arial"/>
                <w:color w:val="000000"/>
                <w:spacing w:val="0"/>
                <w:position w:val="0"/>
                <w:sz w:val="12"/>
                <w:shd w:fill="auto" w:val="clear"/>
              </w:rPr>
              <w:t xml:space="preserve">30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48" w:firstLine="0"/>
              <w:jc w:val="center"/>
              <w:rPr>
                <w:spacing w:val="0"/>
                <w:position w:val="0"/>
                <w:shd w:fill="auto" w:val="clear"/>
              </w:rPr>
            </w:pPr>
            <w:r>
              <w:rPr>
                <w:rFonts w:ascii="Arial" w:hAnsi="Arial" w:cs="Arial" w:eastAsia="Arial"/>
                <w:color w:val="000000"/>
                <w:spacing w:val="0"/>
                <w:position w:val="0"/>
                <w:sz w:val="12"/>
                <w:shd w:fill="auto" w:val="clear"/>
              </w:rPr>
              <w:t xml:space="preserve">30,00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2199"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INVES</w:t>
            </w:r>
          </w:p>
        </w:tc>
        <w:tc>
          <w:tcPr>
            <w:tcW w:w="1028"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7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63"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33"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2199"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28"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7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7.870.070</w:t>
            </w:r>
          </w:p>
        </w:tc>
        <w:tc>
          <w:tcPr>
            <w:tcW w:w="1663"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7.870.070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7.870.070,00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33"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2199"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28"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7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7.870.070</w:t>
            </w:r>
          </w:p>
        </w:tc>
        <w:tc>
          <w:tcPr>
            <w:tcW w:w="1663"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7.870.070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7.870.070,00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33"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273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0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273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0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9.840.110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9.840.110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9.840.110,00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273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0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9.840.110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9.840.110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9.840.110,00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15:51:12</w:t>
      </w: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5265"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62 - FUNDO DA JUSTIÇA DO PODER JUDICIÁRIO DO ESTADO DO PARANÁ</w:t>
      </w:r>
    </w:p>
    <w:p>
      <w:pPr>
        <w:tabs>
          <w:tab w:val="center" w:pos="599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4004 - ESTATIZAÇÃO, EXPANSÃO E APERFEIÇOAMENTO DA PRESTAÇÃO JURISDICIONAL</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0562.02061434.004</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2886" w:leader="none"/>
          <w:tab w:val="center" w:pos="4126" w:leader="none"/>
          <w:tab w:val="center" w:pos="5316" w:leader="none"/>
          <w:tab w:val="center" w:pos="6556" w:leader="none"/>
          <w:tab w:val="center" w:pos="7796" w:leader="none"/>
          <w:tab w:val="center" w:pos="9036" w:leader="none"/>
        </w:tabs>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PESSOAL/ENC.SOC</w:t>
        <w:tab/>
        <w:t xml:space="preserve">250</w:t>
        <w:tab/>
        <w:t xml:space="preserve">125.316.850</w:t>
        <w:tab/>
        <w:t xml:space="preserve">124.485.850</w:t>
        <w:tab/>
        <w:t xml:space="preserve">39.307.793,08</w:t>
        <w:tab/>
        <w:t xml:space="preserve">85.178.056,92</w:t>
        <w:tab/>
        <w:t xml:space="preserve">39.307.793,08</w:t>
        <w:tab/>
        <w:t xml:space="preserve">37.401.343,55</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PESS.</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125.316.850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124.485.850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39.307.793,08</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85.178.056,92</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39.307.793,08</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37.401.343,55</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125.316.850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124.485.850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39.307.793,08</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85.178.056,92</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39.307.793,08</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37.401.343,55</w:t>
            </w:r>
          </w:p>
        </w:tc>
      </w:tr>
    </w:tbl>
    <w:p>
      <w:pPr>
        <w:tabs>
          <w:tab w:val="center" w:pos="1700" w:leader="none"/>
          <w:tab w:val="center" w:pos="3070" w:leader="none"/>
          <w:tab w:val="center" w:pos="4310" w:leader="none"/>
          <w:tab w:val="center" w:pos="5583" w:leader="none"/>
          <w:tab w:val="center" w:pos="6707" w:leader="none"/>
          <w:tab w:val="center" w:pos="8063" w:leader="none"/>
          <w:tab w:val="center" w:pos="9303" w:leader="none"/>
        </w:tabs>
        <w:spacing w:before="0" w:after="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110</w:t>
        <w:tab/>
        <w:t xml:space="preserve">1.313</w:t>
        <w:tab/>
        <w:t xml:space="preserve">1.313</w:t>
        <w:tab/>
        <w:t xml:space="preserve">0,00</w:t>
        <w:tab/>
        <w:t xml:space="preserve">1.313,00</w:t>
        <w:tab/>
        <w:t xml:space="preserve">0,00</w:t>
        <w:tab/>
        <w:t xml:space="preserve">0,00</w:t>
      </w:r>
    </w:p>
    <w:p>
      <w:pPr>
        <w:tabs>
          <w:tab w:val="center" w:pos="1700" w:leader="none"/>
          <w:tab w:val="center" w:pos="2920" w:leader="none"/>
          <w:tab w:val="center" w:pos="4160" w:leader="none"/>
          <w:tab w:val="center" w:pos="5316" w:leader="none"/>
          <w:tab w:val="center" w:pos="6590" w:leader="none"/>
          <w:tab w:val="center" w:pos="7796" w:leader="none"/>
          <w:tab w:val="center" w:pos="9036" w:leader="none"/>
        </w:tabs>
        <w:spacing w:before="0" w:after="67"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250</w:t>
        <w:tab/>
        <w:t xml:space="preserve">43.501.700</w:t>
        <w:tab/>
        <w:t xml:space="preserve">43.611.700</w:t>
        <w:tab/>
        <w:t xml:space="preserve">42.007.580,30</w:t>
        <w:tab/>
        <w:t xml:space="preserve">1.604.119,70</w:t>
        <w:tab/>
        <w:t xml:space="preserve">14.164.066,83</w:t>
        <w:tab/>
        <w:t xml:space="preserve">14.164.066,83</w:t>
      </w:r>
    </w:p>
    <w:p>
      <w:pPr>
        <w:tabs>
          <w:tab w:val="center" w:pos="1700" w:leader="none"/>
          <w:tab w:val="center" w:pos="3120" w:leader="none"/>
          <w:tab w:val="center" w:pos="4360" w:leader="none"/>
          <w:tab w:val="center" w:pos="5583" w:leader="none"/>
          <w:tab w:val="center" w:pos="6756"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284</w:t>
        <w:tab/>
        <w:t xml:space="preserve">700</w:t>
        <w:tab/>
        <w:t xml:space="preserve">700</w:t>
        <w:tab/>
        <w:t xml:space="preserve">0,00</w:t>
        <w:tab/>
        <w:t xml:space="preserve">700,00</w:t>
        <w:tab/>
        <w:t xml:space="preserve">0,00</w:t>
        <w:tab/>
        <w:t xml:space="preserve">0,00</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1.313</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1.313</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1.313,00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43.502.400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43.612.400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42.007.580,30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1.604.819,70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14.164.066,83</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14.164.066,83</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43.503.713</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43.613.713</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42.007.580,30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1.606.132,70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14.164.066,83</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14.164.066,83</w:t>
            </w:r>
          </w:p>
        </w:tc>
      </w:tr>
    </w:tbl>
    <w:p>
      <w:pPr>
        <w:tabs>
          <w:tab w:val="center" w:pos="700" w:leader="none"/>
          <w:tab w:val="center" w:pos="1700" w:leader="none"/>
          <w:tab w:val="center" w:pos="2920" w:leader="none"/>
          <w:tab w:val="center" w:pos="4160" w:leader="none"/>
          <w:tab w:val="center" w:pos="5316" w:leader="none"/>
          <w:tab w:val="center" w:pos="6556" w:leader="none"/>
          <w:tab w:val="center" w:pos="7796" w:leader="none"/>
          <w:tab w:val="center" w:pos="9036" w:leader="none"/>
        </w:tabs>
        <w:spacing w:before="0" w:after="67"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OUT.C ESPECIAIS</w:t>
        <w:tab/>
        <w:t xml:space="preserve">250</w:t>
        <w:tab/>
        <w:t xml:space="preserve">62.900.100</w:t>
        <w:tab/>
        <w:t xml:space="preserve">63.621.100</w:t>
        <w:tab/>
        <w:t xml:space="preserve">22.636.877,98</w:t>
        <w:tab/>
        <w:t xml:space="preserve">40.984.222,02</w:t>
        <w:tab/>
        <w:t xml:space="preserve">19.701.866,98</w:t>
        <w:tab/>
        <w:t xml:space="preserve">19.701.866,98</w:t>
      </w:r>
    </w:p>
    <w:p>
      <w:pPr>
        <w:tabs>
          <w:tab w:val="center" w:pos="1700" w:leader="none"/>
          <w:tab w:val="center" w:pos="3120" w:leader="none"/>
          <w:tab w:val="center" w:pos="4360" w:leader="none"/>
          <w:tab w:val="center" w:pos="5583" w:leader="none"/>
          <w:tab w:val="center" w:pos="6756"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284</w:t>
        <w:tab/>
        <w:t xml:space="preserve">250</w:t>
        <w:tab/>
        <w:t xml:space="preserve">250</w:t>
        <w:tab/>
        <w:t xml:space="preserve">0,00</w:t>
        <w:tab/>
        <w:t xml:space="preserve">250,00</w:t>
        <w:tab/>
        <w:t xml:space="preserve">0,00</w:t>
        <w:tab/>
        <w:t xml:space="preserve">0,00</w:t>
      </w:r>
    </w:p>
    <w:tbl>
      <w:tblPr/>
      <w:tblGrid>
        <w:gridCol w:w="1390"/>
        <w:gridCol w:w="588"/>
        <w:gridCol w:w="481"/>
        <w:gridCol w:w="618"/>
        <w:gridCol w:w="1210"/>
        <w:gridCol w:w="654"/>
        <w:gridCol w:w="1065"/>
        <w:gridCol w:w="230"/>
        <w:gridCol w:w="1010"/>
        <w:gridCol w:w="277"/>
        <w:gridCol w:w="963"/>
        <w:gridCol w:w="297"/>
        <w:gridCol w:w="943"/>
        <w:gridCol w:w="460"/>
        <w:gridCol w:w="772"/>
      </w:tblGrid>
      <w:tr>
        <w:trPr>
          <w:trHeight w:val="193" w:hRule="auto"/>
          <w:jc w:val="left"/>
        </w:trPr>
        <w:tc>
          <w:tcPr>
            <w:tcW w:w="1390" w:type="dxa"/>
            <w:tcBorders>
              <w:top w:val="single" w:color="000000" w:sz="0"/>
              <w:left w:val="single" w:color="000000" w:sz="0"/>
              <w:bottom w:val="single" w:color="d5d5d5" w:sz="8"/>
              <w:right w:val="single" w:color="d5d5d5" w:sz="8"/>
            </w:tcBorders>
            <w:shd w:color="000000" w:fill="ffffff" w:val="clear"/>
            <w:tcMar>
              <w:left w:w="15" w:type="dxa"/>
              <w:right w:w="15" w:type="dxa"/>
            </w:tcMar>
            <w:vAlign w:val="top"/>
          </w:tcPr>
          <w:p>
            <w:pPr>
              <w:spacing w:before="0" w:after="0" w:line="259"/>
              <w:ind w:right="0" w:left="0" w:firstLine="0"/>
              <w:jc w:val="both"/>
              <w:rPr>
                <w:spacing w:val="0"/>
                <w:position w:val="0"/>
              </w:rPr>
            </w:pPr>
            <w:r>
              <w:rPr>
                <w:rFonts w:ascii="Arial" w:hAnsi="Arial" w:cs="Arial" w:eastAsia="Arial"/>
                <w:color w:val="000000"/>
                <w:spacing w:val="0"/>
                <w:position w:val="0"/>
                <w:sz w:val="12"/>
                <w:shd w:fill="D5D5D5" w:val="clear"/>
              </w:rPr>
              <w:t xml:space="preserve">Total OUT.C ESPECIAIS</w:t>
            </w:r>
          </w:p>
        </w:tc>
        <w:tc>
          <w:tcPr>
            <w:tcW w:w="1069" w:type="dxa"/>
            <w:gridSpan w:val="2"/>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828"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719"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2" w:type="dxa"/>
            <w:gridSpan w:val="2"/>
            <w:tcBorders>
              <w:top w:val="single" w:color="d5d5d5" w:sz="8"/>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8"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69"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828"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62.900.350</w:t>
            </w:r>
          </w:p>
        </w:tc>
        <w:tc>
          <w:tcPr>
            <w:tcW w:w="1719"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63.621.350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22.636.877,98</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40.984.472,02</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19.701.866,98</w:t>
            </w:r>
          </w:p>
        </w:tc>
        <w:tc>
          <w:tcPr>
            <w:tcW w:w="1232" w:type="dxa"/>
            <w:gridSpan w:val="2"/>
            <w:tcBorders>
              <w:top w:val="single" w:color="d5d5d5" w:sz="16"/>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19.701.866,98</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69"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28"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62.900.350</w:t>
            </w:r>
          </w:p>
        </w:tc>
        <w:tc>
          <w:tcPr>
            <w:tcW w:w="1719"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63.621.350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22.636.877,98</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40.984.472,02</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19.701.866,98</w:t>
            </w:r>
          </w:p>
        </w:tc>
        <w:tc>
          <w:tcPr>
            <w:tcW w:w="1232" w:type="dxa"/>
            <w:gridSpan w:val="2"/>
            <w:tcBorders>
              <w:top w:val="single" w:color="d5d5d5" w:sz="16"/>
              <w:left w:val="single" w:color="d5d5d5" w:sz="16"/>
              <w:bottom w:val="single" w:color="d5d5d5" w:sz="8"/>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19.701.866,98</w:t>
            </w:r>
          </w:p>
        </w:tc>
      </w:tr>
      <w:tr>
        <w:trPr>
          <w:trHeight w:val="155" w:hRule="auto"/>
          <w:jc w:val="left"/>
        </w:trPr>
        <w:tc>
          <w:tcPr>
            <w:tcW w:w="197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9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00" w:firstLine="0"/>
              <w:jc w:val="left"/>
              <w:rPr>
                <w:spacing w:val="0"/>
                <w:position w:val="0"/>
                <w:shd w:fill="auto" w:val="clear"/>
              </w:rPr>
            </w:pPr>
            <w:r>
              <w:rPr>
                <w:rFonts w:ascii="Arial" w:hAnsi="Arial" w:cs="Arial" w:eastAsia="Arial"/>
                <w:color w:val="000000"/>
                <w:spacing w:val="0"/>
                <w:position w:val="0"/>
                <w:sz w:val="12"/>
                <w:shd w:fill="auto" w:val="clear"/>
              </w:rPr>
              <w:t xml:space="preserve">1.313</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755" w:firstLine="0"/>
              <w:jc w:val="left"/>
              <w:rPr>
                <w:spacing w:val="0"/>
                <w:position w:val="0"/>
                <w:shd w:fill="auto" w:val="clear"/>
              </w:rPr>
            </w:pPr>
            <w:r>
              <w:rPr>
                <w:rFonts w:ascii="Arial" w:hAnsi="Arial" w:cs="Arial" w:eastAsia="Arial"/>
                <w:color w:val="000000"/>
                <w:spacing w:val="0"/>
                <w:position w:val="0"/>
                <w:sz w:val="12"/>
                <w:shd w:fill="auto" w:val="clear"/>
              </w:rPr>
              <w:t xml:space="preserve">1.313</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81" w:firstLine="0"/>
              <w:jc w:val="center"/>
              <w:rPr>
                <w:spacing w:val="0"/>
                <w:position w:val="0"/>
                <w:shd w:fill="auto" w:val="clear"/>
              </w:rPr>
            </w:pPr>
            <w:r>
              <w:rPr>
                <w:rFonts w:ascii="Arial" w:hAnsi="Arial" w:cs="Arial" w:eastAsia="Arial"/>
                <w:color w:val="000000"/>
                <w:spacing w:val="0"/>
                <w:position w:val="0"/>
                <w:sz w:val="12"/>
                <w:shd w:fill="auto" w:val="clear"/>
              </w:rPr>
              <w:t xml:space="preserve">1.313,00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97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9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231.719.600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231.719.600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103.952.251,36</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127.767.348,64</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73.173.726,89</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 w:firstLine="0"/>
              <w:jc w:val="both"/>
              <w:rPr>
                <w:spacing w:val="0"/>
                <w:position w:val="0"/>
                <w:shd w:fill="auto" w:val="clear"/>
              </w:rPr>
            </w:pPr>
            <w:r>
              <w:rPr>
                <w:rFonts w:ascii="Arial" w:hAnsi="Arial" w:cs="Arial" w:eastAsia="Arial"/>
                <w:color w:val="000000"/>
                <w:spacing w:val="0"/>
                <w:position w:val="0"/>
                <w:sz w:val="12"/>
                <w:shd w:fill="auto" w:val="clear"/>
              </w:rPr>
              <w:t xml:space="preserve">71.267.277,36</w:t>
            </w:r>
          </w:p>
        </w:tc>
      </w:tr>
      <w:tr>
        <w:trPr>
          <w:trHeight w:val="156" w:hRule="auto"/>
          <w:jc w:val="left"/>
        </w:trPr>
        <w:tc>
          <w:tcPr>
            <w:tcW w:w="1978"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9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231.720.913</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231.720.913</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103.952.251,36</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127.768.661,64</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73.173.726,89</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 w:firstLine="0"/>
              <w:jc w:val="both"/>
              <w:rPr>
                <w:spacing w:val="0"/>
                <w:position w:val="0"/>
                <w:shd w:fill="auto" w:val="clear"/>
              </w:rPr>
            </w:pPr>
            <w:r>
              <w:rPr>
                <w:rFonts w:ascii="Arial" w:hAnsi="Arial" w:cs="Arial" w:eastAsia="Arial"/>
                <w:color w:val="000000"/>
                <w:spacing w:val="0"/>
                <w:position w:val="0"/>
                <w:sz w:val="12"/>
                <w:shd w:fill="auto" w:val="clear"/>
              </w:rPr>
              <w:t xml:space="preserve">71.267.277,36</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15:52:33</w:t>
      </w: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01 - TRIBUNAL DE JUSTIÇA</w:t>
      </w:r>
    </w:p>
    <w:p>
      <w:pPr>
        <w:tabs>
          <w:tab w:val="center" w:pos="6068"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4005 - PROMOVER E GESTIONAR AS ATIVIDADES JUDICIÁRIAS DE 2º GRAU DE JURISDIÇÃO</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0501.02061434.005</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2886" w:leader="none"/>
          <w:tab w:val="center" w:pos="4126" w:leader="none"/>
          <w:tab w:val="center" w:pos="5283" w:leader="none"/>
          <w:tab w:val="center" w:pos="6523" w:leader="none"/>
          <w:tab w:val="center" w:pos="7763" w:leader="none"/>
          <w:tab w:val="center" w:pos="9003" w:leader="none"/>
        </w:tabs>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PESSOAL/ENC.SOC</w:t>
        <w:tab/>
        <w:t xml:space="preserve">100</w:t>
        <w:tab/>
        <w:t xml:space="preserve">583.021.300</w:t>
        <w:tab/>
        <w:t xml:space="preserve">583.021.300</w:t>
        <w:tab/>
        <w:t xml:space="preserve">174.043.741,49</w:t>
        <w:tab/>
        <w:t xml:space="preserve">408.977.558,51</w:t>
        <w:tab/>
        <w:t xml:space="preserve">174.043.741,49</w:t>
        <w:tab/>
        <w:t xml:space="preserve">165.873.822,42</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PESS.</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583.021.300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583.021.300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174.043.741,49</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408.977.558,51</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174.043.741,49</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165.873.822,42</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583.021.300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583.021.300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174.043.741,49</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408.977.558,51</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174.043.741,49</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165.873.822,42</w:t>
            </w:r>
          </w:p>
        </w:tc>
      </w:tr>
    </w:tbl>
    <w:p>
      <w:pPr>
        <w:tabs>
          <w:tab w:val="center" w:pos="1700" w:leader="none"/>
          <w:tab w:val="center" w:pos="2920" w:leader="none"/>
          <w:tab w:val="center" w:pos="4160" w:leader="none"/>
          <w:tab w:val="center" w:pos="5316" w:leader="none"/>
          <w:tab w:val="center" w:pos="6556" w:leader="none"/>
          <w:tab w:val="center" w:pos="7830" w:leader="none"/>
          <w:tab w:val="center" w:pos="9070" w:leader="none"/>
        </w:tabs>
        <w:spacing w:before="0" w:after="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100</w:t>
        <w:tab/>
        <w:t xml:space="preserve">21.540.000</w:t>
        <w:tab/>
        <w:t xml:space="preserve">26.086.000</w:t>
        <w:tab/>
        <w:t xml:space="preserve">14.799.936,31</w:t>
        <w:tab/>
        <w:t xml:space="preserve">11.286.063,69</w:t>
        <w:tab/>
        <w:t xml:space="preserve">5.594.460,94</w:t>
        <w:tab/>
        <w:t xml:space="preserve">5.570.521,51</w:t>
      </w:r>
    </w:p>
    <w:p>
      <w:pPr>
        <w:tabs>
          <w:tab w:val="center" w:pos="1700" w:leader="none"/>
          <w:tab w:val="center" w:pos="2953" w:leader="none"/>
          <w:tab w:val="center" w:pos="4427" w:leader="none"/>
          <w:tab w:val="center" w:pos="5583" w:leader="none"/>
          <w:tab w:val="center" w:pos="6823"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8.546.000</w:t>
        <w:tab/>
        <w:t xml:space="preserve">0</w:t>
        <w:tab/>
        <w:t xml:space="preserve">0,00</w:t>
        <w:tab/>
        <w:t xml:space="preserve">0,00</w:t>
        <w:tab/>
        <w:t xml:space="preserve">0,00</w:t>
        <w:tab/>
        <w:t xml:space="preserve">0,00</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30.086.000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26.086.000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14.799.936,31</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11.286.063,69</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5.594.460,94</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5.570.521,51</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30.086.000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26.086.000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14.799.936,31</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11.286.063,69</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5.594.460,94</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5.570.521,51</w:t>
            </w:r>
          </w:p>
        </w:tc>
      </w:tr>
    </w:tbl>
    <w:p>
      <w:pPr>
        <w:tabs>
          <w:tab w:val="center" w:pos="700" w:leader="none"/>
          <w:tab w:val="center" w:pos="1700" w:leader="none"/>
          <w:tab w:val="center" w:pos="2920" w:leader="none"/>
          <w:tab w:val="center" w:pos="4160" w:leader="none"/>
          <w:tab w:val="center" w:pos="5316" w:leader="none"/>
          <w:tab w:val="center" w:pos="6556" w:leader="none"/>
          <w:tab w:val="center" w:pos="7796" w:leader="none"/>
          <w:tab w:val="center" w:pos="9036"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OUT.C ESPECIAIS</w:t>
        <w:tab/>
        <w:t xml:space="preserve">100</w:t>
        <w:tab/>
        <w:t xml:space="preserve">55.859.000</w:t>
        <w:tab/>
        <w:t xml:space="preserve">53.159.000</w:t>
        <w:tab/>
        <w:t xml:space="preserve">15.312.615,39</w:t>
        <w:tab/>
        <w:t xml:space="preserve">37.846.384,61</w:t>
        <w:tab/>
        <w:t xml:space="preserve">14.957.661,00</w:t>
        <w:tab/>
        <w:t xml:space="preserve">14.953.881,90</w:t>
      </w:r>
    </w:p>
    <w:tbl>
      <w:tblPr/>
      <w:tblGrid>
        <w:gridCol w:w="1392"/>
        <w:gridCol w:w="598"/>
        <w:gridCol w:w="1240"/>
        <w:gridCol w:w="1240"/>
        <w:gridCol w:w="1240"/>
        <w:gridCol w:w="1240"/>
        <w:gridCol w:w="1240"/>
        <w:gridCol w:w="1230"/>
      </w:tblGrid>
      <w:tr>
        <w:trPr>
          <w:trHeight w:val="193" w:hRule="auto"/>
          <w:jc w:val="left"/>
        </w:trPr>
        <w:tc>
          <w:tcPr>
            <w:tcW w:w="1392" w:type="dxa"/>
            <w:tcBorders>
              <w:top w:val="single" w:color="000000" w:sz="0"/>
              <w:left w:val="single" w:color="000000" w:sz="0"/>
              <w:bottom w:val="single" w:color="d5d5d5" w:sz="8"/>
              <w:right w:val="single" w:color="d5d5d5" w:sz="8"/>
            </w:tcBorders>
            <w:shd w:color="000000" w:fill="ffffff" w:val="clear"/>
            <w:tcMar>
              <w:left w:w="15" w:type="dxa"/>
              <w:right w:w="15" w:type="dxa"/>
            </w:tcMar>
            <w:vAlign w:val="top"/>
          </w:tcPr>
          <w:p>
            <w:pPr>
              <w:spacing w:before="0" w:after="0" w:line="259"/>
              <w:ind w:right="0" w:left="0" w:firstLine="0"/>
              <w:jc w:val="both"/>
              <w:rPr>
                <w:spacing w:val="0"/>
                <w:position w:val="0"/>
              </w:rPr>
            </w:pPr>
            <w:r>
              <w:rPr>
                <w:rFonts w:ascii="Arial" w:hAnsi="Arial" w:cs="Arial" w:eastAsia="Arial"/>
                <w:color w:val="000000"/>
                <w:spacing w:val="0"/>
                <w:position w:val="0"/>
                <w:sz w:val="12"/>
                <w:shd w:fill="D5D5D5" w:val="clear"/>
              </w:rPr>
              <w:t xml:space="preserve">Total OUT.C ESPECIAIS</w:t>
            </w:r>
          </w:p>
        </w:tc>
        <w:tc>
          <w:tcPr>
            <w:tcW w:w="598"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55.859.000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53.159.000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15.312.615,39</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37.846.384,61</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14.957.661,00</w:t>
            </w:r>
          </w:p>
        </w:tc>
        <w:tc>
          <w:tcPr>
            <w:tcW w:w="1230" w:type="dxa"/>
            <w:tcBorders>
              <w:top w:val="single" w:color="d5d5d5" w:sz="8"/>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14.953.881,90</w:t>
            </w:r>
          </w:p>
        </w:tc>
      </w:tr>
      <w:tr>
        <w:trPr>
          <w:trHeight w:val="198" w:hRule="auto"/>
          <w:jc w:val="left"/>
        </w:trPr>
        <w:tc>
          <w:tcPr>
            <w:tcW w:w="1392"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2" w:type="dxa"/>
            <w:tcBorders>
              <w:top w:val="single" w:color="d5d5d5" w:sz="16"/>
              <w:left w:val="single" w:color="d5d5d5" w:sz="8"/>
              <w:bottom w:val="single" w:color="d5d5d5" w:sz="8"/>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55.859.000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53.159.000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15.312.615,39</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37.846.384,61</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14.957.661,00</w:t>
            </w:r>
          </w:p>
        </w:tc>
        <w:tc>
          <w:tcPr>
            <w:tcW w:w="1230" w:type="dxa"/>
            <w:tcBorders>
              <w:top w:val="single" w:color="d5d5d5" w:sz="16"/>
              <w:left w:val="single" w:color="d5d5d5" w:sz="16"/>
              <w:bottom w:val="single" w:color="d5d5d5" w:sz="8"/>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14.953.881,90</w:t>
            </w:r>
          </w:p>
        </w:tc>
      </w:tr>
    </w:tbl>
    <w:p>
      <w:pPr>
        <w:tabs>
          <w:tab w:val="center" w:pos="700" w:leader="none"/>
          <w:tab w:val="center" w:pos="1700" w:leader="none"/>
          <w:tab w:val="center" w:pos="2920" w:leader="none"/>
          <w:tab w:val="center" w:pos="4160" w:leader="none"/>
          <w:tab w:val="center" w:pos="5583" w:leader="none"/>
          <w:tab w:val="center" w:pos="6556"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INVESTIMENTOS</w:t>
        <w:tab/>
        <w:t xml:space="preserve">125</w:t>
        <w:tab/>
        <w:t xml:space="preserve">30.005.000</w:t>
        <w:tab/>
        <w:t xml:space="preserve">30.005.000</w:t>
        <w:tab/>
        <w:t xml:space="preserve">0,00</w:t>
        <w:tab/>
        <w:t xml:space="preserve">30.005.000,00</w:t>
        <w:tab/>
        <w:t xml:space="preserve">0,00</w:t>
        <w:tab/>
        <w:t xml:space="preserve">0,00</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INVES</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30.005.000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30.005.000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30.005.000,00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30.005.000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30.005.000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30.005.000,00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tabs>
          <w:tab w:val="center" w:pos="700" w:leader="none"/>
          <w:tab w:val="center" w:pos="1700" w:leader="none"/>
          <w:tab w:val="center" w:pos="2920" w:leader="none"/>
          <w:tab w:val="center" w:pos="4160" w:leader="none"/>
          <w:tab w:val="center" w:pos="5583" w:leader="none"/>
          <w:tab w:val="center" w:pos="6556"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 FINANC.</w:t>
        <w:tab/>
        <w:t xml:space="preserve">125</w:t>
        <w:tab/>
        <w:t xml:space="preserve">12.000.000</w:t>
        <w:tab/>
        <w:t xml:space="preserve">12.000.000</w:t>
        <w:tab/>
        <w:t xml:space="preserve">0,00</w:t>
        <w:tab/>
        <w:t xml:space="preserve">12.000.000,00</w:t>
        <w:tab/>
        <w:t xml:space="preserve">0,00</w:t>
        <w:tab/>
        <w:t xml:space="preserve">0,00</w:t>
      </w:r>
    </w:p>
    <w:tbl>
      <w:tblPr/>
      <w:tblGrid>
        <w:gridCol w:w="1389"/>
        <w:gridCol w:w="554"/>
        <w:gridCol w:w="490"/>
        <w:gridCol w:w="580"/>
        <w:gridCol w:w="1219"/>
        <w:gridCol w:w="613"/>
        <w:gridCol w:w="1074"/>
        <w:gridCol w:w="221"/>
        <w:gridCol w:w="1019"/>
        <w:gridCol w:w="268"/>
        <w:gridCol w:w="972"/>
        <w:gridCol w:w="288"/>
        <w:gridCol w:w="952"/>
        <w:gridCol w:w="388"/>
        <w:gridCol w:w="835"/>
        <w:gridCol w:w="639"/>
      </w:tblGrid>
      <w:tr>
        <w:trPr>
          <w:trHeight w:val="190" w:hRule="auto"/>
          <w:jc w:val="left"/>
        </w:trPr>
        <w:tc>
          <w:tcPr>
            <w:tcW w:w="1389"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INV.F</w:t>
            </w:r>
          </w:p>
        </w:tc>
        <w:tc>
          <w:tcPr>
            <w:tcW w:w="104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9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12.000.000</w:t>
            </w:r>
          </w:p>
        </w:tc>
        <w:tc>
          <w:tcPr>
            <w:tcW w:w="1687"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2"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89"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9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87"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2"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89"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9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12.000.000</w:t>
            </w:r>
          </w:p>
        </w:tc>
        <w:tc>
          <w:tcPr>
            <w:tcW w:w="1687"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2"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710.971.300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704.271.300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204.156.293,19</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500.115.006,81</w:t>
            </w:r>
          </w:p>
        </w:tc>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0" w:firstLine="0"/>
              <w:jc w:val="left"/>
              <w:rPr>
                <w:spacing w:val="0"/>
                <w:position w:val="0"/>
                <w:shd w:fill="auto" w:val="clear"/>
              </w:rPr>
            </w:pPr>
            <w:r>
              <w:rPr>
                <w:rFonts w:ascii="Arial" w:hAnsi="Arial" w:cs="Arial" w:eastAsia="Arial"/>
                <w:color w:val="000000"/>
                <w:spacing w:val="0"/>
                <w:position w:val="0"/>
                <w:sz w:val="12"/>
                <w:shd w:fill="auto" w:val="clear"/>
              </w:rPr>
              <w:t xml:space="preserve">194.595.863,43</w:t>
            </w:r>
          </w:p>
        </w:tc>
        <w:tc>
          <w:tcPr>
            <w:tcW w:w="83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both"/>
              <w:rPr>
                <w:spacing w:val="0"/>
                <w:position w:val="0"/>
                <w:shd w:fill="auto" w:val="clear"/>
              </w:rPr>
            </w:pPr>
            <w:r>
              <w:rPr>
                <w:rFonts w:ascii="Arial" w:hAnsi="Arial" w:cs="Arial" w:eastAsia="Arial"/>
                <w:color w:val="000000"/>
                <w:spacing w:val="0"/>
                <w:position w:val="0"/>
                <w:sz w:val="12"/>
                <w:shd w:fill="auto" w:val="clear"/>
              </w:rPr>
              <w:t xml:space="preserve">186.398.225,83</w:t>
            </w:r>
          </w:p>
        </w:tc>
      </w:tr>
      <w:tr>
        <w:trPr>
          <w:trHeight w:val="200" w:hRule="auto"/>
          <w:jc w:val="left"/>
        </w:trPr>
        <w:tc>
          <w:tcPr>
            <w:tcW w:w="194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9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83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710.971.300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704.271.300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204.156.293,19</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500.115.006,81</w:t>
            </w:r>
          </w:p>
        </w:tc>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0" w:firstLine="0"/>
              <w:jc w:val="left"/>
              <w:rPr>
                <w:spacing w:val="0"/>
                <w:position w:val="0"/>
                <w:shd w:fill="auto" w:val="clear"/>
              </w:rPr>
            </w:pPr>
            <w:r>
              <w:rPr>
                <w:rFonts w:ascii="Arial" w:hAnsi="Arial" w:cs="Arial" w:eastAsia="Arial"/>
                <w:color w:val="000000"/>
                <w:spacing w:val="0"/>
                <w:position w:val="0"/>
                <w:sz w:val="12"/>
                <w:shd w:fill="auto" w:val="clear"/>
              </w:rPr>
              <w:t xml:space="preserve">194.595.863,43</w:t>
            </w:r>
          </w:p>
        </w:tc>
        <w:tc>
          <w:tcPr>
            <w:tcW w:w="83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both"/>
              <w:rPr>
                <w:spacing w:val="0"/>
                <w:position w:val="0"/>
                <w:shd w:fill="auto" w:val="clear"/>
              </w:rPr>
            </w:pPr>
            <w:r>
              <w:rPr>
                <w:rFonts w:ascii="Arial" w:hAnsi="Arial" w:cs="Arial" w:eastAsia="Arial"/>
                <w:color w:val="000000"/>
                <w:spacing w:val="0"/>
                <w:position w:val="0"/>
                <w:sz w:val="12"/>
                <w:shd w:fill="auto" w:val="clear"/>
              </w:rPr>
              <w:t xml:space="preserve">186.398.225,83</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15:54:34</w:t>
      </w:r>
    </w:p>
    <w:p>
      <w:pPr>
        <w:keepNext w:val="true"/>
        <w:keepLines w:val="true"/>
        <w:spacing w:before="0" w:after="0" w:line="259"/>
        <w:ind w:right="0" w:left="1833" w:hanging="10"/>
        <w:jc w:val="center"/>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5105"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60 - FUNDO DE REEQUIPAMENTO DO PODER JUDICIÁRIO - FUNREJUS</w:t>
      </w:r>
    </w:p>
    <w:p>
      <w:pPr>
        <w:spacing w:before="0" w:after="0" w:line="259"/>
        <w:ind w:right="0" w:left="-5" w:hanging="1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4006 - REEQUIPAMENTO, MANUTENÇÃO E EDIFICAÇÃO, PARA PROMOVER AS ATIVIDADES JUDICIÁRIAS DE 2º GRAU DE JURISDIÇÃO Dotação :</w:t>
        <w:tab/>
        <w:t xml:space="preserve">0560.02061434.006</w:t>
      </w:r>
    </w:p>
    <w:tbl>
      <w:tblPr/>
      <w:tblGrid>
        <w:gridCol w:w="1389"/>
        <w:gridCol w:w="600"/>
        <w:gridCol w:w="1240"/>
        <w:gridCol w:w="1241"/>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98" w:type="dxa"/>
              <w:right w:w="98"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0" w:type="dxa"/>
            <w:tcBorders>
              <w:top w:val="single" w:color="797979" w:sz="8"/>
              <w:left w:val="single" w:color="797979" w:sz="16"/>
              <w:bottom w:val="single" w:color="797979" w:sz="8"/>
              <w:right w:val="single" w:color="797979" w:sz="16"/>
            </w:tcBorders>
            <w:shd w:color="auto" w:fill="797979" w:val="clear"/>
            <w:tcMar>
              <w:left w:w="98" w:type="dxa"/>
              <w:right w:w="98" w:type="dxa"/>
            </w:tcMar>
            <w:vAlign w:val="center"/>
          </w:tcPr>
          <w:p>
            <w:pPr>
              <w:spacing w:before="0" w:after="0" w:line="259"/>
              <w:ind w:right="0" w:left="11"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98" w:type="dxa"/>
              <w:right w:w="98"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1" w:type="dxa"/>
            <w:tcBorders>
              <w:top w:val="single" w:color="797979" w:sz="8"/>
              <w:left w:val="single" w:color="797979" w:sz="16"/>
              <w:bottom w:val="single" w:color="797979" w:sz="8"/>
              <w:right w:val="single" w:color="797979" w:sz="16"/>
            </w:tcBorders>
            <w:shd w:color="auto" w:fill="797979" w:val="clear"/>
            <w:tcMar>
              <w:left w:w="98" w:type="dxa"/>
              <w:right w:w="98"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Disponibilidade Orçamentária</w:t>
            </w:r>
          </w:p>
        </w:tc>
        <w:tc>
          <w:tcPr>
            <w:tcW w:w="1240" w:type="dxa"/>
            <w:tcBorders>
              <w:top w:val="single" w:color="797979" w:sz="8"/>
              <w:left w:val="single" w:color="797979" w:sz="16"/>
              <w:bottom w:val="single" w:color="797979" w:sz="8"/>
              <w:right w:val="single" w:color="797979" w:sz="16"/>
            </w:tcBorders>
            <w:shd w:color="auto" w:fill="797979" w:val="clear"/>
            <w:tcMar>
              <w:left w:w="98" w:type="dxa"/>
              <w:right w:w="98"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98" w:type="dxa"/>
              <w:right w:w="98"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98" w:type="dxa"/>
              <w:right w:w="98"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98" w:type="dxa"/>
              <w:right w:w="98"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98" w:type="dxa"/>
              <w:right w:w="98"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2920" w:leader="none"/>
          <w:tab w:val="center" w:pos="4126" w:leader="none"/>
          <w:tab w:val="center" w:pos="5366" w:leader="none"/>
          <w:tab w:val="center" w:pos="6556" w:leader="none"/>
          <w:tab w:val="center" w:pos="7796" w:leader="none"/>
          <w:tab w:val="center" w:pos="9036" w:leader="none"/>
          <w:tab w:val="center" w:pos="10276" w:leader="none"/>
        </w:tabs>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284</w:t>
        <w:tab/>
        <w:t xml:space="preserve">61.502.490</w:t>
        <w:tab/>
        <w:t xml:space="preserve">115.440.152</w:t>
        <w:tab/>
        <w:t xml:space="preserve">115.440.152</w:t>
        <w:tab/>
        <w:t xml:space="preserve">72.614.205,70</w:t>
        <w:tab/>
        <w:t xml:space="preserve">42.825.946,30</w:t>
        <w:tab/>
        <w:t xml:space="preserve">17.454.534,01</w:t>
        <w:tab/>
        <w:t xml:space="preserve">17.239.421,11</w:t>
      </w:r>
    </w:p>
    <w:tbl>
      <w:tblPr/>
      <w:tblGrid>
        <w:gridCol w:w="1390"/>
        <w:gridCol w:w="600"/>
        <w:gridCol w:w="124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61.502.490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115.440.152</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115.440.152</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72.614.205,70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42.825.946,30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17.454.534,01</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17.239.421,11</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61.502.490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115.440.152</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115.440.152</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72.614.205,70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42.825.946,30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17.454.534,01</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17.239.421,11</w:t>
            </w:r>
          </w:p>
        </w:tc>
      </w:tr>
    </w:tbl>
    <w:p>
      <w:pPr>
        <w:tabs>
          <w:tab w:val="center" w:pos="700" w:leader="none"/>
          <w:tab w:val="center" w:pos="1700" w:leader="none"/>
          <w:tab w:val="center" w:pos="2953" w:leader="none"/>
          <w:tab w:val="center" w:pos="4193" w:leader="none"/>
          <w:tab w:val="center" w:pos="5433" w:leader="none"/>
          <w:tab w:val="center" w:pos="6590" w:leader="none"/>
          <w:tab w:val="center" w:pos="7880" w:leader="none"/>
          <w:tab w:val="center" w:pos="9120" w:leader="none"/>
          <w:tab w:val="center" w:pos="10360"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OUT.C ESPECIAIS</w:t>
        <w:tab/>
        <w:t xml:space="preserve">284</w:t>
        <w:tab/>
        <w:t xml:space="preserve">2.610.000</w:t>
        <w:tab/>
        <w:t xml:space="preserve">2.610.000</w:t>
        <w:tab/>
        <w:t xml:space="preserve">2.610.000</w:t>
        <w:tab/>
        <w:t xml:space="preserve">2.041.886,40</w:t>
        <w:tab/>
        <w:t xml:space="preserve">568.113,60</w:t>
        <w:tab/>
        <w:t xml:space="preserve">594.770,79</w:t>
        <w:tab/>
        <w:t xml:space="preserve">594.770,79</w:t>
      </w:r>
    </w:p>
    <w:tbl>
      <w:tblPr/>
      <w:tblGrid>
        <w:gridCol w:w="1392"/>
        <w:gridCol w:w="598"/>
        <w:gridCol w:w="1240"/>
        <w:gridCol w:w="1240"/>
        <w:gridCol w:w="1240"/>
        <w:gridCol w:w="1240"/>
        <w:gridCol w:w="1240"/>
        <w:gridCol w:w="1240"/>
        <w:gridCol w:w="1230"/>
      </w:tblGrid>
      <w:tr>
        <w:trPr>
          <w:trHeight w:val="193" w:hRule="auto"/>
          <w:jc w:val="left"/>
        </w:trPr>
        <w:tc>
          <w:tcPr>
            <w:tcW w:w="1392" w:type="dxa"/>
            <w:tcBorders>
              <w:top w:val="single" w:color="000000" w:sz="0"/>
              <w:left w:val="single" w:color="000000" w:sz="0"/>
              <w:bottom w:val="single" w:color="d5d5d5" w:sz="8"/>
              <w:right w:val="single" w:color="d5d5d5" w:sz="8"/>
            </w:tcBorders>
            <w:shd w:color="000000" w:fill="ffffff" w:val="clear"/>
            <w:tcMar>
              <w:left w:w="15" w:type="dxa"/>
              <w:right w:w="15" w:type="dxa"/>
            </w:tcMar>
            <w:vAlign w:val="top"/>
          </w:tcPr>
          <w:p>
            <w:pPr>
              <w:spacing w:before="0" w:after="0" w:line="259"/>
              <w:ind w:right="0" w:left="0" w:firstLine="0"/>
              <w:jc w:val="both"/>
              <w:rPr>
                <w:spacing w:val="0"/>
                <w:position w:val="0"/>
              </w:rPr>
            </w:pPr>
            <w:r>
              <w:rPr>
                <w:rFonts w:ascii="Arial" w:hAnsi="Arial" w:cs="Arial" w:eastAsia="Arial"/>
                <w:color w:val="000000"/>
                <w:spacing w:val="0"/>
                <w:position w:val="0"/>
                <w:sz w:val="12"/>
                <w:shd w:fill="D5D5D5" w:val="clear"/>
              </w:rPr>
              <w:t xml:space="preserve">Total OUT.C ESPECIAIS</w:t>
            </w:r>
          </w:p>
        </w:tc>
        <w:tc>
          <w:tcPr>
            <w:tcW w:w="598"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8" w:hRule="auto"/>
          <w:jc w:val="left"/>
        </w:trPr>
        <w:tc>
          <w:tcPr>
            <w:tcW w:w="1392"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2.610.000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2.610.000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2.610.000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2.041.886,40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568.113,60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594.770,79</w:t>
            </w:r>
          </w:p>
        </w:tc>
        <w:tc>
          <w:tcPr>
            <w:tcW w:w="1230" w:type="dxa"/>
            <w:tcBorders>
              <w:top w:val="single" w:color="d5d5d5" w:sz="16"/>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594.770,79</w:t>
            </w:r>
          </w:p>
        </w:tc>
      </w:tr>
      <w:tr>
        <w:trPr>
          <w:trHeight w:val="190" w:hRule="auto"/>
          <w:jc w:val="left"/>
        </w:trPr>
        <w:tc>
          <w:tcPr>
            <w:tcW w:w="1392" w:type="dxa"/>
            <w:tcBorders>
              <w:top w:val="single" w:color="d5d5d5" w:sz="16"/>
              <w:left w:val="single" w:color="d5d5d5" w:sz="8"/>
              <w:bottom w:val="single" w:color="d5d5d5" w:sz="8"/>
              <w:right w:val="single" w:color="d5d5d5" w:sz="16"/>
            </w:tcBorders>
            <w:shd w:color="auto" w:fill="d5d5d5" w:val="clear"/>
            <w:tcMar>
              <w:left w:w="15" w:type="dxa"/>
              <w:right w:w="15" w:type="dxa"/>
            </w:tcMar>
            <w:vAlign w:val="bottom"/>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2.610.000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2.610.000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2.610.000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2.041.886,40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568.113,60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594.770,79</w:t>
            </w:r>
          </w:p>
        </w:tc>
        <w:tc>
          <w:tcPr>
            <w:tcW w:w="1230" w:type="dxa"/>
            <w:tcBorders>
              <w:top w:val="single" w:color="d5d5d5" w:sz="16"/>
              <w:left w:val="single" w:color="d5d5d5" w:sz="16"/>
              <w:bottom w:val="single" w:color="d5d5d5" w:sz="8"/>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594.770,79</w:t>
            </w:r>
          </w:p>
        </w:tc>
      </w:tr>
    </w:tbl>
    <w:p>
      <w:pPr>
        <w:tabs>
          <w:tab w:val="center" w:pos="700" w:leader="none"/>
          <w:tab w:val="center" w:pos="1700" w:leader="none"/>
          <w:tab w:val="center" w:pos="2920" w:leader="none"/>
          <w:tab w:val="center" w:pos="4126" w:leader="none"/>
          <w:tab w:val="center" w:pos="5366" w:leader="none"/>
          <w:tab w:val="center" w:pos="6590" w:leader="none"/>
          <w:tab w:val="center" w:pos="7763" w:leader="none"/>
          <w:tab w:val="center" w:pos="9120" w:leader="none"/>
          <w:tab w:val="center" w:pos="10360"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INVESTIMENTOS</w:t>
        <w:tab/>
        <w:t xml:space="preserve">250</w:t>
        <w:tab/>
        <w:t xml:space="preserve">78.250.000</w:t>
        <w:tab/>
        <w:t xml:space="preserve">158.280.000</w:t>
        <w:tab/>
        <w:t xml:space="preserve">158.280.000</w:t>
        <w:tab/>
        <w:t xml:space="preserve">3.080.088,68</w:t>
        <w:tab/>
        <w:t xml:space="preserve">155.199.911,32</w:t>
        <w:tab/>
        <w:t xml:space="preserve">762.996,91</w:t>
        <w:tab/>
        <w:t xml:space="preserve">762.996,91</w:t>
      </w:r>
    </w:p>
    <w:tbl>
      <w:tblPr/>
      <w:tblGrid>
        <w:gridCol w:w="1390"/>
        <w:gridCol w:w="600"/>
        <w:gridCol w:w="124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INVES</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78.250.000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158.280.000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158.280.000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3.080.088,68</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155.199.911,32</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762.996,91</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762.996,91</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78.250.000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158.280.000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158.280.000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3.080.088,68</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155.199.911,32</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762.996,91</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762.996,91</w:t>
            </w:r>
          </w:p>
        </w:tc>
      </w:tr>
    </w:tbl>
    <w:p>
      <w:pPr>
        <w:tabs>
          <w:tab w:val="center" w:pos="700" w:leader="none"/>
          <w:tab w:val="center" w:pos="1700" w:leader="none"/>
          <w:tab w:val="center" w:pos="3003" w:leader="none"/>
          <w:tab w:val="center" w:pos="4243" w:leader="none"/>
          <w:tab w:val="center" w:pos="5483" w:leader="none"/>
          <w:tab w:val="center" w:pos="6823" w:leader="none"/>
          <w:tab w:val="center" w:pos="7880" w:leader="none"/>
          <w:tab w:val="center" w:pos="9303" w:leader="none"/>
          <w:tab w:val="center" w:pos="1054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 FINANC.</w:t>
        <w:tab/>
        <w:t xml:space="preserve">250</w:t>
        <w:tab/>
        <w:t xml:space="preserve">110.000</w:t>
        <w:tab/>
        <w:t xml:space="preserve">110.000</w:t>
        <w:tab/>
        <w:t xml:space="preserve">110.000</w:t>
        <w:tab/>
        <w:t xml:space="preserve">0,00</w:t>
        <w:tab/>
        <w:t xml:space="preserve">110.000,00</w:t>
        <w:tab/>
        <w:t xml:space="preserve">0,00</w:t>
        <w:tab/>
        <w:t xml:space="preserve">0,00</w:t>
      </w:r>
    </w:p>
    <w:tbl>
      <w:tblPr/>
      <w:tblGrid>
        <w:gridCol w:w="1389"/>
        <w:gridCol w:w="561"/>
        <w:gridCol w:w="490"/>
        <w:gridCol w:w="584"/>
        <w:gridCol w:w="1219"/>
        <w:gridCol w:w="614"/>
        <w:gridCol w:w="1140"/>
        <w:gridCol w:w="641"/>
        <w:gridCol w:w="1074"/>
        <w:gridCol w:w="221"/>
        <w:gridCol w:w="1019"/>
        <w:gridCol w:w="268"/>
        <w:gridCol w:w="972"/>
        <w:gridCol w:w="288"/>
        <w:gridCol w:w="952"/>
        <w:gridCol w:w="451"/>
        <w:gridCol w:w="772"/>
        <w:gridCol w:w="666"/>
      </w:tblGrid>
      <w:tr>
        <w:trPr>
          <w:trHeight w:val="190" w:hRule="auto"/>
          <w:jc w:val="left"/>
        </w:trPr>
        <w:tc>
          <w:tcPr>
            <w:tcW w:w="1389"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INV.F</w:t>
            </w:r>
          </w:p>
        </w:tc>
        <w:tc>
          <w:tcPr>
            <w:tcW w:w="1051"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803"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75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715"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89"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89"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1"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803"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110.000</w:t>
            </w:r>
          </w:p>
        </w:tc>
        <w:tc>
          <w:tcPr>
            <w:tcW w:w="175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110.000</w:t>
            </w:r>
          </w:p>
        </w:tc>
        <w:tc>
          <w:tcPr>
            <w:tcW w:w="1715"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110.000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110.000,00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89"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89"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51"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03"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110.000</w:t>
            </w:r>
          </w:p>
        </w:tc>
        <w:tc>
          <w:tcPr>
            <w:tcW w:w="175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110.000</w:t>
            </w:r>
          </w:p>
        </w:tc>
        <w:tc>
          <w:tcPr>
            <w:tcW w:w="1715"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110.000,00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89"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7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3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19"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781"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9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3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142.472.490</w:t>
            </w:r>
          </w:p>
        </w:tc>
        <w:tc>
          <w:tcPr>
            <w:tcW w:w="1781"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54" w:firstLine="0"/>
              <w:jc w:val="left"/>
              <w:rPr>
                <w:spacing w:val="0"/>
                <w:position w:val="0"/>
                <w:shd w:fill="auto" w:val="clear"/>
              </w:rPr>
            </w:pPr>
            <w:r>
              <w:rPr>
                <w:rFonts w:ascii="Arial" w:hAnsi="Arial" w:cs="Arial" w:eastAsia="Arial"/>
                <w:color w:val="000000"/>
                <w:spacing w:val="0"/>
                <w:position w:val="0"/>
                <w:sz w:val="12"/>
                <w:shd w:fill="auto" w:val="clear"/>
              </w:rPr>
              <w:t xml:space="preserve">276.440.152</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276.440.152</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3" w:left="0" w:firstLine="0"/>
              <w:jc w:val="center"/>
              <w:rPr>
                <w:spacing w:val="0"/>
                <w:position w:val="0"/>
                <w:shd w:fill="auto" w:val="clear"/>
              </w:rPr>
            </w:pPr>
            <w:r>
              <w:rPr>
                <w:rFonts w:ascii="Arial" w:hAnsi="Arial" w:cs="Arial" w:eastAsia="Arial"/>
                <w:color w:val="000000"/>
                <w:spacing w:val="0"/>
                <w:position w:val="0"/>
                <w:sz w:val="12"/>
                <w:shd w:fill="auto" w:val="clear"/>
              </w:rPr>
              <w:t xml:space="preserve">77.736.180,78</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198.703.971,22</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18.812.301,71</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 w:firstLine="0"/>
              <w:jc w:val="both"/>
              <w:rPr>
                <w:spacing w:val="0"/>
                <w:position w:val="0"/>
                <w:shd w:fill="auto" w:val="clear"/>
              </w:rPr>
            </w:pPr>
            <w:r>
              <w:rPr>
                <w:rFonts w:ascii="Arial" w:hAnsi="Arial" w:cs="Arial" w:eastAsia="Arial"/>
                <w:color w:val="000000"/>
                <w:spacing w:val="0"/>
                <w:position w:val="0"/>
                <w:sz w:val="12"/>
                <w:shd w:fill="auto" w:val="clear"/>
              </w:rPr>
              <w:t xml:space="preserve">18.597.188,81</w:t>
            </w:r>
          </w:p>
        </w:tc>
      </w:tr>
      <w:tr>
        <w:trPr>
          <w:trHeight w:val="156" w:hRule="auto"/>
          <w:jc w:val="left"/>
        </w:trPr>
        <w:tc>
          <w:tcPr>
            <w:tcW w:w="195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3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142.472.490</w:t>
            </w:r>
          </w:p>
        </w:tc>
        <w:tc>
          <w:tcPr>
            <w:tcW w:w="1781"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54" w:firstLine="0"/>
              <w:jc w:val="left"/>
              <w:rPr>
                <w:spacing w:val="0"/>
                <w:position w:val="0"/>
                <w:shd w:fill="auto" w:val="clear"/>
              </w:rPr>
            </w:pPr>
            <w:r>
              <w:rPr>
                <w:rFonts w:ascii="Arial" w:hAnsi="Arial" w:cs="Arial" w:eastAsia="Arial"/>
                <w:color w:val="000000"/>
                <w:spacing w:val="0"/>
                <w:position w:val="0"/>
                <w:sz w:val="12"/>
                <w:shd w:fill="auto" w:val="clear"/>
              </w:rPr>
              <w:t xml:space="preserve">276.440.152</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276.440.152</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3" w:left="0" w:firstLine="0"/>
              <w:jc w:val="center"/>
              <w:rPr>
                <w:spacing w:val="0"/>
                <w:position w:val="0"/>
                <w:shd w:fill="auto" w:val="clear"/>
              </w:rPr>
            </w:pPr>
            <w:r>
              <w:rPr>
                <w:rFonts w:ascii="Arial" w:hAnsi="Arial" w:cs="Arial" w:eastAsia="Arial"/>
                <w:color w:val="000000"/>
                <w:spacing w:val="0"/>
                <w:position w:val="0"/>
                <w:sz w:val="12"/>
                <w:shd w:fill="auto" w:val="clear"/>
              </w:rPr>
              <w:t xml:space="preserve">77.736.180,78</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198.703.971,22</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18.812.301,71</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 w:firstLine="0"/>
              <w:jc w:val="both"/>
              <w:rPr>
                <w:spacing w:val="0"/>
                <w:position w:val="0"/>
                <w:shd w:fill="auto" w:val="clear"/>
              </w:rPr>
            </w:pPr>
            <w:r>
              <w:rPr>
                <w:rFonts w:ascii="Arial" w:hAnsi="Arial" w:cs="Arial" w:eastAsia="Arial"/>
                <w:color w:val="000000"/>
                <w:spacing w:val="0"/>
                <w:position w:val="0"/>
                <w:sz w:val="12"/>
                <w:shd w:fill="auto" w:val="clear"/>
              </w:rPr>
              <w:t xml:space="preserve">18.597.188,81</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15:56:37</w:t>
      </w: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01 - TRIBUNAL DE JUSTIÇA</w:t>
      </w:r>
    </w:p>
    <w:p>
      <w:pPr>
        <w:tabs>
          <w:tab w:val="center" w:pos="3505"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4007 - ATIVIDADE CORREICIONAL</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0501.02061434.007</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700" w:leader="none"/>
          <w:tab w:val="center" w:pos="1700" w:leader="none"/>
          <w:tab w:val="center" w:pos="3187" w:leader="none"/>
          <w:tab w:val="center" w:pos="4193" w:leader="none"/>
          <w:tab w:val="center" w:pos="5400" w:leader="none"/>
          <w:tab w:val="center" w:pos="6640" w:leader="none"/>
          <w:tab w:val="center" w:pos="7880" w:leader="none"/>
          <w:tab w:val="center" w:pos="9120" w:leader="none"/>
        </w:tabs>
        <w:spacing w:before="0" w:after="67"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OUT.C ESPECIAIS</w:t>
        <w:tab/>
        <w:t xml:space="preserve">100</w:t>
        <w:tab/>
        <w:t xml:space="preserve">0</w:t>
        <w:tab/>
        <w:t xml:space="preserve">1.084.192</w:t>
        <w:tab/>
        <w:t xml:space="preserve">382.866,31</w:t>
        <w:tab/>
        <w:t xml:space="preserve">701.325,69</w:t>
        <w:tab/>
        <w:t xml:space="preserve">216.737,44</w:t>
        <w:tab/>
        <w:t xml:space="preserve">216.641,79</w:t>
      </w:r>
    </w:p>
    <w:p>
      <w:pPr>
        <w:tabs>
          <w:tab w:val="center" w:pos="1700" w:leader="none"/>
          <w:tab w:val="center" w:pos="2953" w:leader="none"/>
          <w:tab w:val="center" w:pos="4243" w:leader="none"/>
          <w:tab w:val="center" w:pos="5400" w:leader="none"/>
          <w:tab w:val="center" w:pos="6823" w:leader="none"/>
          <w:tab w:val="center" w:pos="7880" w:leader="none"/>
          <w:tab w:val="center" w:pos="9120"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1.200.000</w:t>
        <w:tab/>
        <w:t xml:space="preserve">115.808</w:t>
        <w:tab/>
        <w:t xml:space="preserve">115.807,82</w:t>
        <w:tab/>
        <w:t xml:space="preserve">0,18</w:t>
        <w:tab/>
        <w:t xml:space="preserve">115.807,82</w:t>
        <w:tab/>
        <w:t xml:space="preserve">115.807,82</w:t>
      </w:r>
    </w:p>
    <w:tbl>
      <w:tblPr/>
      <w:tblGrid>
        <w:gridCol w:w="1391"/>
        <w:gridCol w:w="588"/>
        <w:gridCol w:w="481"/>
        <w:gridCol w:w="618"/>
        <w:gridCol w:w="1210"/>
        <w:gridCol w:w="654"/>
        <w:gridCol w:w="1065"/>
        <w:gridCol w:w="230"/>
        <w:gridCol w:w="1010"/>
        <w:gridCol w:w="277"/>
        <w:gridCol w:w="963"/>
        <w:gridCol w:w="297"/>
        <w:gridCol w:w="943"/>
        <w:gridCol w:w="460"/>
        <w:gridCol w:w="771"/>
      </w:tblGrid>
      <w:tr>
        <w:trPr>
          <w:trHeight w:val="193" w:hRule="auto"/>
          <w:jc w:val="left"/>
        </w:trPr>
        <w:tc>
          <w:tcPr>
            <w:tcW w:w="1391" w:type="dxa"/>
            <w:tcBorders>
              <w:top w:val="single" w:color="000000" w:sz="0"/>
              <w:left w:val="single" w:color="000000" w:sz="0"/>
              <w:bottom w:val="single" w:color="d5d5d5" w:sz="8"/>
              <w:right w:val="single" w:color="d5d5d5" w:sz="8"/>
            </w:tcBorders>
            <w:shd w:color="000000" w:fill="ffffff" w:val="clear"/>
            <w:tcMar>
              <w:left w:w="15" w:type="dxa"/>
              <w:right w:w="15" w:type="dxa"/>
            </w:tcMar>
            <w:vAlign w:val="top"/>
          </w:tcPr>
          <w:p>
            <w:pPr>
              <w:spacing w:before="0" w:after="0" w:line="259"/>
              <w:ind w:right="0" w:left="0" w:firstLine="0"/>
              <w:jc w:val="both"/>
              <w:rPr>
                <w:spacing w:val="0"/>
                <w:position w:val="0"/>
              </w:rPr>
            </w:pPr>
            <w:r>
              <w:rPr>
                <w:rFonts w:ascii="Arial" w:hAnsi="Arial" w:cs="Arial" w:eastAsia="Arial"/>
                <w:color w:val="000000"/>
                <w:spacing w:val="0"/>
                <w:position w:val="0"/>
                <w:sz w:val="12"/>
                <w:shd w:fill="D5D5D5" w:val="clear"/>
              </w:rPr>
              <w:t xml:space="preserve">Total OUT.C ESPECIAIS</w:t>
            </w:r>
          </w:p>
        </w:tc>
        <w:tc>
          <w:tcPr>
            <w:tcW w:w="1069" w:type="dxa"/>
            <w:gridSpan w:val="2"/>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828"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w:t>
            </w:r>
          </w:p>
        </w:tc>
        <w:tc>
          <w:tcPr>
            <w:tcW w:w="1719"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498.674,13</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701.325,87</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332.545,26</w:t>
            </w:r>
          </w:p>
        </w:tc>
        <w:tc>
          <w:tcPr>
            <w:tcW w:w="1231" w:type="dxa"/>
            <w:gridSpan w:val="2"/>
            <w:tcBorders>
              <w:top w:val="single" w:color="d5d5d5" w:sz="8"/>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332.449,61</w:t>
            </w:r>
          </w:p>
        </w:tc>
      </w:tr>
      <w:tr>
        <w:trPr>
          <w:trHeight w:val="198" w:hRule="auto"/>
          <w:jc w:val="left"/>
        </w:trPr>
        <w:tc>
          <w:tcPr>
            <w:tcW w:w="1391"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69"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828"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719"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1" w:type="dxa"/>
            <w:gridSpan w:val="2"/>
            <w:tcBorders>
              <w:top w:val="single" w:color="d5d5d5" w:sz="16"/>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1" w:type="dxa"/>
            <w:tcBorders>
              <w:top w:val="single" w:color="d5d5d5" w:sz="16"/>
              <w:left w:val="single" w:color="d5d5d5" w:sz="8"/>
              <w:bottom w:val="single" w:color="d5d5d5" w:sz="8"/>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69"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28"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w:t>
            </w:r>
          </w:p>
        </w:tc>
        <w:tc>
          <w:tcPr>
            <w:tcW w:w="1719"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498.674,13</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701.325,87</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332.545,26</w:t>
            </w:r>
          </w:p>
        </w:tc>
        <w:tc>
          <w:tcPr>
            <w:tcW w:w="1231" w:type="dxa"/>
            <w:gridSpan w:val="2"/>
            <w:tcBorders>
              <w:top w:val="single" w:color="d5d5d5" w:sz="16"/>
              <w:left w:val="single" w:color="d5d5d5" w:sz="16"/>
              <w:bottom w:val="single" w:color="d5d5d5" w:sz="8"/>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332.449,61</w:t>
            </w:r>
          </w:p>
        </w:tc>
      </w:tr>
      <w:tr>
        <w:trPr>
          <w:trHeight w:val="155" w:hRule="auto"/>
          <w:jc w:val="left"/>
        </w:trPr>
        <w:tc>
          <w:tcPr>
            <w:tcW w:w="197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9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1.200.000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1.200.000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14" w:firstLine="0"/>
              <w:jc w:val="center"/>
              <w:rPr>
                <w:spacing w:val="0"/>
                <w:position w:val="0"/>
                <w:shd w:fill="auto" w:val="clear"/>
              </w:rPr>
            </w:pPr>
            <w:r>
              <w:rPr>
                <w:rFonts w:ascii="Arial" w:hAnsi="Arial" w:cs="Arial" w:eastAsia="Arial"/>
                <w:color w:val="000000"/>
                <w:spacing w:val="0"/>
                <w:position w:val="0"/>
                <w:sz w:val="12"/>
                <w:shd w:fill="auto" w:val="clear"/>
              </w:rPr>
              <w:t xml:space="preserve">498.674,13</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 w:firstLine="0"/>
              <w:jc w:val="center"/>
              <w:rPr>
                <w:spacing w:val="0"/>
                <w:position w:val="0"/>
                <w:shd w:fill="auto" w:val="clear"/>
              </w:rPr>
            </w:pPr>
            <w:r>
              <w:rPr>
                <w:rFonts w:ascii="Arial" w:hAnsi="Arial" w:cs="Arial" w:eastAsia="Arial"/>
                <w:color w:val="000000"/>
                <w:spacing w:val="0"/>
                <w:position w:val="0"/>
                <w:sz w:val="12"/>
                <w:shd w:fill="auto" w:val="clear"/>
              </w:rPr>
              <w:t xml:space="preserve">701.325,87</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34" w:firstLine="0"/>
              <w:jc w:val="left"/>
              <w:rPr>
                <w:spacing w:val="0"/>
                <w:position w:val="0"/>
                <w:shd w:fill="auto" w:val="clear"/>
              </w:rPr>
            </w:pPr>
            <w:r>
              <w:rPr>
                <w:rFonts w:ascii="Arial" w:hAnsi="Arial" w:cs="Arial" w:eastAsia="Arial"/>
                <w:color w:val="000000"/>
                <w:spacing w:val="0"/>
                <w:position w:val="0"/>
                <w:sz w:val="12"/>
                <w:shd w:fill="auto" w:val="clear"/>
              </w:rPr>
              <w:t xml:space="preserve">332.545,26</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332.449,61</w:t>
            </w:r>
          </w:p>
        </w:tc>
      </w:tr>
      <w:tr>
        <w:trPr>
          <w:trHeight w:val="200" w:hRule="auto"/>
          <w:jc w:val="left"/>
        </w:trPr>
        <w:tc>
          <w:tcPr>
            <w:tcW w:w="197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9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197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9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1.200.000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1.200.000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14" w:firstLine="0"/>
              <w:jc w:val="center"/>
              <w:rPr>
                <w:spacing w:val="0"/>
                <w:position w:val="0"/>
                <w:shd w:fill="auto" w:val="clear"/>
              </w:rPr>
            </w:pPr>
            <w:r>
              <w:rPr>
                <w:rFonts w:ascii="Arial" w:hAnsi="Arial" w:cs="Arial" w:eastAsia="Arial"/>
                <w:color w:val="000000"/>
                <w:spacing w:val="0"/>
                <w:position w:val="0"/>
                <w:sz w:val="12"/>
                <w:shd w:fill="auto" w:val="clear"/>
              </w:rPr>
              <w:t xml:space="preserve">498.674,13</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 w:firstLine="0"/>
              <w:jc w:val="center"/>
              <w:rPr>
                <w:spacing w:val="0"/>
                <w:position w:val="0"/>
                <w:shd w:fill="auto" w:val="clear"/>
              </w:rPr>
            </w:pPr>
            <w:r>
              <w:rPr>
                <w:rFonts w:ascii="Arial" w:hAnsi="Arial" w:cs="Arial" w:eastAsia="Arial"/>
                <w:color w:val="000000"/>
                <w:spacing w:val="0"/>
                <w:position w:val="0"/>
                <w:sz w:val="12"/>
                <w:shd w:fill="auto" w:val="clear"/>
              </w:rPr>
              <w:t xml:space="preserve">701.325,87</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34" w:firstLine="0"/>
              <w:jc w:val="left"/>
              <w:rPr>
                <w:spacing w:val="0"/>
                <w:position w:val="0"/>
                <w:shd w:fill="auto" w:val="clear"/>
              </w:rPr>
            </w:pPr>
            <w:r>
              <w:rPr>
                <w:rFonts w:ascii="Arial" w:hAnsi="Arial" w:cs="Arial" w:eastAsia="Arial"/>
                <w:color w:val="000000"/>
                <w:spacing w:val="0"/>
                <w:position w:val="0"/>
                <w:sz w:val="12"/>
                <w:shd w:fill="auto" w:val="clear"/>
              </w:rPr>
              <w:t xml:space="preserve">332.545,26</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332.449,61</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15:57:44</w:t>
      </w: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01 - TRIBUNAL DE JUSTIÇA</w:t>
      </w:r>
    </w:p>
    <w:p>
      <w:pPr>
        <w:tabs>
          <w:tab w:val="center" w:pos="6103"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4226 - GESTÃO E MANUTENÇÃO DAS ATIVIDADES JUDICIÁRIAS DE 1º GRAU DE JURISDIÇÃO</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0501.02061434.226</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2886" w:leader="none"/>
          <w:tab w:val="center" w:pos="4126" w:leader="none"/>
          <w:tab w:val="center" w:pos="5283" w:leader="none"/>
          <w:tab w:val="center" w:pos="6523" w:leader="none"/>
          <w:tab w:val="center" w:pos="7763" w:leader="none"/>
          <w:tab w:val="center" w:pos="9003" w:leader="none"/>
        </w:tabs>
        <w:spacing w:before="0" w:after="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PESSOAL/ENC.SOC</w:t>
        <w:tab/>
        <w:t xml:space="preserve">100</w:t>
        <w:tab/>
        <w:t xml:space="preserve">317.582.214</w:t>
        <w:tab/>
        <w:t xml:space="preserve">742.286.319</w:t>
        <w:tab/>
        <w:t xml:space="preserve">132.008.387,87</w:t>
        <w:tab/>
        <w:t xml:space="preserve">610.277.931,13</w:t>
        <w:tab/>
        <w:t xml:space="preserve">132.008.387,87</w:t>
        <w:tab/>
        <w:t xml:space="preserve">123.740.657,35</w:t>
      </w:r>
    </w:p>
    <w:p>
      <w:pPr>
        <w:tabs>
          <w:tab w:val="center" w:pos="1700" w:leader="none"/>
          <w:tab w:val="center" w:pos="2886" w:leader="none"/>
          <w:tab w:val="center" w:pos="4126" w:leader="none"/>
          <w:tab w:val="center" w:pos="5283" w:leader="none"/>
          <w:tab w:val="center" w:pos="6823" w:leader="none"/>
          <w:tab w:val="center" w:pos="7763" w:leader="none"/>
          <w:tab w:val="center" w:pos="90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558.441.786</w:t>
        <w:tab/>
        <w:t xml:space="preserve">133.737.681</w:t>
        <w:tab/>
        <w:t xml:space="preserve">133.737.678,42</w:t>
        <w:tab/>
        <w:t xml:space="preserve">2,58</w:t>
        <w:tab/>
        <w:t xml:space="preserve">133.737.678,42</w:t>
        <w:tab/>
        <w:t xml:space="preserve">133.737.678,42</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PESS.</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876.024.000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876.024.000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265.746.066,29</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610.277.933,71</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265.746.066,29</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257.478.335,77</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876.024.000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876.024.000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265.746.066,29</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610.277.933,71</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265.746.066,29</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257.478.335,77</w:t>
            </w:r>
          </w:p>
        </w:tc>
      </w:tr>
    </w:tbl>
    <w:p>
      <w:pPr>
        <w:tabs>
          <w:tab w:val="center" w:pos="700" w:leader="none"/>
          <w:tab w:val="center" w:pos="1700" w:leader="none"/>
          <w:tab w:val="center" w:pos="3187" w:leader="none"/>
          <w:tab w:val="center" w:pos="4160" w:leader="none"/>
          <w:tab w:val="center" w:pos="5316" w:leader="none"/>
          <w:tab w:val="center" w:pos="6556" w:leader="none"/>
          <w:tab w:val="center" w:pos="7796" w:leader="none"/>
          <w:tab w:val="center" w:pos="9036" w:leader="none"/>
        </w:tabs>
        <w:spacing w:before="0" w:after="67"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OUTR.DESP.CORR.</w:t>
        <w:tab/>
        <w:t xml:space="preserve">100</w:t>
        <w:tab/>
        <w:t xml:space="preserve">0</w:t>
        <w:tab/>
        <w:t xml:space="preserve">85.415.154</w:t>
        <w:tab/>
        <w:t xml:space="preserve">25.125.998,38</w:t>
        <w:tab/>
        <w:t xml:space="preserve">60.289.155,62</w:t>
        <w:tab/>
        <w:t xml:space="preserve">14.436.087,88</w:t>
        <w:tab/>
        <w:t xml:space="preserve">14.241.163,89</w:t>
      </w:r>
    </w:p>
    <w:p>
      <w:pPr>
        <w:tabs>
          <w:tab w:val="center" w:pos="1700" w:leader="none"/>
          <w:tab w:val="center" w:pos="2920" w:leader="none"/>
          <w:tab w:val="center" w:pos="4193" w:leader="none"/>
          <w:tab w:val="center" w:pos="5350" w:leader="none"/>
          <w:tab w:val="center" w:pos="6823" w:leader="none"/>
          <w:tab w:val="center" w:pos="7830" w:leader="none"/>
          <w:tab w:val="center" w:pos="9070"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87.567.800</w:t>
        <w:tab/>
        <w:t xml:space="preserve">8.852.646</w:t>
        <w:tab/>
        <w:t xml:space="preserve">8.852.643,39</w:t>
        <w:tab/>
        <w:t xml:space="preserve">2,61</w:t>
        <w:tab/>
        <w:t xml:space="preserve">8.852.643,39</w:t>
        <w:tab/>
        <w:t xml:space="preserve">8.852.643,39</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87.567.800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94.267.800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33.978.641,77</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60.289.158,23</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23.288.731,27</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23.093.807,28</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87.567.800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94.267.800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33.978.641,77</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60.289.158,23</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23.288.731,27</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23.093.807,28</w:t>
            </w:r>
          </w:p>
        </w:tc>
      </w:tr>
    </w:tbl>
    <w:p>
      <w:pPr>
        <w:tabs>
          <w:tab w:val="center" w:pos="700" w:leader="none"/>
          <w:tab w:val="center" w:pos="1700" w:leader="none"/>
          <w:tab w:val="center" w:pos="3187" w:leader="none"/>
          <w:tab w:val="center" w:pos="4160" w:leader="none"/>
          <w:tab w:val="center" w:pos="5316" w:leader="none"/>
          <w:tab w:val="center" w:pos="6556" w:leader="none"/>
          <w:tab w:val="center" w:pos="7796" w:leader="none"/>
          <w:tab w:val="center" w:pos="9036" w:leader="none"/>
        </w:tabs>
        <w:spacing w:before="0" w:after="67"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OUT.C ESPECIAIS</w:t>
        <w:tab/>
        <w:t xml:space="preserve">100</w:t>
        <w:tab/>
        <w:t xml:space="preserve">0</w:t>
        <w:tab/>
        <w:t xml:space="preserve">61.563.233</w:t>
        <w:tab/>
        <w:t xml:space="preserve">13.013.754,48</w:t>
        <w:tab/>
        <w:t xml:space="preserve">48.549.478,52</w:t>
        <w:tab/>
        <w:t xml:space="preserve">11.692.406,24</w:t>
        <w:tab/>
        <w:t xml:space="preserve">11.692.406,24</w:t>
      </w:r>
    </w:p>
    <w:p>
      <w:pPr>
        <w:tabs>
          <w:tab w:val="center" w:pos="1700" w:leader="none"/>
          <w:tab w:val="center" w:pos="2920" w:leader="none"/>
          <w:tab w:val="center" w:pos="4160" w:leader="none"/>
          <w:tab w:val="center" w:pos="5316" w:leader="none"/>
          <w:tab w:val="center" w:pos="6823" w:leader="none"/>
          <w:tab w:val="center" w:pos="7796" w:leader="none"/>
          <w:tab w:val="center" w:pos="9036"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73.048.000</w:t>
        <w:tab/>
        <w:t xml:space="preserve">11.484.767</w:t>
        <w:tab/>
        <w:t xml:space="preserve">11.484.764,45</w:t>
        <w:tab/>
        <w:t xml:space="preserve">2,55</w:t>
        <w:tab/>
        <w:t xml:space="preserve">11.484.764,45</w:t>
        <w:tab/>
        <w:t xml:space="preserve">11.484.764,45</w:t>
      </w:r>
    </w:p>
    <w:tbl>
      <w:tblPr/>
      <w:tblGrid>
        <w:gridCol w:w="1392"/>
        <w:gridCol w:w="598"/>
        <w:gridCol w:w="1240"/>
        <w:gridCol w:w="1240"/>
        <w:gridCol w:w="1240"/>
        <w:gridCol w:w="1240"/>
        <w:gridCol w:w="1240"/>
        <w:gridCol w:w="1230"/>
      </w:tblGrid>
      <w:tr>
        <w:trPr>
          <w:trHeight w:val="193" w:hRule="auto"/>
          <w:jc w:val="left"/>
        </w:trPr>
        <w:tc>
          <w:tcPr>
            <w:tcW w:w="1392" w:type="dxa"/>
            <w:tcBorders>
              <w:top w:val="single" w:color="000000" w:sz="0"/>
              <w:left w:val="single" w:color="000000" w:sz="0"/>
              <w:bottom w:val="single" w:color="d5d5d5" w:sz="8"/>
              <w:right w:val="single" w:color="d5d5d5" w:sz="8"/>
            </w:tcBorders>
            <w:shd w:color="000000" w:fill="ffffff" w:val="clear"/>
            <w:tcMar>
              <w:left w:w="15" w:type="dxa"/>
              <w:right w:w="15" w:type="dxa"/>
            </w:tcMar>
            <w:vAlign w:val="top"/>
          </w:tcPr>
          <w:p>
            <w:pPr>
              <w:spacing w:before="0" w:after="0" w:line="259"/>
              <w:ind w:right="0" w:left="0" w:firstLine="0"/>
              <w:jc w:val="both"/>
              <w:rPr>
                <w:spacing w:val="0"/>
                <w:position w:val="0"/>
              </w:rPr>
            </w:pPr>
            <w:r>
              <w:rPr>
                <w:rFonts w:ascii="Arial" w:hAnsi="Arial" w:cs="Arial" w:eastAsia="Arial"/>
                <w:color w:val="000000"/>
                <w:spacing w:val="0"/>
                <w:position w:val="0"/>
                <w:sz w:val="12"/>
                <w:shd w:fill="D5D5D5" w:val="clear"/>
              </w:rPr>
              <w:t xml:space="preserve">Total OUT.C ESPECIAIS</w:t>
            </w:r>
          </w:p>
        </w:tc>
        <w:tc>
          <w:tcPr>
            <w:tcW w:w="598"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73.048.000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73.048.000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24.498.518,93</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48.549.481,07</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23.177.170,69</w:t>
            </w:r>
          </w:p>
        </w:tc>
        <w:tc>
          <w:tcPr>
            <w:tcW w:w="1230" w:type="dxa"/>
            <w:tcBorders>
              <w:top w:val="single" w:color="d5d5d5" w:sz="8"/>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23.177.170,69</w:t>
            </w:r>
          </w:p>
        </w:tc>
      </w:tr>
      <w:tr>
        <w:trPr>
          <w:trHeight w:val="198" w:hRule="auto"/>
          <w:jc w:val="left"/>
        </w:trPr>
        <w:tc>
          <w:tcPr>
            <w:tcW w:w="1392"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2" w:type="dxa"/>
            <w:tcBorders>
              <w:top w:val="single" w:color="d5d5d5" w:sz="16"/>
              <w:left w:val="single" w:color="d5d5d5" w:sz="8"/>
              <w:bottom w:val="single" w:color="d5d5d5" w:sz="8"/>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73.048.000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73.048.000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24.498.518,93</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48.549.481,07</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23.177.170,69</w:t>
            </w:r>
          </w:p>
        </w:tc>
        <w:tc>
          <w:tcPr>
            <w:tcW w:w="1230" w:type="dxa"/>
            <w:tcBorders>
              <w:top w:val="single" w:color="d5d5d5" w:sz="16"/>
              <w:left w:val="single" w:color="d5d5d5" w:sz="16"/>
              <w:bottom w:val="single" w:color="d5d5d5" w:sz="8"/>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23.177.170,69</w:t>
            </w:r>
          </w:p>
        </w:tc>
      </w:tr>
    </w:tbl>
    <w:p>
      <w:pPr>
        <w:tabs>
          <w:tab w:val="center" w:pos="700" w:leader="none"/>
          <w:tab w:val="center" w:pos="1700" w:leader="none"/>
          <w:tab w:val="center" w:pos="2920" w:leader="none"/>
          <w:tab w:val="center" w:pos="4160" w:leader="none"/>
          <w:tab w:val="center" w:pos="5583" w:leader="none"/>
          <w:tab w:val="center" w:pos="6556"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INVESTIMENTOS</w:t>
        <w:tab/>
        <w:t xml:space="preserve">125</w:t>
        <w:tab/>
        <w:t xml:space="preserve">69.995.000</w:t>
        <w:tab/>
        <w:t xml:space="preserve">69.995.000</w:t>
        <w:tab/>
        <w:t xml:space="preserve">0,00</w:t>
        <w:tab/>
        <w:t xml:space="preserve">69.995.000,00</w:t>
        <w:tab/>
        <w:t xml:space="preserve">0,00</w:t>
        <w:tab/>
        <w:t xml:space="preserve">0,00</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INVES</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69.995.000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69.995.000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69.995.000,00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69.995.000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69.995.000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69.995.000,00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tabs>
          <w:tab w:val="center" w:pos="700" w:leader="none"/>
          <w:tab w:val="center" w:pos="1700" w:leader="none"/>
          <w:tab w:val="center" w:pos="2920" w:leader="none"/>
          <w:tab w:val="center" w:pos="4160" w:leader="none"/>
          <w:tab w:val="center" w:pos="5583" w:leader="none"/>
          <w:tab w:val="center" w:pos="6556"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 FINANC.</w:t>
        <w:tab/>
        <w:t xml:space="preserve">125</w:t>
        <w:tab/>
        <w:t xml:space="preserve">28.000.000</w:t>
        <w:tab/>
        <w:t xml:space="preserve">28.000.000</w:t>
        <w:tab/>
        <w:t xml:space="preserve">0,00</w:t>
        <w:tab/>
        <w:t xml:space="preserve">28.000.000,00</w:t>
        <w:tab/>
        <w:t xml:space="preserve">0,00</w:t>
        <w:tab/>
        <w:t xml:space="preserve">0,00</w:t>
      </w:r>
    </w:p>
    <w:tbl>
      <w:tblPr/>
      <w:tblGrid>
        <w:gridCol w:w="1389"/>
        <w:gridCol w:w="554"/>
        <w:gridCol w:w="490"/>
        <w:gridCol w:w="580"/>
        <w:gridCol w:w="1219"/>
        <w:gridCol w:w="613"/>
        <w:gridCol w:w="1074"/>
        <w:gridCol w:w="221"/>
        <w:gridCol w:w="1019"/>
        <w:gridCol w:w="268"/>
        <w:gridCol w:w="972"/>
        <w:gridCol w:w="288"/>
        <w:gridCol w:w="952"/>
        <w:gridCol w:w="388"/>
        <w:gridCol w:w="835"/>
        <w:gridCol w:w="639"/>
      </w:tblGrid>
      <w:tr>
        <w:trPr>
          <w:trHeight w:val="190" w:hRule="auto"/>
          <w:jc w:val="left"/>
        </w:trPr>
        <w:tc>
          <w:tcPr>
            <w:tcW w:w="1389"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INV.F</w:t>
            </w:r>
          </w:p>
        </w:tc>
        <w:tc>
          <w:tcPr>
            <w:tcW w:w="104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9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28.000.000</w:t>
            </w:r>
          </w:p>
        </w:tc>
        <w:tc>
          <w:tcPr>
            <w:tcW w:w="1687"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28.000.000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28.000.000,00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2"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89"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9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87"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2"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89"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9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28.000.000</w:t>
            </w:r>
          </w:p>
        </w:tc>
        <w:tc>
          <w:tcPr>
            <w:tcW w:w="1687"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28.000.000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28.000.000,00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2"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33" w:firstLine="0"/>
              <w:jc w:val="left"/>
              <w:rPr>
                <w:spacing w:val="0"/>
                <w:position w:val="0"/>
                <w:shd w:fill="auto" w:val="clear"/>
              </w:rPr>
            </w:pPr>
            <w:r>
              <w:rPr>
                <w:rFonts w:ascii="Arial" w:hAnsi="Arial" w:cs="Arial" w:eastAsia="Arial"/>
                <w:color w:val="000000"/>
                <w:spacing w:val="0"/>
                <w:position w:val="0"/>
                <w:sz w:val="12"/>
                <w:shd w:fill="auto" w:val="clear"/>
              </w:rPr>
              <w:t xml:space="preserve">1.134.634.800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9" w:firstLine="0"/>
              <w:jc w:val="center"/>
              <w:rPr>
                <w:spacing w:val="0"/>
                <w:position w:val="0"/>
                <w:shd w:fill="auto" w:val="clear"/>
              </w:rPr>
            </w:pPr>
            <w:r>
              <w:rPr>
                <w:rFonts w:ascii="Arial" w:hAnsi="Arial" w:cs="Arial" w:eastAsia="Arial"/>
                <w:color w:val="000000"/>
                <w:spacing w:val="0"/>
                <w:position w:val="0"/>
                <w:sz w:val="12"/>
                <w:shd w:fill="auto" w:val="clear"/>
              </w:rPr>
              <w:t xml:space="preserve">1.141.334.800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324.223.226,99</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817.111.573,01</w:t>
            </w:r>
          </w:p>
        </w:tc>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0" w:firstLine="0"/>
              <w:jc w:val="left"/>
              <w:rPr>
                <w:spacing w:val="0"/>
                <w:position w:val="0"/>
                <w:shd w:fill="auto" w:val="clear"/>
              </w:rPr>
            </w:pPr>
            <w:r>
              <w:rPr>
                <w:rFonts w:ascii="Arial" w:hAnsi="Arial" w:cs="Arial" w:eastAsia="Arial"/>
                <w:color w:val="000000"/>
                <w:spacing w:val="0"/>
                <w:position w:val="0"/>
                <w:sz w:val="12"/>
                <w:shd w:fill="auto" w:val="clear"/>
              </w:rPr>
              <w:t xml:space="preserve">312.211.968,25</w:t>
            </w:r>
          </w:p>
        </w:tc>
        <w:tc>
          <w:tcPr>
            <w:tcW w:w="83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both"/>
              <w:rPr>
                <w:spacing w:val="0"/>
                <w:position w:val="0"/>
                <w:shd w:fill="auto" w:val="clear"/>
              </w:rPr>
            </w:pPr>
            <w:r>
              <w:rPr>
                <w:rFonts w:ascii="Arial" w:hAnsi="Arial" w:cs="Arial" w:eastAsia="Arial"/>
                <w:color w:val="000000"/>
                <w:spacing w:val="0"/>
                <w:position w:val="0"/>
                <w:sz w:val="12"/>
                <w:shd w:fill="auto" w:val="clear"/>
              </w:rPr>
              <w:t xml:space="preserve">303.749.313,74</w:t>
            </w:r>
          </w:p>
        </w:tc>
      </w:tr>
      <w:tr>
        <w:trPr>
          <w:trHeight w:val="200" w:hRule="auto"/>
          <w:jc w:val="left"/>
        </w:trPr>
        <w:tc>
          <w:tcPr>
            <w:tcW w:w="194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9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83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33" w:firstLine="0"/>
              <w:jc w:val="left"/>
              <w:rPr>
                <w:spacing w:val="0"/>
                <w:position w:val="0"/>
                <w:shd w:fill="auto" w:val="clear"/>
              </w:rPr>
            </w:pPr>
            <w:r>
              <w:rPr>
                <w:rFonts w:ascii="Arial" w:hAnsi="Arial" w:cs="Arial" w:eastAsia="Arial"/>
                <w:color w:val="000000"/>
                <w:spacing w:val="0"/>
                <w:position w:val="0"/>
                <w:sz w:val="12"/>
                <w:shd w:fill="auto" w:val="clear"/>
              </w:rPr>
              <w:t xml:space="preserve">1.134.634.800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9" w:firstLine="0"/>
              <w:jc w:val="center"/>
              <w:rPr>
                <w:spacing w:val="0"/>
                <w:position w:val="0"/>
                <w:shd w:fill="auto" w:val="clear"/>
              </w:rPr>
            </w:pPr>
            <w:r>
              <w:rPr>
                <w:rFonts w:ascii="Arial" w:hAnsi="Arial" w:cs="Arial" w:eastAsia="Arial"/>
                <w:color w:val="000000"/>
                <w:spacing w:val="0"/>
                <w:position w:val="0"/>
                <w:sz w:val="12"/>
                <w:shd w:fill="auto" w:val="clear"/>
              </w:rPr>
              <w:t xml:space="preserve">1.141.334.800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324.223.226,99</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817.111.573,01</w:t>
            </w:r>
          </w:p>
        </w:tc>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0" w:firstLine="0"/>
              <w:jc w:val="left"/>
              <w:rPr>
                <w:spacing w:val="0"/>
                <w:position w:val="0"/>
                <w:shd w:fill="auto" w:val="clear"/>
              </w:rPr>
            </w:pPr>
            <w:r>
              <w:rPr>
                <w:rFonts w:ascii="Arial" w:hAnsi="Arial" w:cs="Arial" w:eastAsia="Arial"/>
                <w:color w:val="000000"/>
                <w:spacing w:val="0"/>
                <w:position w:val="0"/>
                <w:sz w:val="12"/>
                <w:shd w:fill="auto" w:val="clear"/>
              </w:rPr>
              <w:t xml:space="preserve">312.211.968,25</w:t>
            </w:r>
          </w:p>
        </w:tc>
        <w:tc>
          <w:tcPr>
            <w:tcW w:w="83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both"/>
              <w:rPr>
                <w:spacing w:val="0"/>
                <w:position w:val="0"/>
                <w:shd w:fill="auto" w:val="clear"/>
              </w:rPr>
            </w:pPr>
            <w:r>
              <w:rPr>
                <w:rFonts w:ascii="Arial" w:hAnsi="Arial" w:cs="Arial" w:eastAsia="Arial"/>
                <w:color w:val="000000"/>
                <w:spacing w:val="0"/>
                <w:position w:val="0"/>
                <w:sz w:val="12"/>
                <w:shd w:fill="auto" w:val="clear"/>
              </w:rPr>
              <w:t xml:space="preserve">303.749.313,74</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15:58:27</w:t>
      </w:r>
    </w:p>
    <w:p>
      <w:pPr>
        <w:keepNext w:val="true"/>
        <w:keepLines w:val="true"/>
        <w:spacing w:before="0" w:after="0" w:line="259"/>
        <w:ind w:right="0" w:left="1833" w:hanging="10"/>
        <w:jc w:val="center"/>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5105"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60 - FUNDO DE REEQUIPAMENTO DO PODER JUDICIÁRIO - FUNREJUS</w:t>
      </w:r>
    </w:p>
    <w:p>
      <w:pPr>
        <w:tabs>
          <w:tab w:val="center" w:pos="6668"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4227 - GESTÃO E MANUTENÇÃO DAS ATIVIDADES JUDICIÁRIAS DE 1º GRAU DE JURISDIÇÃO - FUNREJUS</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0560.02061434.227</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2953" w:leader="none"/>
          <w:tab w:val="center" w:pos="4193" w:leader="none"/>
          <w:tab w:val="center" w:pos="5583" w:leader="none"/>
          <w:tab w:val="center" w:pos="6590" w:leader="none"/>
          <w:tab w:val="center" w:pos="8063" w:leader="none"/>
          <w:tab w:val="center" w:pos="9303" w:leader="none"/>
        </w:tabs>
        <w:spacing w:before="0" w:after="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250</w:t>
        <w:tab/>
        <w:t xml:space="preserve">1.217.040</w:t>
        <w:tab/>
        <w:t xml:space="preserve">1.217.040</w:t>
        <w:tab/>
        <w:t xml:space="preserve">0,00</w:t>
        <w:tab/>
        <w:t xml:space="preserve">1.217.040,00</w:t>
        <w:tab/>
        <w:t xml:space="preserve">0,00</w:t>
        <w:tab/>
        <w:t xml:space="preserve">0,00</w:t>
      </w:r>
    </w:p>
    <w:p>
      <w:pPr>
        <w:tabs>
          <w:tab w:val="center" w:pos="1700" w:leader="none"/>
          <w:tab w:val="center" w:pos="3153" w:leader="none"/>
          <w:tab w:val="center" w:pos="4393" w:leader="none"/>
          <w:tab w:val="center" w:pos="5583" w:leader="none"/>
          <w:tab w:val="center" w:pos="6790" w:leader="none"/>
          <w:tab w:val="center" w:pos="8063" w:leader="none"/>
          <w:tab w:val="center" w:pos="9303" w:leader="none"/>
        </w:tabs>
        <w:spacing w:before="0" w:after="67"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281</w:t>
        <w:tab/>
        <w:t xml:space="preserve">10</w:t>
        <w:tab/>
        <w:t xml:space="preserve">10</w:t>
        <w:tab/>
        <w:t xml:space="preserve">0,00</w:t>
        <w:tab/>
        <w:t xml:space="preserve">10,00</w:t>
        <w:tab/>
        <w:t xml:space="preserve">0,00</w:t>
        <w:tab/>
        <w:t xml:space="preserve">0,00</w:t>
      </w:r>
    </w:p>
    <w:p>
      <w:pPr>
        <w:tabs>
          <w:tab w:val="center" w:pos="1700" w:leader="none"/>
          <w:tab w:val="center" w:pos="2886" w:leader="none"/>
          <w:tab w:val="center" w:pos="4126" w:leader="none"/>
          <w:tab w:val="center" w:pos="5283" w:leader="none"/>
          <w:tab w:val="center" w:pos="6556" w:leader="none"/>
          <w:tab w:val="center" w:pos="7796" w:leader="none"/>
          <w:tab w:val="center" w:pos="9036"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284</w:t>
        <w:tab/>
        <w:t xml:space="preserve">148.378.730</w:t>
        <w:tab/>
        <w:t xml:space="preserve">226.378.730</w:t>
        <w:tab/>
        <w:t xml:space="preserve">160.504.121,47</w:t>
        <w:tab/>
        <w:t xml:space="preserve">65.874.608,53</w:t>
        <w:tab/>
        <w:t xml:space="preserve">40.119.768,93</w:t>
        <w:tab/>
        <w:t xml:space="preserve">39.233.288,47</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149.595.780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227.595.780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160.504.121,47</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67.091.658,53</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40.119.768,93</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39.233.288,47</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149.595.780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227.595.780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160.504.121,47</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67.091.658,53</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40.119.768,93</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39.233.288,47</w:t>
            </w:r>
          </w:p>
        </w:tc>
      </w:tr>
    </w:tbl>
    <w:p>
      <w:pPr>
        <w:tabs>
          <w:tab w:val="center" w:pos="700" w:leader="none"/>
          <w:tab w:val="center" w:pos="1700" w:leader="none"/>
          <w:tab w:val="center" w:pos="3187" w:leader="none"/>
          <w:tab w:val="center" w:pos="4193" w:leader="none"/>
          <w:tab w:val="center" w:pos="5583" w:leader="none"/>
          <w:tab w:val="center" w:pos="6590"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OUT.C ESPECIAIS</w:t>
        <w:tab/>
        <w:t xml:space="preserve">284</w:t>
        <w:tab/>
        <w:t xml:space="preserve">0</w:t>
        <w:tab/>
        <w:t xml:space="preserve">1.000.000</w:t>
        <w:tab/>
        <w:t xml:space="preserve">0,00</w:t>
        <w:tab/>
        <w:t xml:space="preserve">1.000.000,00</w:t>
        <w:tab/>
        <w:t xml:space="preserve">0,00</w:t>
        <w:tab/>
        <w:t xml:space="preserve">0,00</w:t>
      </w:r>
    </w:p>
    <w:tbl>
      <w:tblPr/>
      <w:tblGrid>
        <w:gridCol w:w="1392"/>
        <w:gridCol w:w="598"/>
        <w:gridCol w:w="1240"/>
        <w:gridCol w:w="1240"/>
        <w:gridCol w:w="1240"/>
        <w:gridCol w:w="1240"/>
        <w:gridCol w:w="1240"/>
        <w:gridCol w:w="1230"/>
      </w:tblGrid>
      <w:tr>
        <w:trPr>
          <w:trHeight w:val="193" w:hRule="auto"/>
          <w:jc w:val="left"/>
        </w:trPr>
        <w:tc>
          <w:tcPr>
            <w:tcW w:w="1392" w:type="dxa"/>
            <w:tcBorders>
              <w:top w:val="single" w:color="000000" w:sz="0"/>
              <w:left w:val="single" w:color="000000" w:sz="0"/>
              <w:bottom w:val="single" w:color="d5d5d5" w:sz="8"/>
              <w:right w:val="single" w:color="d5d5d5" w:sz="8"/>
            </w:tcBorders>
            <w:shd w:color="000000" w:fill="ffffff" w:val="clear"/>
            <w:tcMar>
              <w:left w:w="15" w:type="dxa"/>
              <w:right w:w="15" w:type="dxa"/>
            </w:tcMar>
            <w:vAlign w:val="top"/>
          </w:tcPr>
          <w:p>
            <w:pPr>
              <w:spacing w:before="0" w:after="0" w:line="259"/>
              <w:ind w:right="0" w:left="0" w:firstLine="0"/>
              <w:jc w:val="both"/>
              <w:rPr>
                <w:spacing w:val="0"/>
                <w:position w:val="0"/>
              </w:rPr>
            </w:pPr>
            <w:r>
              <w:rPr>
                <w:rFonts w:ascii="Arial" w:hAnsi="Arial" w:cs="Arial" w:eastAsia="Arial"/>
                <w:color w:val="000000"/>
                <w:spacing w:val="0"/>
                <w:position w:val="0"/>
                <w:sz w:val="12"/>
                <w:shd w:fill="D5D5D5" w:val="clear"/>
              </w:rPr>
              <w:t xml:space="preserve">Total OUT.C ESPECIAIS</w:t>
            </w:r>
          </w:p>
        </w:tc>
        <w:tc>
          <w:tcPr>
            <w:tcW w:w="598"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8" w:hRule="auto"/>
          <w:jc w:val="left"/>
        </w:trPr>
        <w:tc>
          <w:tcPr>
            <w:tcW w:w="1392"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1.000.000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1.000.000,00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2" w:type="dxa"/>
            <w:tcBorders>
              <w:top w:val="single" w:color="d5d5d5" w:sz="16"/>
              <w:left w:val="single" w:color="d5d5d5" w:sz="8"/>
              <w:bottom w:val="single" w:color="d5d5d5" w:sz="8"/>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1.000.000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1.000.000,00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8"/>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tabs>
          <w:tab w:val="center" w:pos="700" w:leader="none"/>
          <w:tab w:val="center" w:pos="1700" w:leader="none"/>
          <w:tab w:val="center" w:pos="2886" w:leader="none"/>
          <w:tab w:val="center" w:pos="4126" w:leader="none"/>
          <w:tab w:val="center" w:pos="5316" w:leader="none"/>
          <w:tab w:val="center" w:pos="6523" w:leader="none"/>
          <w:tab w:val="center" w:pos="7830" w:leader="none"/>
          <w:tab w:val="center" w:pos="9070" w:leader="none"/>
        </w:tabs>
        <w:spacing w:before="0" w:after="67"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INVESTIMENTOS</w:t>
        <w:tab/>
        <w:t xml:space="preserve">250</w:t>
        <w:tab/>
        <w:t xml:space="preserve">182.720.180</w:t>
        <w:tab/>
        <w:t xml:space="preserve">265.170.518</w:t>
        <w:tab/>
        <w:t xml:space="preserve">60.011.965,54</w:t>
        <w:tab/>
        <w:t xml:space="preserve">205.158.552,46</w:t>
        <w:tab/>
        <w:t xml:space="preserve">4.185.807,07</w:t>
        <w:tab/>
        <w:t xml:space="preserve">3.351.929,93</w:t>
      </w:r>
    </w:p>
    <w:p>
      <w:pPr>
        <w:tabs>
          <w:tab w:val="center" w:pos="1700" w:leader="none"/>
          <w:tab w:val="center" w:pos="3153" w:leader="none"/>
          <w:tab w:val="center" w:pos="4393" w:leader="none"/>
          <w:tab w:val="center" w:pos="5583" w:leader="none"/>
          <w:tab w:val="center" w:pos="6790"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284</w:t>
        <w:tab/>
        <w:t xml:space="preserve">20</w:t>
        <w:tab/>
        <w:t xml:space="preserve">20</w:t>
        <w:tab/>
        <w:t xml:space="preserve">0,00</w:t>
        <w:tab/>
        <w:t xml:space="preserve">20,00</w:t>
        <w:tab/>
        <w:t xml:space="preserve">0,00</w:t>
        <w:tab/>
        <w:t xml:space="preserve">0,00</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INVES</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182.720.200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265.170.538</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60.011.965,54</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205.158.572,46</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4.185.807,07</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3.351.929,93</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182.720.200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265.170.538</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60.011.965,54</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205.158.572,46</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4.185.807,07</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3.351.929,93</w:t>
            </w:r>
          </w:p>
        </w:tc>
      </w:tr>
    </w:tbl>
    <w:p>
      <w:pPr>
        <w:tabs>
          <w:tab w:val="center" w:pos="700" w:leader="none"/>
          <w:tab w:val="center" w:pos="1700" w:leader="none"/>
          <w:tab w:val="center" w:pos="3003" w:leader="none"/>
          <w:tab w:val="center" w:pos="4243" w:leader="none"/>
          <w:tab w:val="center" w:pos="5583" w:leader="none"/>
          <w:tab w:val="center" w:pos="6640"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 FINANC.</w:t>
        <w:tab/>
        <w:t xml:space="preserve">250</w:t>
        <w:tab/>
        <w:t xml:space="preserve">118.800</w:t>
        <w:tab/>
        <w:t xml:space="preserve">118.800</w:t>
        <w:tab/>
        <w:t xml:space="preserve">0,00</w:t>
        <w:tab/>
        <w:t xml:space="preserve">118.800,00</w:t>
        <w:tab/>
        <w:t xml:space="preserve">0,00</w:t>
        <w:tab/>
        <w:t xml:space="preserve">0,00</w:t>
      </w:r>
    </w:p>
    <w:tbl>
      <w:tblPr/>
      <w:tblGrid>
        <w:gridCol w:w="1389"/>
        <w:gridCol w:w="554"/>
        <w:gridCol w:w="490"/>
        <w:gridCol w:w="580"/>
        <w:gridCol w:w="1219"/>
        <w:gridCol w:w="613"/>
        <w:gridCol w:w="1074"/>
        <w:gridCol w:w="221"/>
        <w:gridCol w:w="1019"/>
        <w:gridCol w:w="268"/>
        <w:gridCol w:w="972"/>
        <w:gridCol w:w="288"/>
        <w:gridCol w:w="952"/>
        <w:gridCol w:w="451"/>
        <w:gridCol w:w="772"/>
        <w:gridCol w:w="639"/>
      </w:tblGrid>
      <w:tr>
        <w:trPr>
          <w:trHeight w:val="190" w:hRule="auto"/>
          <w:jc w:val="left"/>
        </w:trPr>
        <w:tc>
          <w:tcPr>
            <w:tcW w:w="1389"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INV.F</w:t>
            </w:r>
          </w:p>
        </w:tc>
        <w:tc>
          <w:tcPr>
            <w:tcW w:w="104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9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87"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2"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89"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9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118.800</w:t>
            </w:r>
          </w:p>
        </w:tc>
        <w:tc>
          <w:tcPr>
            <w:tcW w:w="1687"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118.800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118.800,00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2"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89"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9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118.800</w:t>
            </w:r>
          </w:p>
        </w:tc>
        <w:tc>
          <w:tcPr>
            <w:tcW w:w="1687"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118.800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118.800,00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2"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94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332.434.780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493.885.118</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220.516.087,01</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273.369.030,99</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44.305.576,00</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 w:firstLine="0"/>
              <w:jc w:val="both"/>
              <w:rPr>
                <w:spacing w:val="0"/>
                <w:position w:val="0"/>
                <w:shd w:fill="auto" w:val="clear"/>
              </w:rPr>
            </w:pPr>
            <w:r>
              <w:rPr>
                <w:rFonts w:ascii="Arial" w:hAnsi="Arial" w:cs="Arial" w:eastAsia="Arial"/>
                <w:color w:val="000000"/>
                <w:spacing w:val="0"/>
                <w:position w:val="0"/>
                <w:sz w:val="12"/>
                <w:shd w:fill="auto" w:val="clear"/>
              </w:rPr>
              <w:t xml:space="preserve">42.585.218,40</w:t>
            </w:r>
          </w:p>
        </w:tc>
      </w:tr>
      <w:tr>
        <w:trPr>
          <w:trHeight w:val="156" w:hRule="auto"/>
          <w:jc w:val="left"/>
        </w:trPr>
        <w:tc>
          <w:tcPr>
            <w:tcW w:w="194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332.434.780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493.885.118</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220.516.087,01</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273.369.030,99</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44.305.576,00</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 w:firstLine="0"/>
              <w:jc w:val="both"/>
              <w:rPr>
                <w:spacing w:val="0"/>
                <w:position w:val="0"/>
                <w:shd w:fill="auto" w:val="clear"/>
              </w:rPr>
            </w:pPr>
            <w:r>
              <w:rPr>
                <w:rFonts w:ascii="Arial" w:hAnsi="Arial" w:cs="Arial" w:eastAsia="Arial"/>
                <w:color w:val="000000"/>
                <w:spacing w:val="0"/>
                <w:position w:val="0"/>
                <w:sz w:val="12"/>
                <w:shd w:fill="auto" w:val="clear"/>
              </w:rPr>
              <w:t xml:space="preserve">42.585.218,40</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15:59:12</w:t>
      </w:r>
    </w:p>
    <w:p>
      <w:pPr>
        <w:keepNext w:val="true"/>
        <w:keepLines w:val="true"/>
        <w:spacing w:before="0" w:after="0" w:line="259"/>
        <w:ind w:right="0" w:left="1833" w:hanging="10"/>
        <w:jc w:val="center"/>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519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63 - FUNDO ESTADUAL DE SEGURANÇA DOS MAGISTRADOS  - FUNSEG</w:t>
      </w:r>
    </w:p>
    <w:p>
      <w:pPr>
        <w:tabs>
          <w:tab w:val="center" w:pos="6978"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4228 - GESTÃO E MANUTENÇÃO DO SISTEMA DE SEGURANÇA DOS MAGISTRADOS DE 1º GRAU DE JURISDIÇÃO</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0563.02061434.228</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3003" w:leader="none"/>
          <w:tab w:val="center" w:pos="4243" w:leader="none"/>
          <w:tab w:val="center" w:pos="5583" w:leader="none"/>
          <w:tab w:val="center" w:pos="6640"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250</w:t>
        <w:tab/>
        <w:t xml:space="preserve">527.000</w:t>
        <w:tab/>
        <w:t xml:space="preserve">527.000</w:t>
        <w:tab/>
        <w:t xml:space="preserve">0,00</w:t>
        <w:tab/>
        <w:t xml:space="preserve">527.000,00</w:t>
        <w:tab/>
        <w:t xml:space="preserve">0,00</w:t>
        <w:tab/>
        <w:t xml:space="preserve">0,00</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527.000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527.000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527.000,00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527.000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527.000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527.000,00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tabs>
          <w:tab w:val="center" w:pos="700" w:leader="none"/>
          <w:tab w:val="center" w:pos="1700" w:leader="none"/>
          <w:tab w:val="center" w:pos="3036" w:leader="none"/>
          <w:tab w:val="center" w:pos="4276" w:leader="none"/>
          <w:tab w:val="center" w:pos="5583" w:leader="none"/>
          <w:tab w:val="center" w:pos="6673"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OUT.C ESPECIAIS</w:t>
        <w:tab/>
        <w:t xml:space="preserve">250</w:t>
        <w:tab/>
        <w:t xml:space="preserve">65.000</w:t>
        <w:tab/>
        <w:t xml:space="preserve">65.000</w:t>
        <w:tab/>
        <w:t xml:space="preserve">0,00</w:t>
        <w:tab/>
        <w:t xml:space="preserve">65.000,00</w:t>
        <w:tab/>
        <w:t xml:space="preserve">0,00</w:t>
        <w:tab/>
        <w:t xml:space="preserve">0,00</w:t>
      </w:r>
    </w:p>
    <w:tbl>
      <w:tblPr/>
      <w:tblGrid>
        <w:gridCol w:w="1392"/>
        <w:gridCol w:w="598"/>
        <w:gridCol w:w="1240"/>
        <w:gridCol w:w="1240"/>
        <w:gridCol w:w="1240"/>
        <w:gridCol w:w="1240"/>
        <w:gridCol w:w="1240"/>
        <w:gridCol w:w="1230"/>
      </w:tblGrid>
      <w:tr>
        <w:trPr>
          <w:trHeight w:val="193" w:hRule="auto"/>
          <w:jc w:val="left"/>
        </w:trPr>
        <w:tc>
          <w:tcPr>
            <w:tcW w:w="1392" w:type="dxa"/>
            <w:tcBorders>
              <w:top w:val="single" w:color="000000" w:sz="0"/>
              <w:left w:val="single" w:color="000000" w:sz="0"/>
              <w:bottom w:val="single" w:color="d5d5d5" w:sz="8"/>
              <w:right w:val="single" w:color="d5d5d5" w:sz="8"/>
            </w:tcBorders>
            <w:shd w:color="000000" w:fill="ffffff" w:val="clear"/>
            <w:tcMar>
              <w:left w:w="15" w:type="dxa"/>
              <w:right w:w="15" w:type="dxa"/>
            </w:tcMar>
            <w:vAlign w:val="top"/>
          </w:tcPr>
          <w:p>
            <w:pPr>
              <w:spacing w:before="0" w:after="0" w:line="259"/>
              <w:ind w:right="0" w:left="0" w:firstLine="0"/>
              <w:jc w:val="both"/>
              <w:rPr>
                <w:spacing w:val="0"/>
                <w:position w:val="0"/>
              </w:rPr>
            </w:pPr>
            <w:r>
              <w:rPr>
                <w:rFonts w:ascii="Arial" w:hAnsi="Arial" w:cs="Arial" w:eastAsia="Arial"/>
                <w:color w:val="000000"/>
                <w:spacing w:val="0"/>
                <w:position w:val="0"/>
                <w:sz w:val="12"/>
                <w:shd w:fill="D5D5D5" w:val="clear"/>
              </w:rPr>
              <w:t xml:space="preserve">Total OUT.C ESPECIAIS</w:t>
            </w:r>
          </w:p>
        </w:tc>
        <w:tc>
          <w:tcPr>
            <w:tcW w:w="598"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8" w:hRule="auto"/>
          <w:jc w:val="left"/>
        </w:trPr>
        <w:tc>
          <w:tcPr>
            <w:tcW w:w="1392"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65.000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65.000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65.000,00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2" w:type="dxa"/>
            <w:tcBorders>
              <w:top w:val="single" w:color="d5d5d5" w:sz="16"/>
              <w:left w:val="single" w:color="d5d5d5" w:sz="8"/>
              <w:bottom w:val="single" w:color="d5d5d5" w:sz="8"/>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65.000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65.000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65.000,00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8"/>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tabs>
          <w:tab w:val="center" w:pos="700" w:leader="none"/>
          <w:tab w:val="center" w:pos="1700" w:leader="none"/>
          <w:tab w:val="center" w:pos="3003" w:leader="none"/>
          <w:tab w:val="center" w:pos="4243" w:leader="none"/>
          <w:tab w:val="center" w:pos="5583" w:leader="none"/>
          <w:tab w:val="center" w:pos="6640"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INVESTIMENTOS</w:t>
        <w:tab/>
        <w:t xml:space="preserve">250</w:t>
        <w:tab/>
        <w:t xml:space="preserve">684.000</w:t>
        <w:tab/>
        <w:t xml:space="preserve">684.000</w:t>
        <w:tab/>
        <w:t xml:space="preserve">0,00</w:t>
        <w:tab/>
        <w:t xml:space="preserve">684.000,00</w:t>
        <w:tab/>
        <w:t xml:space="preserve">0,00</w:t>
        <w:tab/>
        <w:t xml:space="preserve">0,00</w:t>
      </w:r>
    </w:p>
    <w:tbl>
      <w:tblPr/>
      <w:tblGrid>
        <w:gridCol w:w="1390"/>
        <w:gridCol w:w="554"/>
        <w:gridCol w:w="490"/>
        <w:gridCol w:w="580"/>
        <w:gridCol w:w="1219"/>
        <w:gridCol w:w="613"/>
        <w:gridCol w:w="1074"/>
        <w:gridCol w:w="221"/>
        <w:gridCol w:w="1019"/>
        <w:gridCol w:w="268"/>
        <w:gridCol w:w="972"/>
        <w:gridCol w:w="288"/>
        <w:gridCol w:w="952"/>
        <w:gridCol w:w="451"/>
        <w:gridCol w:w="771"/>
        <w:gridCol w:w="639"/>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INVES</w:t>
            </w:r>
          </w:p>
        </w:tc>
        <w:tc>
          <w:tcPr>
            <w:tcW w:w="104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9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87"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9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684.000</w:t>
            </w:r>
          </w:p>
        </w:tc>
        <w:tc>
          <w:tcPr>
            <w:tcW w:w="1687"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684.000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684.000,00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9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684.000</w:t>
            </w:r>
          </w:p>
        </w:tc>
        <w:tc>
          <w:tcPr>
            <w:tcW w:w="1687"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684.000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684.000,00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1.276.000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1.276.000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1.276.000,00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1.276.000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1.276.000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1.276.000,00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15:59:50</w:t>
      </w:r>
    </w:p>
    <w:p>
      <w:pPr>
        <w:keepNext w:val="true"/>
        <w:keepLines w:val="true"/>
        <w:spacing w:before="0" w:after="0" w:line="259"/>
        <w:ind w:right="0" w:left="1833" w:hanging="10"/>
        <w:jc w:val="center"/>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519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63 - FUNDO ESTADUAL DE SEGURANÇA DOS MAGISTRADOS  - FUNSEG</w:t>
      </w:r>
    </w:p>
    <w:p>
      <w:pPr>
        <w:tabs>
          <w:tab w:val="center" w:pos="6978"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4229 - GESTÃO E MANUTENÇÃO DO SISTEMA DE SEGURANÇA DOS MAGISTRADOS DE 2º GRAU DE JURISDIÇÃO</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0563.02061434.229</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3003" w:leader="none"/>
          <w:tab w:val="center" w:pos="4243" w:leader="none"/>
          <w:tab w:val="center" w:pos="5583" w:leader="none"/>
          <w:tab w:val="center" w:pos="6640"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250</w:t>
        <w:tab/>
        <w:t xml:space="preserve">252.080</w:t>
        <w:tab/>
        <w:t xml:space="preserve">252.080</w:t>
        <w:tab/>
        <w:t xml:space="preserve">0,00</w:t>
        <w:tab/>
        <w:t xml:space="preserve">252.080,00</w:t>
        <w:tab/>
        <w:t xml:space="preserve">0,00</w:t>
        <w:tab/>
        <w:t xml:space="preserve">0,00</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252.080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252.080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252.080,00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252.080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252.080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252.080,00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tabs>
          <w:tab w:val="center" w:pos="700" w:leader="none"/>
          <w:tab w:val="center" w:pos="1700" w:leader="none"/>
          <w:tab w:val="center" w:pos="3036" w:leader="none"/>
          <w:tab w:val="center" w:pos="4276" w:leader="none"/>
          <w:tab w:val="center" w:pos="5583" w:leader="none"/>
          <w:tab w:val="center" w:pos="6673"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OUT.C ESPECIAIS</w:t>
        <w:tab/>
        <w:t xml:space="preserve">250</w:t>
        <w:tab/>
        <w:t xml:space="preserve">21.920</w:t>
        <w:tab/>
        <w:t xml:space="preserve">21.920</w:t>
        <w:tab/>
        <w:t xml:space="preserve">0,00</w:t>
        <w:tab/>
        <w:t xml:space="preserve">21.920,00</w:t>
        <w:tab/>
        <w:t xml:space="preserve">0,00</w:t>
        <w:tab/>
        <w:t xml:space="preserve">0,00</w:t>
      </w:r>
    </w:p>
    <w:tbl>
      <w:tblPr/>
      <w:tblGrid>
        <w:gridCol w:w="1392"/>
        <w:gridCol w:w="598"/>
        <w:gridCol w:w="1240"/>
        <w:gridCol w:w="1240"/>
        <w:gridCol w:w="1240"/>
        <w:gridCol w:w="1240"/>
        <w:gridCol w:w="1240"/>
        <w:gridCol w:w="1230"/>
      </w:tblGrid>
      <w:tr>
        <w:trPr>
          <w:trHeight w:val="193" w:hRule="auto"/>
          <w:jc w:val="left"/>
        </w:trPr>
        <w:tc>
          <w:tcPr>
            <w:tcW w:w="1392" w:type="dxa"/>
            <w:tcBorders>
              <w:top w:val="single" w:color="000000" w:sz="0"/>
              <w:left w:val="single" w:color="000000" w:sz="0"/>
              <w:bottom w:val="single" w:color="d5d5d5" w:sz="8"/>
              <w:right w:val="single" w:color="d5d5d5" w:sz="8"/>
            </w:tcBorders>
            <w:shd w:color="000000" w:fill="ffffff" w:val="clear"/>
            <w:tcMar>
              <w:left w:w="15" w:type="dxa"/>
              <w:right w:w="15" w:type="dxa"/>
            </w:tcMar>
            <w:vAlign w:val="top"/>
          </w:tcPr>
          <w:p>
            <w:pPr>
              <w:spacing w:before="0" w:after="0" w:line="259"/>
              <w:ind w:right="0" w:left="0" w:firstLine="0"/>
              <w:jc w:val="both"/>
              <w:rPr>
                <w:spacing w:val="0"/>
                <w:position w:val="0"/>
              </w:rPr>
            </w:pPr>
            <w:r>
              <w:rPr>
                <w:rFonts w:ascii="Arial" w:hAnsi="Arial" w:cs="Arial" w:eastAsia="Arial"/>
                <w:color w:val="000000"/>
                <w:spacing w:val="0"/>
                <w:position w:val="0"/>
                <w:sz w:val="12"/>
                <w:shd w:fill="D5D5D5" w:val="clear"/>
              </w:rPr>
              <w:t xml:space="preserve">Total OUT.C ESPECIAIS</w:t>
            </w:r>
          </w:p>
        </w:tc>
        <w:tc>
          <w:tcPr>
            <w:tcW w:w="598"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8"/>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8" w:hRule="auto"/>
          <w:jc w:val="left"/>
        </w:trPr>
        <w:tc>
          <w:tcPr>
            <w:tcW w:w="1392"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21.920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21.920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21.920,00</w:t>
            </w:r>
          </w:p>
        </w:tc>
        <w:tc>
          <w:tcPr>
            <w:tcW w:w="1240" w:type="dxa"/>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2" w:type="dxa"/>
            <w:tcBorders>
              <w:top w:val="single" w:color="d5d5d5" w:sz="16"/>
              <w:left w:val="single" w:color="d5d5d5" w:sz="8"/>
              <w:bottom w:val="single" w:color="d5d5d5" w:sz="8"/>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598"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21.920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21.920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21.920,00</w:t>
            </w:r>
          </w:p>
        </w:tc>
        <w:tc>
          <w:tcPr>
            <w:tcW w:w="1240" w:type="dxa"/>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8"/>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tabs>
          <w:tab w:val="center" w:pos="700" w:leader="none"/>
          <w:tab w:val="center" w:pos="1700" w:leader="none"/>
          <w:tab w:val="center" w:pos="3003" w:leader="none"/>
          <w:tab w:val="center" w:pos="4243" w:leader="none"/>
          <w:tab w:val="center" w:pos="5583" w:leader="none"/>
          <w:tab w:val="center" w:pos="6640"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INVESTIMENTOS</w:t>
        <w:tab/>
        <w:t xml:space="preserve">250</w:t>
        <w:tab/>
        <w:t xml:space="preserve">274.000</w:t>
        <w:tab/>
        <w:t xml:space="preserve">274.000</w:t>
        <w:tab/>
        <w:t xml:space="preserve">0,00</w:t>
        <w:tab/>
        <w:t xml:space="preserve">274.000,00</w:t>
        <w:tab/>
        <w:t xml:space="preserve">0,00</w:t>
        <w:tab/>
        <w:t xml:space="preserve">0,00</w:t>
      </w:r>
    </w:p>
    <w:tbl>
      <w:tblPr/>
      <w:tblGrid>
        <w:gridCol w:w="1390"/>
        <w:gridCol w:w="554"/>
        <w:gridCol w:w="490"/>
        <w:gridCol w:w="580"/>
        <w:gridCol w:w="1219"/>
        <w:gridCol w:w="613"/>
        <w:gridCol w:w="1074"/>
        <w:gridCol w:w="221"/>
        <w:gridCol w:w="1019"/>
        <w:gridCol w:w="268"/>
        <w:gridCol w:w="972"/>
        <w:gridCol w:w="288"/>
        <w:gridCol w:w="952"/>
        <w:gridCol w:w="451"/>
        <w:gridCol w:w="771"/>
        <w:gridCol w:w="639"/>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INVES</w:t>
            </w:r>
          </w:p>
        </w:tc>
        <w:tc>
          <w:tcPr>
            <w:tcW w:w="104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9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87"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9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274.000</w:t>
            </w:r>
          </w:p>
        </w:tc>
        <w:tc>
          <w:tcPr>
            <w:tcW w:w="1687"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274.000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274.000,00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9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274.000</w:t>
            </w:r>
          </w:p>
        </w:tc>
        <w:tc>
          <w:tcPr>
            <w:tcW w:w="1687"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274.000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274.000,00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766" w:firstLine="0"/>
              <w:jc w:val="left"/>
              <w:rPr>
                <w:spacing w:val="0"/>
                <w:position w:val="0"/>
                <w:shd w:fill="auto" w:val="clear"/>
              </w:rPr>
            </w:pPr>
            <w:r>
              <w:rPr>
                <w:rFonts w:ascii="Arial" w:hAnsi="Arial" w:cs="Arial" w:eastAsia="Arial"/>
                <w:color w:val="000000"/>
                <w:spacing w:val="0"/>
                <w:position w:val="0"/>
                <w:sz w:val="12"/>
                <w:shd w:fill="auto" w:val="clear"/>
              </w:rPr>
              <w:t xml:space="preserve">548.000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22" w:firstLine="0"/>
              <w:jc w:val="left"/>
              <w:rPr>
                <w:spacing w:val="0"/>
                <w:position w:val="0"/>
                <w:shd w:fill="auto" w:val="clear"/>
              </w:rPr>
            </w:pPr>
            <w:r>
              <w:rPr>
                <w:rFonts w:ascii="Arial" w:hAnsi="Arial" w:cs="Arial" w:eastAsia="Arial"/>
                <w:color w:val="000000"/>
                <w:spacing w:val="0"/>
                <w:position w:val="0"/>
                <w:sz w:val="12"/>
                <w:shd w:fill="auto" w:val="clear"/>
              </w:rPr>
              <w:t xml:space="preserve">548.000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 w:firstLine="0"/>
              <w:jc w:val="center"/>
              <w:rPr>
                <w:spacing w:val="0"/>
                <w:position w:val="0"/>
                <w:shd w:fill="auto" w:val="clear"/>
              </w:rPr>
            </w:pPr>
            <w:r>
              <w:rPr>
                <w:rFonts w:ascii="Arial" w:hAnsi="Arial" w:cs="Arial" w:eastAsia="Arial"/>
                <w:color w:val="000000"/>
                <w:spacing w:val="0"/>
                <w:position w:val="0"/>
                <w:sz w:val="12"/>
                <w:shd w:fill="auto" w:val="clear"/>
              </w:rPr>
              <w:t xml:space="preserve">548.000,00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766" w:firstLine="0"/>
              <w:jc w:val="left"/>
              <w:rPr>
                <w:spacing w:val="0"/>
                <w:position w:val="0"/>
                <w:shd w:fill="auto" w:val="clear"/>
              </w:rPr>
            </w:pPr>
            <w:r>
              <w:rPr>
                <w:rFonts w:ascii="Arial" w:hAnsi="Arial" w:cs="Arial" w:eastAsia="Arial"/>
                <w:color w:val="000000"/>
                <w:spacing w:val="0"/>
                <w:position w:val="0"/>
                <w:sz w:val="12"/>
                <w:shd w:fill="auto" w:val="clear"/>
              </w:rPr>
              <w:t xml:space="preserve">548.000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22" w:firstLine="0"/>
              <w:jc w:val="left"/>
              <w:rPr>
                <w:spacing w:val="0"/>
                <w:position w:val="0"/>
                <w:shd w:fill="auto" w:val="clear"/>
              </w:rPr>
            </w:pPr>
            <w:r>
              <w:rPr>
                <w:rFonts w:ascii="Arial" w:hAnsi="Arial" w:cs="Arial" w:eastAsia="Arial"/>
                <w:color w:val="000000"/>
                <w:spacing w:val="0"/>
                <w:position w:val="0"/>
                <w:sz w:val="12"/>
                <w:shd w:fill="auto" w:val="clear"/>
              </w:rPr>
              <w:t xml:space="preserve">548.000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 w:firstLine="0"/>
              <w:jc w:val="center"/>
              <w:rPr>
                <w:spacing w:val="0"/>
                <w:position w:val="0"/>
                <w:shd w:fill="auto" w:val="clear"/>
              </w:rPr>
            </w:pPr>
            <w:r>
              <w:rPr>
                <w:rFonts w:ascii="Arial" w:hAnsi="Arial" w:cs="Arial" w:eastAsia="Arial"/>
                <w:color w:val="000000"/>
                <w:spacing w:val="0"/>
                <w:position w:val="0"/>
                <w:sz w:val="12"/>
                <w:shd w:fill="auto" w:val="clear"/>
              </w:rPr>
              <w:t xml:space="preserve">548.000,00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16:00:30</w:t>
      </w: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01 - TRIBUNAL DE JUSTIÇA</w:t>
      </w:r>
    </w:p>
    <w:p>
      <w:pPr>
        <w:tabs>
          <w:tab w:val="center" w:pos="5863"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4426 - GESTÃO E MANUTENÇÃO DA JUSTIÇA GRATUITA - 1º GRAU DE JURISDIÇÃO - TJ</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0501.02061434.426</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3187" w:leader="none"/>
          <w:tab w:val="center" w:pos="4193" w:leader="none"/>
          <w:tab w:val="center" w:pos="5583" w:leader="none"/>
          <w:tab w:val="center" w:pos="6590" w:leader="none"/>
          <w:tab w:val="center" w:pos="8063" w:leader="none"/>
          <w:tab w:val="center" w:pos="9303" w:leader="none"/>
        </w:tabs>
        <w:spacing w:before="0" w:after="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100</w:t>
        <w:tab/>
        <w:t xml:space="preserve">0</w:t>
        <w:tab/>
        <w:t xml:space="preserve">3.600.000</w:t>
        <w:tab/>
        <w:t xml:space="preserve">0,00</w:t>
        <w:tab/>
        <w:t xml:space="preserve">3.600.000,00</w:t>
        <w:tab/>
        <w:t xml:space="preserve">0,00</w:t>
        <w:tab/>
        <w:t xml:space="preserve">0,00</w:t>
      </w:r>
    </w:p>
    <w:p>
      <w:pPr>
        <w:tabs>
          <w:tab w:val="center" w:pos="1700" w:leader="none"/>
          <w:tab w:val="center" w:pos="2953" w:leader="none"/>
          <w:tab w:val="center" w:pos="4427" w:leader="none"/>
          <w:tab w:val="center" w:pos="5583" w:leader="none"/>
          <w:tab w:val="center" w:pos="6823"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3.600.000</w:t>
        <w:tab/>
        <w:t xml:space="preserve">0</w:t>
        <w:tab/>
        <w:t xml:space="preserve">0,00</w:t>
        <w:tab/>
        <w:t xml:space="preserve">0,00</w:t>
        <w:tab/>
        <w:t xml:space="preserve">0,00</w:t>
        <w:tab/>
        <w:t xml:space="preserve">0,00</w:t>
      </w:r>
    </w:p>
    <w:tbl>
      <w:tblPr/>
      <w:tblGrid>
        <w:gridCol w:w="1390"/>
        <w:gridCol w:w="554"/>
        <w:gridCol w:w="490"/>
        <w:gridCol w:w="580"/>
        <w:gridCol w:w="1219"/>
        <w:gridCol w:w="613"/>
        <w:gridCol w:w="1074"/>
        <w:gridCol w:w="221"/>
        <w:gridCol w:w="1019"/>
        <w:gridCol w:w="268"/>
        <w:gridCol w:w="972"/>
        <w:gridCol w:w="288"/>
        <w:gridCol w:w="952"/>
        <w:gridCol w:w="451"/>
        <w:gridCol w:w="771"/>
        <w:gridCol w:w="639"/>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104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9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3.600.000</w:t>
            </w:r>
          </w:p>
        </w:tc>
        <w:tc>
          <w:tcPr>
            <w:tcW w:w="1687"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3.600.000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3.600.000,00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9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87"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9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3.600.000</w:t>
            </w:r>
          </w:p>
        </w:tc>
        <w:tc>
          <w:tcPr>
            <w:tcW w:w="1687"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3.600.000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3.600.000,00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3.600.000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3.600.000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3.600.000,00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3.600.000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3.600.000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3.600.000,00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16:01:24</w:t>
      </w: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01 - TRIBUNAL DE JUSTIÇA</w:t>
      </w:r>
    </w:p>
    <w:p>
      <w:pPr>
        <w:tabs>
          <w:tab w:val="center" w:pos="5863"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4427 - GESTÃO E MANUTENÇÃO DA JUSTIÇA GRATUITA - 2º GRAU DE JURISDIÇÃO - TJ</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0501.02061434.427</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3187" w:leader="none"/>
          <w:tab w:val="center" w:pos="4243" w:leader="none"/>
          <w:tab w:val="center" w:pos="5583" w:leader="none"/>
          <w:tab w:val="center" w:pos="6640" w:leader="none"/>
          <w:tab w:val="center" w:pos="8063" w:leader="none"/>
          <w:tab w:val="center" w:pos="9303" w:leader="none"/>
        </w:tabs>
        <w:spacing w:before="0" w:after="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100</w:t>
        <w:tab/>
        <w:t xml:space="preserve">0</w:t>
        <w:tab/>
        <w:t xml:space="preserve">400.000</w:t>
        <w:tab/>
        <w:t xml:space="preserve">0,00</w:t>
        <w:tab/>
        <w:t xml:space="preserve">400.000,00</w:t>
        <w:tab/>
        <w:t xml:space="preserve">0,00</w:t>
        <w:tab/>
        <w:t xml:space="preserve">0,00</w:t>
      </w:r>
    </w:p>
    <w:p>
      <w:pPr>
        <w:tabs>
          <w:tab w:val="center" w:pos="1700" w:leader="none"/>
          <w:tab w:val="center" w:pos="3003" w:leader="none"/>
          <w:tab w:val="center" w:pos="4427" w:leader="none"/>
          <w:tab w:val="center" w:pos="5583" w:leader="none"/>
          <w:tab w:val="center" w:pos="6823"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400.000</w:t>
        <w:tab/>
        <w:t xml:space="preserve">0</w:t>
        <w:tab/>
        <w:t xml:space="preserve">0,00</w:t>
        <w:tab/>
        <w:t xml:space="preserve">0,00</w:t>
        <w:tab/>
        <w:t xml:space="preserve">0,00</w:t>
        <w:tab/>
        <w:t xml:space="preserve">0,00</w:t>
      </w:r>
    </w:p>
    <w:tbl>
      <w:tblPr/>
      <w:tblGrid>
        <w:gridCol w:w="1390"/>
        <w:gridCol w:w="554"/>
        <w:gridCol w:w="490"/>
        <w:gridCol w:w="580"/>
        <w:gridCol w:w="1219"/>
        <w:gridCol w:w="613"/>
        <w:gridCol w:w="1074"/>
        <w:gridCol w:w="221"/>
        <w:gridCol w:w="1019"/>
        <w:gridCol w:w="268"/>
        <w:gridCol w:w="972"/>
        <w:gridCol w:w="288"/>
        <w:gridCol w:w="952"/>
        <w:gridCol w:w="451"/>
        <w:gridCol w:w="771"/>
        <w:gridCol w:w="639"/>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104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9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400.000</w:t>
            </w:r>
          </w:p>
        </w:tc>
        <w:tc>
          <w:tcPr>
            <w:tcW w:w="1687"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400.000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400.000,00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9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87"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9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400.000</w:t>
            </w:r>
          </w:p>
        </w:tc>
        <w:tc>
          <w:tcPr>
            <w:tcW w:w="1687"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400.000,00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766" w:firstLine="0"/>
              <w:jc w:val="left"/>
              <w:rPr>
                <w:spacing w:val="0"/>
                <w:position w:val="0"/>
                <w:shd w:fill="auto" w:val="clear"/>
              </w:rPr>
            </w:pPr>
            <w:r>
              <w:rPr>
                <w:rFonts w:ascii="Arial" w:hAnsi="Arial" w:cs="Arial" w:eastAsia="Arial"/>
                <w:color w:val="000000"/>
                <w:spacing w:val="0"/>
                <w:position w:val="0"/>
                <w:sz w:val="12"/>
                <w:shd w:fill="auto" w:val="clear"/>
              </w:rPr>
              <w:t xml:space="preserve">400.000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22" w:firstLine="0"/>
              <w:jc w:val="left"/>
              <w:rPr>
                <w:spacing w:val="0"/>
                <w:position w:val="0"/>
                <w:shd w:fill="auto" w:val="clear"/>
              </w:rPr>
            </w:pPr>
            <w:r>
              <w:rPr>
                <w:rFonts w:ascii="Arial" w:hAnsi="Arial" w:cs="Arial" w:eastAsia="Arial"/>
                <w:color w:val="000000"/>
                <w:spacing w:val="0"/>
                <w:position w:val="0"/>
                <w:sz w:val="12"/>
                <w:shd w:fill="auto" w:val="clear"/>
              </w:rPr>
              <w:t xml:space="preserve">400.000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 w:firstLine="0"/>
              <w:jc w:val="center"/>
              <w:rPr>
                <w:spacing w:val="0"/>
                <w:position w:val="0"/>
                <w:shd w:fill="auto" w:val="clear"/>
              </w:rPr>
            </w:pPr>
            <w:r>
              <w:rPr>
                <w:rFonts w:ascii="Arial" w:hAnsi="Arial" w:cs="Arial" w:eastAsia="Arial"/>
                <w:color w:val="000000"/>
                <w:spacing w:val="0"/>
                <w:position w:val="0"/>
                <w:sz w:val="12"/>
                <w:shd w:fill="auto" w:val="clear"/>
              </w:rPr>
              <w:t xml:space="preserve">400.000,00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766" w:firstLine="0"/>
              <w:jc w:val="left"/>
              <w:rPr>
                <w:spacing w:val="0"/>
                <w:position w:val="0"/>
                <w:shd w:fill="auto" w:val="clear"/>
              </w:rPr>
            </w:pPr>
            <w:r>
              <w:rPr>
                <w:rFonts w:ascii="Arial" w:hAnsi="Arial" w:cs="Arial" w:eastAsia="Arial"/>
                <w:color w:val="000000"/>
                <w:spacing w:val="0"/>
                <w:position w:val="0"/>
                <w:sz w:val="12"/>
                <w:shd w:fill="auto" w:val="clear"/>
              </w:rPr>
              <w:t xml:space="preserve">400.000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22" w:firstLine="0"/>
              <w:jc w:val="left"/>
              <w:rPr>
                <w:spacing w:val="0"/>
                <w:position w:val="0"/>
                <w:shd w:fill="auto" w:val="clear"/>
              </w:rPr>
            </w:pPr>
            <w:r>
              <w:rPr>
                <w:rFonts w:ascii="Arial" w:hAnsi="Arial" w:cs="Arial" w:eastAsia="Arial"/>
                <w:color w:val="000000"/>
                <w:spacing w:val="0"/>
                <w:position w:val="0"/>
                <w:sz w:val="12"/>
                <w:shd w:fill="auto" w:val="clear"/>
              </w:rPr>
              <w:t xml:space="preserve">400.000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 w:firstLine="0"/>
              <w:jc w:val="center"/>
              <w:rPr>
                <w:spacing w:val="0"/>
                <w:position w:val="0"/>
                <w:shd w:fill="auto" w:val="clear"/>
              </w:rPr>
            </w:pPr>
            <w:r>
              <w:rPr>
                <w:rFonts w:ascii="Arial" w:hAnsi="Arial" w:cs="Arial" w:eastAsia="Arial"/>
                <w:color w:val="000000"/>
                <w:spacing w:val="0"/>
                <w:position w:val="0"/>
                <w:sz w:val="12"/>
                <w:shd w:fill="auto" w:val="clear"/>
              </w:rPr>
              <w:t xml:space="preserve">400.000,00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16:03:33</w:t>
      </w: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01 - TRIBUNAL DE JUSTIÇA</w:t>
      </w:r>
    </w:p>
    <w:p>
      <w:pPr>
        <w:tabs>
          <w:tab w:val="center" w:pos="4471"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9002 - ENCARGOS COM INATIVOS E PENSIONISTAS - TJ</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0501.09272999.002</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3187" w:leader="none"/>
          <w:tab w:val="center" w:pos="4160" w:leader="none"/>
          <w:tab w:val="center" w:pos="5316" w:leader="none"/>
          <w:tab w:val="center" w:pos="6556" w:leader="none"/>
          <w:tab w:val="center" w:pos="7796" w:leader="none"/>
          <w:tab w:val="center" w:pos="9036" w:leader="none"/>
        </w:tabs>
        <w:spacing w:before="0" w:after="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PESSOAL/ENC.SOC</w:t>
        <w:tab/>
        <w:t xml:space="preserve">100</w:t>
        <w:tab/>
        <w:t xml:space="preserve">0</w:t>
        <w:tab/>
        <w:t xml:space="preserve">53.604.510</w:t>
        <w:tab/>
        <w:t xml:space="preserve">19.104.904,12</w:t>
        <w:tab/>
        <w:t xml:space="preserve">34.499.605,88</w:t>
        <w:tab/>
        <w:t xml:space="preserve">19.104.904,12</w:t>
        <w:tab/>
        <w:t xml:space="preserve">19.104.904,12</w:t>
      </w:r>
    </w:p>
    <w:p>
      <w:pPr>
        <w:tabs>
          <w:tab w:val="center" w:pos="1700" w:leader="none"/>
          <w:tab w:val="center" w:pos="2920" w:leader="none"/>
          <w:tab w:val="center" w:pos="4160" w:leader="none"/>
          <w:tab w:val="center" w:pos="5316" w:leader="none"/>
          <w:tab w:val="center" w:pos="6790" w:leader="none"/>
          <w:tab w:val="center" w:pos="7796" w:leader="none"/>
          <w:tab w:val="center" w:pos="9036"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69.434.900</w:t>
        <w:tab/>
        <w:t xml:space="preserve">15.830.390</w:t>
        <w:tab/>
        <w:t xml:space="preserve">15.830.363,90</w:t>
        <w:tab/>
        <w:t xml:space="preserve">26,10</w:t>
        <w:tab/>
        <w:t xml:space="preserve">15.830.363,89</w:t>
        <w:tab/>
        <w:t xml:space="preserve">15.830.363,89</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PESS.</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69.434.900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69.434.900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34.935.268,02</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34.499.631,98</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34.935.268,01</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34.935.268,01</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69.434.900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69.434.900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34.935.268,02</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34.499.631,98</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34.935.268,01</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34.935.268,01</w:t>
            </w:r>
          </w:p>
        </w:tc>
      </w:tr>
    </w:tbl>
    <w:p>
      <w:pPr>
        <w:tabs>
          <w:tab w:val="center" w:pos="700" w:leader="none"/>
          <w:tab w:val="center" w:pos="1700" w:leader="none"/>
          <w:tab w:val="center" w:pos="3187" w:leader="none"/>
          <w:tab w:val="center" w:pos="4126" w:leader="none"/>
          <w:tab w:val="center" w:pos="5316" w:leader="none"/>
          <w:tab w:val="center" w:pos="6523" w:leader="none"/>
          <w:tab w:val="center" w:pos="7796" w:leader="none"/>
          <w:tab w:val="center" w:pos="9036" w:leader="none"/>
        </w:tabs>
        <w:spacing w:before="0" w:after="67"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OUTR.DESP.CORR.</w:t>
        <w:tab/>
        <w:t xml:space="preserve">100</w:t>
        <w:tab/>
        <w:t xml:space="preserve">0</w:t>
        <w:tab/>
        <w:t xml:space="preserve">128.152.314</w:t>
        <w:tab/>
        <w:t xml:space="preserve">20.239.944,51</w:t>
        <w:tab/>
        <w:t xml:space="preserve">107.912.369,49</w:t>
        <w:tab/>
        <w:t xml:space="preserve">20.239.944,51</w:t>
        <w:tab/>
        <w:t xml:space="preserve">20.239.944,51</w:t>
      </w:r>
    </w:p>
    <w:p>
      <w:pPr>
        <w:tabs>
          <w:tab w:val="center" w:pos="1700" w:leader="none"/>
          <w:tab w:val="center" w:pos="2886" w:leader="none"/>
          <w:tab w:val="center" w:pos="4160" w:leader="none"/>
          <w:tab w:val="center" w:pos="5316" w:leader="none"/>
          <w:tab w:val="center" w:pos="6823" w:leader="none"/>
          <w:tab w:val="center" w:pos="7796" w:leader="none"/>
          <w:tab w:val="center" w:pos="9036"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147.004.000</w:t>
        <w:tab/>
        <w:t xml:space="preserve">18.851.686</w:t>
        <w:tab/>
        <w:t xml:space="preserve">18.851.685,44</w:t>
        <w:tab/>
        <w:t xml:space="preserve">0,56</w:t>
        <w:tab/>
        <w:t xml:space="preserve">18.851.685,44</w:t>
        <w:tab/>
        <w:t xml:space="preserve">18.851.685,44</w:t>
      </w:r>
    </w:p>
    <w:tbl>
      <w:tblPr/>
      <w:tblGrid>
        <w:gridCol w:w="1390"/>
        <w:gridCol w:w="600"/>
        <w:gridCol w:w="1240"/>
        <w:gridCol w:w="1240"/>
        <w:gridCol w:w="1240"/>
        <w:gridCol w:w="1240"/>
        <w:gridCol w:w="1240"/>
        <w:gridCol w:w="1230"/>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60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147.004.000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147.004.000</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39.091.629,95</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107.912.370,05</w:t>
            </w:r>
          </w:p>
        </w:tc>
        <w:tc>
          <w:tcPr>
            <w:tcW w:w="1240" w:type="dxa"/>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39.091.629,95</w:t>
            </w:r>
          </w:p>
        </w:tc>
        <w:tc>
          <w:tcPr>
            <w:tcW w:w="1230" w:type="dxa"/>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39.091.629,95</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0" w:type="dxa"/>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60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147.004.000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147.004.000</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39.091.629,95</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107.912.370,05</w:t>
            </w:r>
          </w:p>
        </w:tc>
        <w:tc>
          <w:tcPr>
            <w:tcW w:w="1240" w:type="dxa"/>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39.091.629,95</w:t>
            </w:r>
          </w:p>
        </w:tc>
        <w:tc>
          <w:tcPr>
            <w:tcW w:w="1230" w:type="dxa"/>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39.091.629,95</w:t>
            </w:r>
          </w:p>
        </w:tc>
      </w:tr>
    </w:tbl>
    <w:p>
      <w:pPr>
        <w:tabs>
          <w:tab w:val="center" w:pos="700" w:leader="none"/>
          <w:tab w:val="center" w:pos="1700" w:leader="none"/>
          <w:tab w:val="center" w:pos="3187" w:leader="none"/>
          <w:tab w:val="center" w:pos="4160" w:leader="none"/>
          <w:tab w:val="center" w:pos="5350" w:leader="none"/>
          <w:tab w:val="center" w:pos="6556" w:leader="none"/>
          <w:tab w:val="center" w:pos="7830" w:leader="none"/>
          <w:tab w:val="center" w:pos="9070" w:leader="none"/>
        </w:tabs>
        <w:spacing w:before="0" w:after="67"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OUT.C ESPECIAIS</w:t>
        <w:tab/>
        <w:t xml:space="preserve">100</w:t>
        <w:tab/>
        <w:t xml:space="preserve">0</w:t>
        <w:tab/>
        <w:t xml:space="preserve">15.440.843</w:t>
        <w:tab/>
        <w:t xml:space="preserve">3.004.051,92</w:t>
        <w:tab/>
        <w:t xml:space="preserve">12.436.791,08</w:t>
        <w:tab/>
        <w:t xml:space="preserve">2.995.951,92</w:t>
        <w:tab/>
        <w:t xml:space="preserve">2.995.951,92</w:t>
      </w:r>
    </w:p>
    <w:p>
      <w:pPr>
        <w:tabs>
          <w:tab w:val="center" w:pos="1700" w:leader="none"/>
          <w:tab w:val="center" w:pos="2920" w:leader="none"/>
          <w:tab w:val="center" w:pos="4193" w:leader="none"/>
          <w:tab w:val="center" w:pos="5350" w:leader="none"/>
          <w:tab w:val="center" w:pos="6823" w:leader="none"/>
          <w:tab w:val="center" w:pos="7830" w:leader="none"/>
          <w:tab w:val="center" w:pos="9070"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18.281.000</w:t>
        <w:tab/>
        <w:t xml:space="preserve">2.840.157</w:t>
        <w:tab/>
        <w:t xml:space="preserve">2.840.155,21</w:t>
        <w:tab/>
        <w:t xml:space="preserve">1,79</w:t>
        <w:tab/>
        <w:t xml:space="preserve">2.840.155,21</w:t>
        <w:tab/>
        <w:t xml:space="preserve">2.840.155,21</w:t>
      </w:r>
    </w:p>
    <w:tbl>
      <w:tblPr/>
      <w:tblGrid>
        <w:gridCol w:w="1391"/>
        <w:gridCol w:w="588"/>
        <w:gridCol w:w="481"/>
        <w:gridCol w:w="618"/>
        <w:gridCol w:w="1210"/>
        <w:gridCol w:w="654"/>
        <w:gridCol w:w="1065"/>
        <w:gridCol w:w="230"/>
        <w:gridCol w:w="1009"/>
        <w:gridCol w:w="277"/>
        <w:gridCol w:w="963"/>
        <w:gridCol w:w="297"/>
        <w:gridCol w:w="943"/>
        <w:gridCol w:w="460"/>
        <w:gridCol w:w="772"/>
      </w:tblGrid>
      <w:tr>
        <w:trPr>
          <w:trHeight w:val="193" w:hRule="auto"/>
          <w:jc w:val="left"/>
        </w:trPr>
        <w:tc>
          <w:tcPr>
            <w:tcW w:w="1391" w:type="dxa"/>
            <w:tcBorders>
              <w:top w:val="single" w:color="000000" w:sz="0"/>
              <w:left w:val="single" w:color="000000" w:sz="0"/>
              <w:bottom w:val="single" w:color="d5d5d5" w:sz="8"/>
              <w:right w:val="single" w:color="d5d5d5" w:sz="8"/>
            </w:tcBorders>
            <w:shd w:color="000000" w:fill="ffffff" w:val="clear"/>
            <w:tcMar>
              <w:left w:w="15" w:type="dxa"/>
              <w:right w:w="15" w:type="dxa"/>
            </w:tcMar>
            <w:vAlign w:val="top"/>
          </w:tcPr>
          <w:p>
            <w:pPr>
              <w:spacing w:before="0" w:after="0" w:line="259"/>
              <w:ind w:right="0" w:left="0" w:firstLine="0"/>
              <w:jc w:val="both"/>
              <w:rPr>
                <w:spacing w:val="0"/>
                <w:position w:val="0"/>
              </w:rPr>
            </w:pPr>
            <w:r>
              <w:rPr>
                <w:rFonts w:ascii="Arial" w:hAnsi="Arial" w:cs="Arial" w:eastAsia="Arial"/>
                <w:color w:val="000000"/>
                <w:spacing w:val="0"/>
                <w:position w:val="0"/>
                <w:sz w:val="12"/>
                <w:shd w:fill="D5D5D5" w:val="clear"/>
              </w:rPr>
              <w:t xml:space="preserve">Total OUT.C ESPECIAIS</w:t>
            </w:r>
          </w:p>
        </w:tc>
        <w:tc>
          <w:tcPr>
            <w:tcW w:w="1069" w:type="dxa"/>
            <w:gridSpan w:val="2"/>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828"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18.281.000</w:t>
            </w:r>
          </w:p>
        </w:tc>
        <w:tc>
          <w:tcPr>
            <w:tcW w:w="1719"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18.281.000</w:t>
            </w:r>
          </w:p>
        </w:tc>
        <w:tc>
          <w:tcPr>
            <w:tcW w:w="1239"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5.844.207,13</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12.436.792,87</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5.836.107,13</w:t>
            </w:r>
          </w:p>
        </w:tc>
        <w:tc>
          <w:tcPr>
            <w:tcW w:w="1232" w:type="dxa"/>
            <w:gridSpan w:val="2"/>
            <w:tcBorders>
              <w:top w:val="single" w:color="d5d5d5" w:sz="8"/>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5.836.107,13</w:t>
            </w:r>
          </w:p>
        </w:tc>
      </w:tr>
      <w:tr>
        <w:trPr>
          <w:trHeight w:val="198" w:hRule="auto"/>
          <w:jc w:val="left"/>
        </w:trPr>
        <w:tc>
          <w:tcPr>
            <w:tcW w:w="1391" w:type="dxa"/>
            <w:tcBorders>
              <w:top w:val="single" w:color="d5d5d5" w:sz="8"/>
              <w:left w:val="single" w:color="d5d5d5" w:sz="8"/>
              <w:bottom w:val="single" w:color="d5d5d5" w:sz="16"/>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69"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828"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719"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39"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32" w:type="dxa"/>
            <w:gridSpan w:val="2"/>
            <w:tcBorders>
              <w:top w:val="single" w:color="d5d5d5" w:sz="16"/>
              <w:left w:val="single" w:color="d5d5d5" w:sz="16"/>
              <w:bottom w:val="single" w:color="d5d5d5" w:sz="16"/>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1" w:type="dxa"/>
            <w:tcBorders>
              <w:top w:val="single" w:color="d5d5d5" w:sz="16"/>
              <w:left w:val="single" w:color="d5d5d5" w:sz="8"/>
              <w:bottom w:val="single" w:color="d5d5d5" w:sz="8"/>
              <w:right w:val="single" w:color="d5d5d5" w:sz="16"/>
            </w:tcBorders>
            <w:shd w:color="auto" w:fill="d5d5d5" w:val="clear"/>
            <w:tcMar>
              <w:left w:w="15" w:type="dxa"/>
              <w:right w:w="15"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69"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28"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18.281.000</w:t>
            </w:r>
          </w:p>
        </w:tc>
        <w:tc>
          <w:tcPr>
            <w:tcW w:w="1719"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18.281.000</w:t>
            </w:r>
          </w:p>
        </w:tc>
        <w:tc>
          <w:tcPr>
            <w:tcW w:w="1239"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5.844.207,13</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12.436.792,87</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15" w:type="dxa"/>
              <w:right w:w="15"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5.836.107,13</w:t>
            </w:r>
          </w:p>
        </w:tc>
        <w:tc>
          <w:tcPr>
            <w:tcW w:w="1232" w:type="dxa"/>
            <w:gridSpan w:val="2"/>
            <w:tcBorders>
              <w:top w:val="single" w:color="d5d5d5" w:sz="16"/>
              <w:left w:val="single" w:color="d5d5d5" w:sz="16"/>
              <w:bottom w:val="single" w:color="d5d5d5" w:sz="8"/>
              <w:right w:val="single" w:color="d5d5d5" w:sz="8"/>
            </w:tcBorders>
            <w:shd w:color="auto" w:fill="d5d5d5" w:val="clear"/>
            <w:tcMar>
              <w:left w:w="15" w:type="dxa"/>
              <w:right w:w="15"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5.836.107,13</w:t>
            </w:r>
          </w:p>
        </w:tc>
      </w:tr>
      <w:tr>
        <w:trPr>
          <w:trHeight w:val="155" w:hRule="auto"/>
          <w:jc w:val="left"/>
        </w:trPr>
        <w:tc>
          <w:tcPr>
            <w:tcW w:w="197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9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234.719.900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234.719.900</w:t>
            </w:r>
          </w:p>
        </w:tc>
        <w:tc>
          <w:tcPr>
            <w:tcW w:w="1286"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3" w:left="0" w:firstLine="0"/>
              <w:jc w:val="center"/>
              <w:rPr>
                <w:spacing w:val="0"/>
                <w:position w:val="0"/>
                <w:shd w:fill="auto" w:val="clear"/>
              </w:rPr>
            </w:pPr>
            <w:r>
              <w:rPr>
                <w:rFonts w:ascii="Arial" w:hAnsi="Arial" w:cs="Arial" w:eastAsia="Arial"/>
                <w:color w:val="000000"/>
                <w:spacing w:val="0"/>
                <w:position w:val="0"/>
                <w:sz w:val="12"/>
                <w:shd w:fill="auto" w:val="clear"/>
              </w:rPr>
              <w:t xml:space="preserve">79.871.105,10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154.848.794,90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79.863.005,09</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 w:firstLine="0"/>
              <w:jc w:val="both"/>
              <w:rPr>
                <w:spacing w:val="0"/>
                <w:position w:val="0"/>
                <w:shd w:fill="auto" w:val="clear"/>
              </w:rPr>
            </w:pPr>
            <w:r>
              <w:rPr>
                <w:rFonts w:ascii="Arial" w:hAnsi="Arial" w:cs="Arial" w:eastAsia="Arial"/>
                <w:color w:val="000000"/>
                <w:spacing w:val="0"/>
                <w:position w:val="0"/>
                <w:sz w:val="12"/>
                <w:shd w:fill="auto" w:val="clear"/>
              </w:rPr>
              <w:t xml:space="preserve">79.863.005,09</w:t>
            </w:r>
          </w:p>
        </w:tc>
      </w:tr>
      <w:tr>
        <w:trPr>
          <w:trHeight w:val="200" w:hRule="auto"/>
          <w:jc w:val="left"/>
        </w:trPr>
        <w:tc>
          <w:tcPr>
            <w:tcW w:w="197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9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6"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197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99"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6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33" w:firstLine="0"/>
              <w:jc w:val="left"/>
              <w:rPr>
                <w:spacing w:val="0"/>
                <w:position w:val="0"/>
                <w:shd w:fill="auto" w:val="clear"/>
              </w:rPr>
            </w:pPr>
            <w:r>
              <w:rPr>
                <w:rFonts w:ascii="Arial" w:hAnsi="Arial" w:cs="Arial" w:eastAsia="Arial"/>
                <w:color w:val="000000"/>
                <w:spacing w:val="0"/>
                <w:position w:val="0"/>
                <w:sz w:val="12"/>
                <w:shd w:fill="auto" w:val="clear"/>
              </w:rPr>
              <w:t xml:space="preserve">234.719.900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88" w:firstLine="0"/>
              <w:jc w:val="left"/>
              <w:rPr>
                <w:spacing w:val="0"/>
                <w:position w:val="0"/>
                <w:shd w:fill="auto" w:val="clear"/>
              </w:rPr>
            </w:pPr>
            <w:r>
              <w:rPr>
                <w:rFonts w:ascii="Arial" w:hAnsi="Arial" w:cs="Arial" w:eastAsia="Arial"/>
                <w:color w:val="000000"/>
                <w:spacing w:val="0"/>
                <w:position w:val="0"/>
                <w:sz w:val="12"/>
                <w:shd w:fill="auto" w:val="clear"/>
              </w:rPr>
              <w:t xml:space="preserve">234.719.900</w:t>
            </w:r>
          </w:p>
        </w:tc>
        <w:tc>
          <w:tcPr>
            <w:tcW w:w="1286"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3" w:left="0" w:firstLine="0"/>
              <w:jc w:val="center"/>
              <w:rPr>
                <w:spacing w:val="0"/>
                <w:position w:val="0"/>
                <w:shd w:fill="auto" w:val="clear"/>
              </w:rPr>
            </w:pPr>
            <w:r>
              <w:rPr>
                <w:rFonts w:ascii="Arial" w:hAnsi="Arial" w:cs="Arial" w:eastAsia="Arial"/>
                <w:color w:val="000000"/>
                <w:spacing w:val="0"/>
                <w:position w:val="0"/>
                <w:sz w:val="12"/>
                <w:shd w:fill="auto" w:val="clear"/>
              </w:rPr>
              <w:t xml:space="preserve">79.871.105,10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20" w:firstLine="0"/>
              <w:jc w:val="left"/>
              <w:rPr>
                <w:spacing w:val="0"/>
                <w:position w:val="0"/>
                <w:shd w:fill="auto" w:val="clear"/>
              </w:rPr>
            </w:pPr>
            <w:r>
              <w:rPr>
                <w:rFonts w:ascii="Arial" w:hAnsi="Arial" w:cs="Arial" w:eastAsia="Arial"/>
                <w:color w:val="000000"/>
                <w:spacing w:val="0"/>
                <w:position w:val="0"/>
                <w:sz w:val="12"/>
                <w:shd w:fill="auto" w:val="clear"/>
              </w:rPr>
              <w:t xml:space="preserve">154.848.794,90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67" w:firstLine="0"/>
              <w:jc w:val="left"/>
              <w:rPr>
                <w:spacing w:val="0"/>
                <w:position w:val="0"/>
                <w:shd w:fill="auto" w:val="clear"/>
              </w:rPr>
            </w:pPr>
            <w:r>
              <w:rPr>
                <w:rFonts w:ascii="Arial" w:hAnsi="Arial" w:cs="Arial" w:eastAsia="Arial"/>
                <w:color w:val="000000"/>
                <w:spacing w:val="0"/>
                <w:position w:val="0"/>
                <w:sz w:val="12"/>
                <w:shd w:fill="auto" w:val="clear"/>
              </w:rPr>
              <w:t xml:space="preserve">79.863.005,09</w:t>
            </w:r>
          </w:p>
        </w:tc>
        <w:tc>
          <w:tcPr>
            <w:tcW w:w="772"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 w:firstLine="0"/>
              <w:jc w:val="both"/>
              <w:rPr>
                <w:spacing w:val="0"/>
                <w:position w:val="0"/>
                <w:shd w:fill="auto" w:val="clear"/>
              </w:rPr>
            </w:pPr>
            <w:r>
              <w:rPr>
                <w:rFonts w:ascii="Arial" w:hAnsi="Arial" w:cs="Arial" w:eastAsia="Arial"/>
                <w:color w:val="000000"/>
                <w:spacing w:val="0"/>
                <w:position w:val="0"/>
                <w:sz w:val="12"/>
                <w:shd w:fill="auto" w:val="clear"/>
              </w:rPr>
              <w:t xml:space="preserve">79.863.005,09</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16:04:37</w:t>
      </w: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01 - TRIBUNAL DE JUSTIÇA</w:t>
      </w:r>
    </w:p>
    <w:p>
      <w:pPr>
        <w:tabs>
          <w:tab w:val="center" w:pos="351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9152 - ENCARGOS ESPECIAIS - TJ</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0501.28846999.152</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3187" w:leader="none"/>
          <w:tab w:val="center" w:pos="4193" w:leader="none"/>
          <w:tab w:val="center" w:pos="5350" w:leader="none"/>
          <w:tab w:val="center" w:pos="6590" w:leader="none"/>
          <w:tab w:val="center" w:pos="7880" w:leader="none"/>
          <w:tab w:val="center" w:pos="9120" w:leader="none"/>
        </w:tabs>
        <w:spacing w:before="0" w:after="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100</w:t>
        <w:tab/>
        <w:t xml:space="preserve">0</w:t>
        <w:tab/>
        <w:t xml:space="preserve">4.096.214</w:t>
        <w:tab/>
        <w:t xml:space="preserve">1.077.231,95</w:t>
        <w:tab/>
        <w:t xml:space="preserve">3.018.982,05</w:t>
        <w:tab/>
        <w:t xml:space="preserve">264.954,82</w:t>
        <w:tab/>
        <w:t xml:space="preserve">264.954,82</w:t>
      </w:r>
    </w:p>
    <w:p>
      <w:pPr>
        <w:tabs>
          <w:tab w:val="center" w:pos="1700" w:leader="none"/>
          <w:tab w:val="center" w:pos="2953" w:leader="none"/>
          <w:tab w:val="center" w:pos="4243" w:leader="none"/>
          <w:tab w:val="center" w:pos="5400" w:leader="none"/>
          <w:tab w:val="center" w:pos="6823" w:leader="none"/>
          <w:tab w:val="center" w:pos="7880" w:leader="none"/>
          <w:tab w:val="center" w:pos="9120"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101</w:t>
        <w:tab/>
        <w:t xml:space="preserve">4.474.000</w:t>
        <w:tab/>
        <w:t xml:space="preserve">377.786</w:t>
        <w:tab/>
        <w:t xml:space="preserve">377.785,23</w:t>
        <w:tab/>
        <w:t xml:space="preserve">0,77</w:t>
        <w:tab/>
        <w:t xml:space="preserve">377.785,23</w:t>
        <w:tab/>
        <w:t xml:space="preserve">377.785,23</w:t>
      </w:r>
    </w:p>
    <w:tbl>
      <w:tblPr/>
      <w:tblGrid>
        <w:gridCol w:w="1390"/>
        <w:gridCol w:w="554"/>
        <w:gridCol w:w="490"/>
        <w:gridCol w:w="580"/>
        <w:gridCol w:w="1219"/>
        <w:gridCol w:w="613"/>
        <w:gridCol w:w="1074"/>
        <w:gridCol w:w="221"/>
        <w:gridCol w:w="1019"/>
        <w:gridCol w:w="268"/>
        <w:gridCol w:w="972"/>
        <w:gridCol w:w="288"/>
        <w:gridCol w:w="952"/>
        <w:gridCol w:w="451"/>
        <w:gridCol w:w="771"/>
        <w:gridCol w:w="639"/>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104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799"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4.474.000</w:t>
            </w:r>
          </w:p>
        </w:tc>
        <w:tc>
          <w:tcPr>
            <w:tcW w:w="1687"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4.474.000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1.455.017,18</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3.018.982,82</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642.740,05</w:t>
            </w:r>
          </w:p>
        </w:tc>
        <w:tc>
          <w:tcPr>
            <w:tcW w:w="1861"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642.740,05</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799"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87"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61"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799"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4.474.000</w:t>
            </w:r>
          </w:p>
        </w:tc>
        <w:tc>
          <w:tcPr>
            <w:tcW w:w="1687"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4.474.000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1.455.017,18</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3.018.982,82</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642.740,05</w:t>
            </w:r>
          </w:p>
        </w:tc>
        <w:tc>
          <w:tcPr>
            <w:tcW w:w="1861"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642.740,05</w:t>
            </w:r>
          </w:p>
        </w:tc>
      </w:tr>
      <w:tr>
        <w:trPr>
          <w:trHeight w:val="155"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4.474.000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4.474.000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4" w:firstLine="0"/>
              <w:jc w:val="center"/>
              <w:rPr>
                <w:spacing w:val="0"/>
                <w:position w:val="0"/>
                <w:shd w:fill="auto" w:val="clear"/>
              </w:rPr>
            </w:pPr>
            <w:r>
              <w:rPr>
                <w:rFonts w:ascii="Arial" w:hAnsi="Arial" w:cs="Arial" w:eastAsia="Arial"/>
                <w:color w:val="000000"/>
                <w:spacing w:val="0"/>
                <w:position w:val="0"/>
                <w:sz w:val="12"/>
                <w:shd w:fill="auto" w:val="clear"/>
              </w:rPr>
              <w:t xml:space="preserve">1.455.017,18</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3.018.982,82</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34" w:firstLine="0"/>
              <w:jc w:val="left"/>
              <w:rPr>
                <w:spacing w:val="0"/>
                <w:position w:val="0"/>
                <w:shd w:fill="auto" w:val="clear"/>
              </w:rPr>
            </w:pPr>
            <w:r>
              <w:rPr>
                <w:rFonts w:ascii="Arial" w:hAnsi="Arial" w:cs="Arial" w:eastAsia="Arial"/>
                <w:color w:val="000000"/>
                <w:spacing w:val="0"/>
                <w:position w:val="0"/>
                <w:sz w:val="12"/>
                <w:shd w:fill="auto" w:val="clear"/>
              </w:rPr>
              <w:t xml:space="preserve">642.740,05</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642.740,05</w:t>
            </w:r>
          </w:p>
        </w:tc>
      </w:tr>
      <w:tr>
        <w:trPr>
          <w:trHeight w:val="200"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185"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7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832"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666" w:firstLine="0"/>
              <w:jc w:val="left"/>
              <w:rPr>
                <w:spacing w:val="0"/>
                <w:position w:val="0"/>
                <w:shd w:fill="auto" w:val="clear"/>
              </w:rPr>
            </w:pPr>
            <w:r>
              <w:rPr>
                <w:rFonts w:ascii="Arial" w:hAnsi="Arial" w:cs="Arial" w:eastAsia="Arial"/>
                <w:color w:val="000000"/>
                <w:spacing w:val="0"/>
                <w:position w:val="0"/>
                <w:sz w:val="12"/>
                <w:shd w:fill="auto" w:val="clear"/>
              </w:rPr>
              <w:t xml:space="preserve">4.474.000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521" w:firstLine="0"/>
              <w:jc w:val="left"/>
              <w:rPr>
                <w:spacing w:val="0"/>
                <w:position w:val="0"/>
                <w:shd w:fill="auto" w:val="clear"/>
              </w:rPr>
            </w:pPr>
            <w:r>
              <w:rPr>
                <w:rFonts w:ascii="Arial" w:hAnsi="Arial" w:cs="Arial" w:eastAsia="Arial"/>
                <w:color w:val="000000"/>
                <w:spacing w:val="0"/>
                <w:position w:val="0"/>
                <w:sz w:val="12"/>
                <w:shd w:fill="auto" w:val="clear"/>
              </w:rPr>
              <w:t xml:space="preserve">4.474.000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4" w:firstLine="0"/>
              <w:jc w:val="center"/>
              <w:rPr>
                <w:spacing w:val="0"/>
                <w:position w:val="0"/>
                <w:shd w:fill="auto" w:val="clear"/>
              </w:rPr>
            </w:pPr>
            <w:r>
              <w:rPr>
                <w:rFonts w:ascii="Arial" w:hAnsi="Arial" w:cs="Arial" w:eastAsia="Arial"/>
                <w:color w:val="000000"/>
                <w:spacing w:val="0"/>
                <w:position w:val="0"/>
                <w:sz w:val="12"/>
                <w:shd w:fill="auto" w:val="clear"/>
              </w:rPr>
              <w:t xml:space="preserve">1.455.017,18</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52" w:left="0" w:firstLine="0"/>
              <w:jc w:val="center"/>
              <w:rPr>
                <w:spacing w:val="0"/>
                <w:position w:val="0"/>
                <w:shd w:fill="auto" w:val="clear"/>
              </w:rPr>
            </w:pPr>
            <w:r>
              <w:rPr>
                <w:rFonts w:ascii="Arial" w:hAnsi="Arial" w:cs="Arial" w:eastAsia="Arial"/>
                <w:color w:val="000000"/>
                <w:spacing w:val="0"/>
                <w:position w:val="0"/>
                <w:sz w:val="12"/>
                <w:shd w:fill="auto" w:val="clear"/>
              </w:rPr>
              <w:t xml:space="preserve">3.018.982,82</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334" w:firstLine="0"/>
              <w:jc w:val="left"/>
              <w:rPr>
                <w:spacing w:val="0"/>
                <w:position w:val="0"/>
                <w:shd w:fill="auto" w:val="clear"/>
              </w:rPr>
            </w:pPr>
            <w:r>
              <w:rPr>
                <w:rFonts w:ascii="Arial" w:hAnsi="Arial" w:cs="Arial" w:eastAsia="Arial"/>
                <w:color w:val="000000"/>
                <w:spacing w:val="0"/>
                <w:position w:val="0"/>
                <w:sz w:val="12"/>
                <w:shd w:fill="auto" w:val="clear"/>
              </w:rPr>
              <w:t xml:space="preserve">642.740,05</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642.740,05</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16:05:33</w:t>
      </w:r>
    </w:p>
    <w:p>
      <w:pPr>
        <w:keepNext w:val="true"/>
        <w:keepLines w:val="true"/>
        <w:spacing w:before="0" w:after="0" w:line="259"/>
        <w:ind w:right="4828" w:left="10" w:hanging="10"/>
        <w:jc w:val="right"/>
        <w:rPr>
          <w:rFonts w:ascii="Arial" w:hAnsi="Arial" w:cs="Arial" w:eastAsia="Arial"/>
          <w:b/>
          <w:color w:val="1F4E79"/>
          <w:spacing w:val="0"/>
          <w:position w:val="0"/>
          <w:sz w:val="26"/>
          <w:shd w:fill="auto" w:val="clear"/>
        </w:rPr>
      </w:pPr>
      <w:r>
        <w:rPr>
          <w:rFonts w:ascii="Arial" w:hAnsi="Arial" w:cs="Arial" w:eastAsia="Arial"/>
          <w:b/>
          <w:color w:val="000000"/>
          <w:spacing w:val="0"/>
          <w:position w:val="0"/>
          <w:sz w:val="24"/>
          <w:shd w:fill="auto" w:val="clear"/>
        </w:rPr>
        <w:t xml:space="preserve">** Valores Oficiais **</w:t>
      </w:r>
    </w:p>
    <w:p>
      <w:pPr>
        <w:spacing w:before="0" w:after="238" w:line="259"/>
        <w:ind w:right="-1803" w:left="0" w:firstLine="0"/>
        <w:jc w:val="left"/>
        <w:rPr>
          <w:rFonts w:ascii="Arial" w:hAnsi="Arial" w:cs="Arial" w:eastAsia="Arial"/>
          <w:color w:val="000000"/>
          <w:spacing w:val="0"/>
          <w:position w:val="0"/>
          <w:sz w:val="23"/>
          <w:shd w:fill="auto" w:val="clear"/>
        </w:rPr>
      </w:pPr>
    </w:p>
    <w:p>
      <w:pPr>
        <w:tabs>
          <w:tab w:val="center" w:pos="322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Órgão :</w:t>
        <w:tab/>
        <w:t xml:space="preserve">05 - TRIBUNAL DE JUSTIÇA</w:t>
      </w:r>
    </w:p>
    <w:p>
      <w:pPr>
        <w:tabs>
          <w:tab w:val="center" w:pos="5265"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Unidade :</w:t>
        <w:tab/>
        <w:t xml:space="preserve">62 - FUNDO DA JUSTIÇA DO PODER JUDICIÁRIO DO ESTADO DO PARANÁ</w:t>
      </w:r>
    </w:p>
    <w:p>
      <w:pPr>
        <w:tabs>
          <w:tab w:val="center" w:pos="4440" w:leader="none"/>
        </w:tabs>
        <w:spacing w:before="0" w:after="241"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Projeto Atividade :</w:t>
        <w:tab/>
        <w:t xml:space="preserve">9188 - ENCARGOS ESPECIAIS - FUNDO DA JUSTIÇA/PR</w:t>
      </w:r>
    </w:p>
    <w:p>
      <w:pPr>
        <w:tabs>
          <w:tab w:val="center" w:pos="2821" w:leader="none"/>
        </w:tabs>
        <w:spacing w:before="0" w:after="0" w:line="259"/>
        <w:ind w:right="0" w:left="-15" w:firstLine="0"/>
        <w:jc w:val="left"/>
        <w:rPr>
          <w:rFonts w:ascii="Arial" w:hAnsi="Arial" w:cs="Arial" w:eastAsia="Arial"/>
          <w:color w:val="000000"/>
          <w:spacing w:val="0"/>
          <w:position w:val="0"/>
          <w:sz w:val="23"/>
          <w:shd w:fill="auto" w:val="clear"/>
        </w:rPr>
      </w:pPr>
      <w:r>
        <w:rPr>
          <w:rFonts w:ascii="Arial" w:hAnsi="Arial" w:cs="Arial" w:eastAsia="Arial"/>
          <w:b/>
          <w:color w:val="000000"/>
          <w:spacing w:val="0"/>
          <w:position w:val="0"/>
          <w:sz w:val="18"/>
          <w:shd w:fill="auto" w:val="clear"/>
        </w:rPr>
        <w:t xml:space="preserve">Dotação :</w:t>
        <w:tab/>
        <w:t xml:space="preserve">0562.28846999.188</w:t>
      </w:r>
    </w:p>
    <w:tbl>
      <w:tblPr/>
      <w:tblGrid>
        <w:gridCol w:w="1389"/>
        <w:gridCol w:w="601"/>
        <w:gridCol w:w="1240"/>
        <w:gridCol w:w="1240"/>
        <w:gridCol w:w="1240"/>
        <w:gridCol w:w="1240"/>
        <w:gridCol w:w="1240"/>
        <w:gridCol w:w="1230"/>
      </w:tblGrid>
      <w:tr>
        <w:trPr>
          <w:trHeight w:val="480" w:hRule="auto"/>
          <w:jc w:val="left"/>
        </w:trPr>
        <w:tc>
          <w:tcPr>
            <w:tcW w:w="1389" w:type="dxa"/>
            <w:tcBorders>
              <w:top w:val="single" w:color="797979" w:sz="8"/>
              <w:left w:val="single" w:color="797979" w:sz="8"/>
              <w:bottom w:val="single" w:color="797979" w:sz="8"/>
              <w:right w:val="single" w:color="797979" w:sz="16"/>
            </w:tcBorders>
            <w:shd w:color="auto" w:fill="797979" w:val="clear"/>
            <w:tcMar>
              <w:left w:w="109" w:type="dxa"/>
              <w:right w:w="109" w:type="dxa"/>
            </w:tcMar>
            <w:vAlign w:val="center"/>
          </w:tcPr>
          <w:p>
            <w:pPr>
              <w:spacing w:before="0" w:after="0" w:line="259"/>
              <w:ind w:right="1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Descrição</w:t>
            </w:r>
          </w:p>
        </w:tc>
        <w:tc>
          <w:tcPr>
            <w:tcW w:w="601"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left"/>
              <w:rPr>
                <w:spacing w:val="0"/>
                <w:position w:val="0"/>
                <w:shd w:fill="auto" w:val="clear"/>
              </w:rPr>
            </w:pPr>
            <w:r>
              <w:rPr>
                <w:rFonts w:ascii="Arial" w:hAnsi="Arial" w:cs="Arial" w:eastAsia="Arial"/>
                <w:b/>
                <w:color w:val="FFFFFF"/>
                <w:spacing w:val="0"/>
                <w:position w:val="0"/>
                <w:sz w:val="14"/>
                <w:shd w:fill="auto" w:val="clear"/>
              </w:rPr>
              <w:t xml:space="preserve">Fonte</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rFonts w:ascii="Arial" w:hAnsi="Arial" w:cs="Arial" w:eastAsia="Arial"/>
                <w:color w:val="000000"/>
                <w:spacing w:val="0"/>
                <w:position w:val="0"/>
                <w:sz w:val="23"/>
                <w:shd w:fill="auto" w:val="clear"/>
              </w:rPr>
            </w:pPr>
            <w:r>
              <w:rPr>
                <w:rFonts w:ascii="Arial" w:hAnsi="Arial" w:cs="Arial" w:eastAsia="Arial"/>
                <w:b/>
                <w:color w:val="FFFFFF"/>
                <w:spacing w:val="0"/>
                <w:position w:val="0"/>
                <w:sz w:val="14"/>
                <w:shd w:fill="auto" w:val="clear"/>
              </w:rPr>
              <w:t xml:space="preserve">Orçamento</w:t>
            </w:r>
          </w:p>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Inicial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Total Orçamentário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Empenhado</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top"/>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Saldo Disponível</w:t>
            </w:r>
          </w:p>
        </w:tc>
        <w:tc>
          <w:tcPr>
            <w:tcW w:w="1240" w:type="dxa"/>
            <w:tcBorders>
              <w:top w:val="single" w:color="797979" w:sz="8"/>
              <w:left w:val="single" w:color="797979" w:sz="16"/>
              <w:bottom w:val="single" w:color="797979" w:sz="8"/>
              <w:right w:val="single" w:color="797979" w:sz="16"/>
            </w:tcBorders>
            <w:shd w:color="auto" w:fill="797979" w:val="clear"/>
            <w:tcMar>
              <w:left w:w="109" w:type="dxa"/>
              <w:right w:w="109" w:type="dxa"/>
            </w:tcMar>
            <w:vAlign w:val="center"/>
          </w:tcPr>
          <w:p>
            <w:pPr>
              <w:spacing w:before="0" w:after="0" w:line="259"/>
              <w:ind w:right="0" w:left="0" w:firstLine="0"/>
              <w:jc w:val="center"/>
              <w:rPr>
                <w:spacing w:val="0"/>
                <w:position w:val="0"/>
                <w:shd w:fill="auto" w:val="clear"/>
              </w:rPr>
            </w:pPr>
            <w:r>
              <w:rPr>
                <w:rFonts w:ascii="Arial" w:hAnsi="Arial" w:cs="Arial" w:eastAsia="Arial"/>
                <w:b/>
                <w:color w:val="FFFFFF"/>
                <w:spacing w:val="0"/>
                <w:position w:val="0"/>
                <w:sz w:val="14"/>
                <w:shd w:fill="auto" w:val="clear"/>
              </w:rPr>
              <w:t xml:space="preserve">Liquidado</w:t>
            </w:r>
          </w:p>
        </w:tc>
        <w:tc>
          <w:tcPr>
            <w:tcW w:w="1230" w:type="dxa"/>
            <w:tcBorders>
              <w:top w:val="single" w:color="797979" w:sz="8"/>
              <w:left w:val="single" w:color="797979" w:sz="16"/>
              <w:bottom w:val="single" w:color="797979" w:sz="8"/>
              <w:right w:val="single" w:color="797979" w:sz="8"/>
            </w:tcBorders>
            <w:shd w:color="auto" w:fill="797979" w:val="clear"/>
            <w:tcMar>
              <w:left w:w="109" w:type="dxa"/>
              <w:right w:w="109" w:type="dxa"/>
            </w:tcMar>
            <w:vAlign w:val="center"/>
          </w:tcPr>
          <w:p>
            <w:pPr>
              <w:spacing w:before="0" w:after="0" w:line="259"/>
              <w:ind w:right="0" w:left="10" w:firstLine="0"/>
              <w:jc w:val="center"/>
              <w:rPr>
                <w:spacing w:val="0"/>
                <w:position w:val="0"/>
                <w:shd w:fill="auto" w:val="clear"/>
              </w:rPr>
            </w:pPr>
            <w:r>
              <w:rPr>
                <w:rFonts w:ascii="Arial" w:hAnsi="Arial" w:cs="Arial" w:eastAsia="Arial"/>
                <w:b/>
                <w:color w:val="FFFFFF"/>
                <w:spacing w:val="0"/>
                <w:position w:val="0"/>
                <w:sz w:val="14"/>
                <w:shd w:fill="auto" w:val="clear"/>
              </w:rPr>
              <w:t xml:space="preserve">Pago</w:t>
            </w:r>
          </w:p>
        </w:tc>
      </w:tr>
    </w:tbl>
    <w:p>
      <w:pPr>
        <w:tabs>
          <w:tab w:val="center" w:pos="1700" w:leader="none"/>
          <w:tab w:val="center" w:pos="3120" w:leader="none"/>
          <w:tab w:val="center" w:pos="4360" w:leader="none"/>
          <w:tab w:val="center" w:pos="5583" w:leader="none"/>
          <w:tab w:val="center" w:pos="6756" w:leader="none"/>
          <w:tab w:val="center" w:pos="8063" w:leader="none"/>
          <w:tab w:val="center" w:pos="9303" w:leader="none"/>
        </w:tabs>
        <w:spacing w:before="0" w:after="67" w:line="259"/>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2"/>
          <w:shd w:fill="auto" w:val="clear"/>
        </w:rPr>
        <w:t xml:space="preserve">OUTR.DESP.CORR.</w:t>
        <w:tab/>
        <w:t xml:space="preserve">250</w:t>
        <w:tab/>
        <w:t xml:space="preserve">100</w:t>
        <w:tab/>
        <w:t xml:space="preserve">100</w:t>
        <w:tab/>
        <w:t xml:space="preserve">0,00</w:t>
        <w:tab/>
        <w:t xml:space="preserve">100,00</w:t>
        <w:tab/>
        <w:t xml:space="preserve">0,00</w:t>
        <w:tab/>
        <w:t xml:space="preserve">0,00</w:t>
      </w:r>
    </w:p>
    <w:p>
      <w:pPr>
        <w:tabs>
          <w:tab w:val="center" w:pos="1700" w:leader="none"/>
          <w:tab w:val="center" w:pos="3153" w:leader="none"/>
          <w:tab w:val="center" w:pos="4393" w:leader="none"/>
          <w:tab w:val="center" w:pos="5583" w:leader="none"/>
          <w:tab w:val="center" w:pos="6790" w:leader="none"/>
          <w:tab w:val="center" w:pos="8063" w:leader="none"/>
          <w:tab w:val="center" w:pos="9303" w:leader="none"/>
        </w:tabs>
        <w:spacing w:before="0" w:after="0" w:line="259"/>
        <w:ind w:right="0" w:left="0" w:firstLine="0"/>
        <w:jc w:val="left"/>
        <w:rPr>
          <w:rFonts w:ascii="Arial" w:hAnsi="Arial" w:cs="Arial" w:eastAsia="Arial"/>
          <w:color w:val="000000"/>
          <w:spacing w:val="0"/>
          <w:position w:val="0"/>
          <w:sz w:val="23"/>
          <w:shd w:fill="auto" w:val="clear"/>
        </w:rPr>
      </w:pPr>
      <w:r>
        <w:rPr>
          <w:rFonts w:ascii="Calibri" w:hAnsi="Calibri" w:cs="Calibri" w:eastAsia="Calibri"/>
          <w:color w:val="000000"/>
          <w:spacing w:val="0"/>
          <w:position w:val="0"/>
          <w:sz w:val="22"/>
          <w:shd w:fill="auto" w:val="clear"/>
        </w:rPr>
        <w:tab/>
      </w:r>
      <w:r>
        <w:rPr>
          <w:rFonts w:ascii="Arial" w:hAnsi="Arial" w:cs="Arial" w:eastAsia="Arial"/>
          <w:color w:val="000000"/>
          <w:spacing w:val="0"/>
          <w:position w:val="0"/>
          <w:sz w:val="12"/>
          <w:shd w:fill="auto" w:val="clear"/>
        </w:rPr>
        <w:t xml:space="preserve">284</w:t>
        <w:tab/>
        <w:t xml:space="preserve">50</w:t>
        <w:tab/>
        <w:t xml:space="preserve">50</w:t>
        <w:tab/>
        <w:t xml:space="preserve">0,00</w:t>
        <w:tab/>
        <w:t xml:space="preserve">50,00</w:t>
        <w:tab/>
        <w:t xml:space="preserve">0,00</w:t>
        <w:tab/>
        <w:t xml:space="preserve">0,00</w:t>
      </w:r>
    </w:p>
    <w:tbl>
      <w:tblPr/>
      <w:tblGrid>
        <w:gridCol w:w="1390"/>
        <w:gridCol w:w="554"/>
        <w:gridCol w:w="490"/>
        <w:gridCol w:w="1020"/>
        <w:gridCol w:w="220"/>
        <w:gridCol w:w="580"/>
        <w:gridCol w:w="1075"/>
        <w:gridCol w:w="220"/>
        <w:gridCol w:w="1020"/>
        <w:gridCol w:w="267"/>
        <w:gridCol w:w="973"/>
        <w:gridCol w:w="287"/>
        <w:gridCol w:w="953"/>
        <w:gridCol w:w="450"/>
        <w:gridCol w:w="771"/>
        <w:gridCol w:w="604"/>
      </w:tblGrid>
      <w:tr>
        <w:trPr>
          <w:trHeight w:val="190" w:hRule="auto"/>
          <w:jc w:val="left"/>
        </w:trPr>
        <w:tc>
          <w:tcPr>
            <w:tcW w:w="1390" w:type="dxa"/>
            <w:tcBorders>
              <w:top w:val="single" w:color="d5d5d5" w:sz="8"/>
              <w:left w:val="single" w:color="d5d5d5" w:sz="8"/>
              <w:bottom w:val="single" w:color="d5d5d5" w:sz="16"/>
              <w:right w:val="single" w:color="d5d5d5" w:sz="16"/>
            </w:tcBorders>
            <w:shd w:color="auto" w:fill="d5d5d5" w:val="clear"/>
            <w:tcMar>
              <w:left w:w="57" w:type="dxa"/>
              <w:right w:w="57" w:type="dxa"/>
            </w:tcMar>
            <w:vAlign w:val="top"/>
          </w:tcPr>
          <w:p>
            <w:pPr>
              <w:spacing w:before="0" w:after="0" w:line="259"/>
              <w:ind w:right="10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Total OUT.C</w:t>
            </w:r>
          </w:p>
        </w:tc>
        <w:tc>
          <w:tcPr>
            <w:tcW w:w="1044"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655"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8"/>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25" w:type="dxa"/>
            <w:gridSpan w:val="3"/>
            <w:tcBorders>
              <w:top w:val="single" w:color="d5d5d5" w:sz="8"/>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390" w:type="dxa"/>
            <w:tcBorders>
              <w:top w:val="single" w:color="d5d5d5" w:sz="16"/>
              <w:left w:val="single" w:color="d5d5d5" w:sz="8"/>
              <w:bottom w:val="single" w:color="d5d5d5" w:sz="16"/>
              <w:right w:val="single" w:color="d5d5d5" w:sz="16"/>
            </w:tcBorders>
            <w:shd w:color="auto" w:fill="d5d5d5" w:val="clear"/>
            <w:tcMar>
              <w:left w:w="57" w:type="dxa"/>
              <w:right w:w="57"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OF</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150</w:t>
            </w:r>
          </w:p>
        </w:tc>
        <w:tc>
          <w:tcPr>
            <w:tcW w:w="1655"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150,00</w:t>
            </w:r>
          </w:p>
        </w:tc>
        <w:tc>
          <w:tcPr>
            <w:tcW w:w="1240" w:type="dxa"/>
            <w:gridSpan w:val="2"/>
            <w:tcBorders>
              <w:top w:val="single" w:color="d5d5d5" w:sz="16"/>
              <w:left w:val="single" w:color="d5d5d5" w:sz="16"/>
              <w:bottom w:val="single" w:color="d5d5d5" w:sz="16"/>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25" w:type="dxa"/>
            <w:gridSpan w:val="3"/>
            <w:tcBorders>
              <w:top w:val="single" w:color="d5d5d5" w:sz="16"/>
              <w:left w:val="single" w:color="d5d5d5" w:sz="16"/>
              <w:bottom w:val="single" w:color="d5d5d5" w:sz="16"/>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90" w:hRule="auto"/>
          <w:jc w:val="left"/>
        </w:trPr>
        <w:tc>
          <w:tcPr>
            <w:tcW w:w="1390" w:type="dxa"/>
            <w:tcBorders>
              <w:top w:val="single" w:color="d5d5d5" w:sz="16"/>
              <w:left w:val="single" w:color="d5d5d5" w:sz="8"/>
              <w:bottom w:val="single" w:color="d5d5d5" w:sz="8"/>
              <w:right w:val="single" w:color="d5d5d5" w:sz="16"/>
            </w:tcBorders>
            <w:shd w:color="auto" w:fill="d5d5d5" w:val="clear"/>
            <w:tcMar>
              <w:left w:w="57" w:type="dxa"/>
              <w:right w:w="57" w:type="dxa"/>
            </w:tcMar>
            <w:vAlign w:val="bottom"/>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044"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95" w:left="0" w:firstLine="0"/>
              <w:jc w:val="center"/>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150</w:t>
            </w:r>
          </w:p>
        </w:tc>
        <w:tc>
          <w:tcPr>
            <w:tcW w:w="1655"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150,00</w:t>
            </w:r>
          </w:p>
        </w:tc>
        <w:tc>
          <w:tcPr>
            <w:tcW w:w="1240" w:type="dxa"/>
            <w:gridSpan w:val="2"/>
            <w:tcBorders>
              <w:top w:val="single" w:color="d5d5d5" w:sz="16"/>
              <w:left w:val="single" w:color="d5d5d5" w:sz="16"/>
              <w:bottom w:val="single" w:color="d5d5d5" w:sz="8"/>
              <w:right w:val="single" w:color="d5d5d5" w:sz="16"/>
            </w:tcBorders>
            <w:shd w:color="auto" w:fill="d5d5d5" w:val="clear"/>
            <w:tcMar>
              <w:left w:w="57" w:type="dxa"/>
              <w:right w:w="57" w:type="dxa"/>
            </w:tcMar>
            <w:vAlign w:val="top"/>
          </w:tcPr>
          <w:p>
            <w:pPr>
              <w:spacing w:before="0" w:after="0" w:line="259"/>
              <w:ind w:right="1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c>
          <w:tcPr>
            <w:tcW w:w="1825" w:type="dxa"/>
            <w:gridSpan w:val="3"/>
            <w:tcBorders>
              <w:top w:val="single" w:color="d5d5d5" w:sz="16"/>
              <w:left w:val="single" w:color="d5d5d5" w:sz="16"/>
              <w:bottom w:val="single" w:color="d5d5d5" w:sz="8"/>
              <w:right w:val="single" w:color="d5d5d5" w:sz="8"/>
            </w:tcBorders>
            <w:shd w:color="auto" w:fill="d5d5d5" w:val="clear"/>
            <w:tcMar>
              <w:left w:w="57" w:type="dxa"/>
              <w:right w:w="57"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5"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Total</w:t>
            </w:r>
          </w:p>
        </w:tc>
        <w:tc>
          <w:tcPr>
            <w:tcW w:w="151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54" w:firstLine="0"/>
              <w:jc w:val="left"/>
              <w:rPr>
                <w:spacing w:val="0"/>
                <w:position w:val="0"/>
                <w:shd w:fill="auto" w:val="clear"/>
              </w:rPr>
            </w:pPr>
            <w:r>
              <w:rPr>
                <w:rFonts w:ascii="Arial" w:hAnsi="Arial" w:cs="Arial" w:eastAsia="Arial"/>
                <w:color w:val="000000"/>
                <w:spacing w:val="0"/>
                <w:position w:val="0"/>
                <w:sz w:val="12"/>
                <w:shd w:fill="auto" w:val="clear"/>
              </w:rPr>
              <w:t xml:space="preserve">T</w:t>
            </w:r>
          </w:p>
        </w:tc>
        <w:tc>
          <w:tcPr>
            <w:tcW w:w="8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33"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988" w:firstLine="0"/>
              <w:jc w:val="left"/>
              <w:rPr>
                <w:spacing w:val="0"/>
                <w:position w:val="0"/>
                <w:shd w:fill="auto" w:val="clear"/>
              </w:rPr>
            </w:pPr>
            <w:r>
              <w:rPr>
                <w:rFonts w:ascii="Arial" w:hAnsi="Arial" w:cs="Arial" w:eastAsia="Arial"/>
                <w:color w:val="000000"/>
                <w:spacing w:val="0"/>
                <w:position w:val="0"/>
                <w:sz w:val="12"/>
                <w:shd w:fill="auto" w:val="clear"/>
              </w:rPr>
              <w:t xml:space="preserve">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15"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200"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1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107" w:firstLine="0"/>
              <w:jc w:val="left"/>
              <w:rPr>
                <w:spacing w:val="0"/>
                <w:position w:val="0"/>
                <w:shd w:fill="auto" w:val="clear"/>
              </w:rPr>
            </w:pPr>
            <w:r>
              <w:rPr>
                <w:rFonts w:ascii="Arial" w:hAnsi="Arial" w:cs="Arial" w:eastAsia="Arial"/>
                <w:color w:val="000000"/>
                <w:spacing w:val="0"/>
                <w:position w:val="0"/>
                <w:sz w:val="12"/>
                <w:shd w:fill="auto" w:val="clear"/>
              </w:rPr>
              <w:t xml:space="preserve">OF</w:t>
            </w:r>
          </w:p>
        </w:tc>
        <w:tc>
          <w:tcPr>
            <w:tcW w:w="8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150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855" w:firstLine="0"/>
              <w:jc w:val="left"/>
              <w:rPr>
                <w:spacing w:val="0"/>
                <w:position w:val="0"/>
                <w:shd w:fill="auto" w:val="clear"/>
              </w:rPr>
            </w:pPr>
            <w:r>
              <w:rPr>
                <w:rFonts w:ascii="Arial" w:hAnsi="Arial" w:cs="Arial" w:eastAsia="Arial"/>
                <w:color w:val="000000"/>
                <w:spacing w:val="0"/>
                <w:position w:val="0"/>
                <w:sz w:val="12"/>
                <w:shd w:fill="auto" w:val="clear"/>
              </w:rPr>
              <w:t xml:space="preserve">150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81" w:firstLine="0"/>
              <w:jc w:val="center"/>
              <w:rPr>
                <w:spacing w:val="0"/>
                <w:position w:val="0"/>
                <w:shd w:fill="auto" w:val="clear"/>
              </w:rPr>
            </w:pPr>
            <w:r>
              <w:rPr>
                <w:rFonts w:ascii="Arial" w:hAnsi="Arial" w:cs="Arial" w:eastAsia="Arial"/>
                <w:color w:val="000000"/>
                <w:spacing w:val="0"/>
                <w:position w:val="0"/>
                <w:sz w:val="12"/>
                <w:shd w:fill="auto" w:val="clear"/>
              </w:rPr>
              <w:t xml:space="preserve">150,00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r>
        <w:trPr>
          <w:trHeight w:val="156" w:hRule="auto"/>
          <w:jc w:val="left"/>
        </w:trPr>
        <w:tc>
          <w:tcPr>
            <w:tcW w:w="194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151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4" w:firstLine="0"/>
              <w:jc w:val="left"/>
              <w:rPr>
                <w:spacing w:val="0"/>
                <w:position w:val="0"/>
                <w:shd w:fill="auto" w:val="clear"/>
              </w:rPr>
            </w:pPr>
            <w:r>
              <w:rPr>
                <w:rFonts w:ascii="Arial" w:hAnsi="Arial" w:cs="Arial" w:eastAsia="Arial"/>
                <w:color w:val="000000"/>
                <w:spacing w:val="0"/>
                <w:position w:val="0"/>
                <w:sz w:val="12"/>
                <w:shd w:fill="auto" w:val="clear"/>
              </w:rPr>
              <w:t xml:space="preserve">Todas</w:t>
            </w:r>
          </w:p>
        </w:tc>
        <w:tc>
          <w:tcPr>
            <w:tcW w:w="8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left"/>
              <w:rPr>
                <w:spacing w:val="0"/>
                <w:position w:val="0"/>
                <w:shd w:fill="auto" w:val="clear"/>
              </w:rPr>
            </w:pPr>
            <w:r>
              <w:rPr>
                <w:rFonts w:ascii="Arial" w:hAnsi="Arial" w:cs="Arial" w:eastAsia="Arial"/>
                <w:color w:val="000000"/>
                <w:spacing w:val="0"/>
                <w:position w:val="0"/>
                <w:sz w:val="12"/>
                <w:shd w:fill="auto" w:val="clear"/>
              </w:rPr>
              <w:t xml:space="preserve">150</w:t>
            </w:r>
          </w:p>
        </w:tc>
        <w:tc>
          <w:tcPr>
            <w:tcW w:w="129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855" w:firstLine="0"/>
              <w:jc w:val="left"/>
              <w:rPr>
                <w:spacing w:val="0"/>
                <w:position w:val="0"/>
                <w:shd w:fill="auto" w:val="clear"/>
              </w:rPr>
            </w:pPr>
            <w:r>
              <w:rPr>
                <w:rFonts w:ascii="Arial" w:hAnsi="Arial" w:cs="Arial" w:eastAsia="Arial"/>
                <w:color w:val="000000"/>
                <w:spacing w:val="0"/>
                <w:position w:val="0"/>
                <w:sz w:val="12"/>
                <w:shd w:fill="auto" w:val="clear"/>
              </w:rPr>
              <w:t xml:space="preserve">150</w:t>
            </w:r>
          </w:p>
        </w:tc>
        <w:tc>
          <w:tcPr>
            <w:tcW w:w="1287"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481"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1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81" w:firstLine="0"/>
              <w:jc w:val="center"/>
              <w:rPr>
                <w:spacing w:val="0"/>
                <w:position w:val="0"/>
                <w:shd w:fill="auto" w:val="clear"/>
              </w:rPr>
            </w:pPr>
            <w:r>
              <w:rPr>
                <w:rFonts w:ascii="Arial" w:hAnsi="Arial" w:cs="Arial" w:eastAsia="Arial"/>
                <w:color w:val="000000"/>
                <w:spacing w:val="0"/>
                <w:position w:val="0"/>
                <w:sz w:val="12"/>
                <w:shd w:fill="auto" w:val="clear"/>
              </w:rPr>
              <w:t xml:space="preserve">150,00</w:t>
            </w:r>
          </w:p>
        </w:tc>
        <w:tc>
          <w:tcPr>
            <w:tcW w:w="1403"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232" w:firstLine="0"/>
              <w:jc w:val="center"/>
              <w:rPr>
                <w:spacing w:val="0"/>
                <w:position w:val="0"/>
                <w:shd w:fill="auto" w:val="clear"/>
              </w:rPr>
            </w:pPr>
            <w:r>
              <w:rPr>
                <w:rFonts w:ascii="Arial" w:hAnsi="Arial" w:cs="Arial" w:eastAsia="Arial"/>
                <w:color w:val="000000"/>
                <w:spacing w:val="0"/>
                <w:position w:val="0"/>
                <w:sz w:val="12"/>
                <w:shd w:fill="auto" w:val="clear"/>
              </w:rPr>
              <w:t xml:space="preserve">0,00</w:t>
            </w:r>
          </w:p>
        </w:tc>
        <w:tc>
          <w:tcPr>
            <w:tcW w:w="77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spacing w:before="0" w:after="0" w:line="259"/>
              <w:ind w:right="0" w:left="0" w:firstLine="0"/>
              <w:jc w:val="right"/>
              <w:rPr>
                <w:spacing w:val="0"/>
                <w:position w:val="0"/>
                <w:shd w:fill="auto" w:val="clear"/>
              </w:rPr>
            </w:pPr>
            <w:r>
              <w:rPr>
                <w:rFonts w:ascii="Arial" w:hAnsi="Arial" w:cs="Arial" w:eastAsia="Arial"/>
                <w:color w:val="000000"/>
                <w:spacing w:val="0"/>
                <w:position w:val="0"/>
                <w:sz w:val="12"/>
                <w:shd w:fill="auto" w:val="clear"/>
              </w:rPr>
              <w:t xml:space="preserve">0,00</w:t>
            </w:r>
          </w:p>
        </w:tc>
      </w:tr>
    </w:tbl>
    <w:p>
      <w:pPr>
        <w:spacing w:before="0" w:after="120" w:line="259"/>
        <w:ind w:right="0" w:left="35" w:hanging="1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16"/>
          <w:shd w:fill="auto" w:val="clear"/>
        </w:rPr>
        <w:t xml:space="preserve">30/05/2017 16:06:27</w:t>
      </w:r>
    </w:p>
    <w:p>
      <w:pPr>
        <w:spacing w:before="0" w:after="10" w:line="252"/>
        <w:ind w:right="0" w:left="10" w:hanging="10"/>
        <w:jc w:val="both"/>
        <w:rPr>
          <w:rFonts w:ascii="Arial" w:hAnsi="Arial" w:cs="Arial" w:eastAsia="Arial"/>
          <w:color w:val="000000"/>
          <w:spacing w:val="0"/>
          <w:position w:val="0"/>
          <w:sz w:val="23"/>
          <w:shd w:fill="auto" w:val="clear"/>
        </w:rPr>
      </w:pPr>
    </w:p>
    <w:p>
      <w:pPr>
        <w:spacing w:before="0" w:after="99" w:line="259"/>
        <w:ind w:right="509" w:left="-5"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147"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5"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5"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5"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113"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99" w:line="259"/>
        <w:ind w:right="0" w:left="-5" w:firstLine="0"/>
        <w:jc w:val="righ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0" w:firstLine="0"/>
        <w:jc w:val="left"/>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5"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p>
      <w:pPr>
        <w:spacing w:before="0" w:after="0" w:line="259"/>
        <w:ind w:right="0" w:left="125" w:firstLine="0"/>
        <w:jc w:val="both"/>
        <w:rPr>
          <w:rFonts w:ascii="Arial" w:hAnsi="Arial" w:cs="Arial" w:eastAsia="Arial"/>
          <w:color w:val="000000"/>
          <w:spacing w:val="0"/>
          <w:position w:val="0"/>
          <w:sz w:val="23"/>
          <w:shd w:fill="auto" w:val="clear"/>
        </w:rPr>
      </w:pPr>
      <w:r>
        <w:rPr>
          <w:rFonts w:ascii="Ecofont Vera Sans" w:hAnsi="Ecofont Vera Sans" w:cs="Ecofont Vera Sans" w:eastAsia="Ecofont Vera Sans"/>
          <w:color w:val="000000"/>
          <w:spacing w:val="0"/>
          <w:position w:val="0"/>
          <w:sz w:val="21"/>
          <w:shd w:fill="auto" w:val="clear"/>
        </w:rPr>
        <w:t xml:space="preserve"> </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num w:numId="121">
    <w:abstractNumId w:val="378"/>
  </w:num>
  <w:num w:numId="125">
    <w:abstractNumId w:val="372"/>
  </w:num>
  <w:num w:numId="134">
    <w:abstractNumId w:val="366"/>
  </w:num>
  <w:num w:numId="136">
    <w:abstractNumId w:val="360"/>
  </w:num>
  <w:num w:numId="143">
    <w:abstractNumId w:val="354"/>
  </w:num>
  <w:num w:numId="146">
    <w:abstractNumId w:val="348"/>
  </w:num>
  <w:num w:numId="148">
    <w:abstractNumId w:val="342"/>
  </w:num>
  <w:num w:numId="150">
    <w:abstractNumId w:val="336"/>
  </w:num>
  <w:num w:numId="152">
    <w:abstractNumId w:val="330"/>
  </w:num>
  <w:num w:numId="154">
    <w:abstractNumId w:val="324"/>
  </w:num>
  <w:num w:numId="157">
    <w:abstractNumId w:val="318"/>
  </w:num>
  <w:num w:numId="159">
    <w:abstractNumId w:val="312"/>
  </w:num>
  <w:num w:numId="161">
    <w:abstractNumId w:val="306"/>
  </w:num>
  <w:num w:numId="163">
    <w:abstractNumId w:val="300"/>
  </w:num>
  <w:num w:numId="165">
    <w:abstractNumId w:val="294"/>
  </w:num>
  <w:num w:numId="167">
    <w:abstractNumId w:val="288"/>
  </w:num>
  <w:num w:numId="174">
    <w:abstractNumId w:val="282"/>
  </w:num>
  <w:num w:numId="176">
    <w:abstractNumId w:val="276"/>
  </w:num>
  <w:num w:numId="181">
    <w:abstractNumId w:val="270"/>
  </w:num>
  <w:num w:numId="184">
    <w:abstractNumId w:val="264"/>
  </w:num>
  <w:num w:numId="2585">
    <w:abstractNumId w:val="258"/>
  </w:num>
  <w:num w:numId="3179">
    <w:abstractNumId w:val="252"/>
  </w:num>
  <w:num w:numId="3313">
    <w:abstractNumId w:val="246"/>
  </w:num>
  <w:num w:numId="3316">
    <w:abstractNumId w:val="240"/>
  </w:num>
  <w:num w:numId="3323">
    <w:abstractNumId w:val="234"/>
  </w:num>
  <w:num w:numId="3327">
    <w:abstractNumId w:val="228"/>
  </w:num>
  <w:num w:numId="3334">
    <w:abstractNumId w:val="222"/>
  </w:num>
  <w:num w:numId="3337">
    <w:abstractNumId w:val="216"/>
  </w:num>
  <w:num w:numId="3342">
    <w:abstractNumId w:val="210"/>
  </w:num>
  <w:num w:numId="3344">
    <w:abstractNumId w:val="204"/>
  </w:num>
  <w:num w:numId="3348">
    <w:abstractNumId w:val="198"/>
  </w:num>
  <w:num w:numId="3351">
    <w:abstractNumId w:val="192"/>
  </w:num>
  <w:num w:numId="3356">
    <w:abstractNumId w:val="186"/>
  </w:num>
  <w:num w:numId="3360">
    <w:abstractNumId w:val="180"/>
  </w:num>
  <w:num w:numId="3365">
    <w:abstractNumId w:val="174"/>
  </w:num>
  <w:num w:numId="3368">
    <w:abstractNumId w:val="168"/>
  </w:num>
  <w:num w:numId="3371">
    <w:abstractNumId w:val="162"/>
  </w:num>
  <w:num w:numId="3374">
    <w:abstractNumId w:val="156"/>
  </w:num>
  <w:num w:numId="3377">
    <w:abstractNumId w:val="150"/>
  </w:num>
  <w:num w:numId="3380">
    <w:abstractNumId w:val="144"/>
  </w:num>
  <w:num w:numId="3389">
    <w:abstractNumId w:val="138"/>
  </w:num>
  <w:num w:numId="3392">
    <w:abstractNumId w:val="132"/>
  </w:num>
  <w:num w:numId="3395">
    <w:abstractNumId w:val="126"/>
  </w:num>
  <w:num w:numId="3398">
    <w:abstractNumId w:val="120"/>
  </w:num>
  <w:num w:numId="3401">
    <w:abstractNumId w:val="114"/>
  </w:num>
  <w:num w:numId="3404">
    <w:abstractNumId w:val="108"/>
  </w:num>
  <w:num w:numId="3407">
    <w:abstractNumId w:val="102"/>
  </w:num>
  <w:num w:numId="3410">
    <w:abstractNumId w:val="96"/>
  </w:num>
  <w:num w:numId="3413">
    <w:abstractNumId w:val="90"/>
  </w:num>
  <w:num w:numId="3417">
    <w:abstractNumId w:val="84"/>
  </w:num>
  <w:num w:numId="3420">
    <w:abstractNumId w:val="78"/>
  </w:num>
  <w:num w:numId="3423">
    <w:abstractNumId w:val="72"/>
  </w:num>
  <w:num w:numId="3426">
    <w:abstractNumId w:val="66"/>
  </w:num>
  <w:num w:numId="5172">
    <w:abstractNumId w:val="60"/>
  </w:num>
  <w:num w:numId="5184">
    <w:abstractNumId w:val="54"/>
  </w:num>
  <w:num w:numId="5262">
    <w:abstractNumId w:val="48"/>
  </w:num>
  <w:num w:numId="5271">
    <w:abstractNumId w:val="42"/>
  </w:num>
  <w:num w:numId="5280">
    <w:abstractNumId w:val="36"/>
  </w:num>
  <w:num w:numId="5286">
    <w:abstractNumId w:val="30"/>
  </w:num>
  <w:num w:numId="5292">
    <w:abstractNumId w:val="24"/>
  </w:num>
  <w:num w:numId="5297">
    <w:abstractNumId w:val="18"/>
  </w:num>
  <w:num w:numId="5304">
    <w:abstractNumId w:val="12"/>
  </w:num>
  <w:num w:numId="5312">
    <w:abstractNumId w:val="6"/>
  </w:num>
  <w:num w:numId="5319">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embeddings/oleObject17.bin" Id="docRId34" Type="http://schemas.openxmlformats.org/officeDocument/2006/relationships/oleObject"/><Relationship Target="media/image23.wmf" Id="docRId47" Type="http://schemas.openxmlformats.org/officeDocument/2006/relationships/image"/><Relationship Target="media/image27.wmf" Id="docRId5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media/image14.wmf" Id="docRId29" Type="http://schemas.openxmlformats.org/officeDocument/2006/relationships/image"/><Relationship Target="embeddings/oleObject18.bin" Id="docRId36" Type="http://schemas.openxmlformats.org/officeDocument/2006/relationships/oleObject"/><Relationship Target="media/image24.wmf" Id="docRId49" Type="http://schemas.openxmlformats.org/officeDocument/2006/relationships/image"/><Relationship Target="media/image26.wmf" Id="docRId53" Type="http://schemas.openxmlformats.org/officeDocument/2006/relationships/image"/><Relationship Target="media/image6.wmf" Id="docRId13" Type="http://schemas.openxmlformats.org/officeDocument/2006/relationships/image"/><Relationship Target="embeddings/oleObject10.bin" Id="docRId20" Type="http://schemas.openxmlformats.org/officeDocument/2006/relationships/oleObject"/><Relationship Target="embeddings/oleObject20.bin" Id="docRId4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embeddings/oleObject19.bin" Id="docRId38" Type="http://schemas.openxmlformats.org/officeDocument/2006/relationships/oleObject"/><Relationship Target="media/image25.wmf" Id="docRId51" Type="http://schemas.openxmlformats.org/officeDocument/2006/relationships/image"/><Relationship Target="media/image5.wmf" Id="docRId11"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embeddings/oleObject21.bin" Id="docRId42" Type="http://schemas.openxmlformats.org/officeDocument/2006/relationships/oleObject"/><Relationship Target="numbering.xml" Id="docRId56" Type="http://schemas.openxmlformats.org/officeDocument/2006/relationships/numbering"/><Relationship Target="embeddings/oleObject8.bin" Id="docRId16" Type="http://schemas.openxmlformats.org/officeDocument/2006/relationships/oleObject"/><Relationship Target="media/image12.wmf" Id="docRId25" Type="http://schemas.openxmlformats.org/officeDocument/2006/relationships/image"/><Relationship Target="embeddings/oleObject16.bin" Id="docRId32" Type="http://schemas.openxmlformats.org/officeDocument/2006/relationships/oleObject"/><Relationship Target="embeddings/oleObject2.bin" Id="docRId4" Type="http://schemas.openxmlformats.org/officeDocument/2006/relationships/oleObject"/><Relationship Target="media/image22.wmf" Id="docRId45" Type="http://schemas.openxmlformats.org/officeDocument/2006/relationships/image"/><Relationship Target="styles.xml" Id="docRId57" Type="http://schemas.openxmlformats.org/officeDocument/2006/relationships/styles"/><Relationship Target="media/image8.wmf" Id="docRId17" Type="http://schemas.openxmlformats.org/officeDocument/2006/relationships/image"/><Relationship Target="embeddings/oleObject12.bin" Id="docRId24" Type="http://schemas.openxmlformats.org/officeDocument/2006/relationships/oleObject"/><Relationship Target="media/image16.wmf" Id="docRId33" Type="http://schemas.openxmlformats.org/officeDocument/2006/relationships/image"/><Relationship Target="embeddings/oleObject22.bin" Id="docRId44" Type="http://schemas.openxmlformats.org/officeDocument/2006/relationships/oleObject"/><Relationship Target="embeddings/oleObject27.bin" Id="docRId5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media/image17.wmf" Id="docRId35" Type="http://schemas.openxmlformats.org/officeDocument/2006/relationships/image"/><Relationship Target="embeddings/oleObject23.bin" Id="docRId46" Type="http://schemas.openxmlformats.org/officeDocument/2006/relationships/oleObject"/><Relationship Target="embeddings/oleObject26.bin" Id="docRId52"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20.wmf" Id="docRId41" Type="http://schemas.openxmlformats.org/officeDocument/2006/relationships/image"/><Relationship Target="embeddings/oleObject4.bin" Id="docRId8"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media/image18.wmf" Id="docRId37" Type="http://schemas.openxmlformats.org/officeDocument/2006/relationships/image"/><Relationship Target="embeddings/oleObject24.bin" Id="docRId48" Type="http://schemas.openxmlformats.org/officeDocument/2006/relationships/oleObject"/><Relationship Target="embeddings/oleObject25.bin" Id="docRId50" Type="http://schemas.openxmlformats.org/officeDocument/2006/relationships/oleObject"/><Relationship Target="embeddings/oleObject5.bin" Id="docRId10"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media/image21.wmf" Id="docRId43" Type="http://schemas.openxmlformats.org/officeDocument/2006/relationships/image"/><Relationship Target="media/image9.wmf" Id="docRId19" Type="http://schemas.openxmlformats.org/officeDocument/2006/relationships/image"/><Relationship Target="media/image19.wmf" Id="docRId39" Type="http://schemas.openxmlformats.org/officeDocument/2006/relationships/image"/><Relationship Target="media/image2.wmf" Id="docRId5" Type="http://schemas.openxmlformats.org/officeDocument/2006/relationships/image"/></Relationships>
</file>