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358" w:rsidRPr="008E2517" w:rsidRDefault="00423358" w:rsidP="00423358">
      <w:pPr>
        <w:spacing w:after="0" w:line="240" w:lineRule="auto"/>
        <w:rPr>
          <w:rFonts w:eastAsia="Times New Roman" w:cs="Arial"/>
          <w:szCs w:val="24"/>
          <w:lang w:eastAsia="pt-BR"/>
        </w:rPr>
      </w:pPr>
      <w:r w:rsidRPr="008E2517">
        <w:rPr>
          <w:rFonts w:eastAsia="Times New Roman" w:cs="Arial"/>
          <w:szCs w:val="24"/>
          <w:lang w:eastAsia="pt-BR"/>
        </w:rPr>
        <w:t>$</w:t>
      </w:r>
      <w:proofErr w:type="spellStart"/>
      <w:r w:rsidRPr="008E2517">
        <w:rPr>
          <w:rFonts w:eastAsia="Times New Roman" w:cs="Arial"/>
          <w:szCs w:val="24"/>
          <w:lang w:eastAsia="pt-BR"/>
        </w:rPr>
        <w:t>cabecalho</w:t>
      </w:r>
      <w:proofErr w:type="spellEnd"/>
    </w:p>
    <w:p w:rsidR="00423358" w:rsidRPr="008E2517" w:rsidRDefault="00423358" w:rsidP="00423358">
      <w:pPr>
        <w:spacing w:after="0" w:line="240" w:lineRule="auto"/>
        <w:rPr>
          <w:rFonts w:eastAsia="Times New Roman" w:cs="Arial"/>
          <w:szCs w:val="24"/>
          <w:lang w:eastAsia="pt-BR"/>
        </w:rPr>
      </w:pPr>
      <w:r w:rsidRPr="008E2517">
        <w:rPr>
          <w:rFonts w:eastAsia="Times New Roman" w:cs="Arial"/>
          <w:szCs w:val="24"/>
          <w:lang w:eastAsia="pt-BR"/>
        </w:rPr>
        <w:t>$</w:t>
      </w:r>
      <w:proofErr w:type="spellStart"/>
      <w:r w:rsidRPr="008E2517">
        <w:rPr>
          <w:rFonts w:eastAsia="Times New Roman" w:cs="Arial"/>
          <w:szCs w:val="24"/>
          <w:lang w:eastAsia="pt-BR"/>
        </w:rPr>
        <w:t>dadosProcesso</w:t>
      </w:r>
      <w:proofErr w:type="spellEnd"/>
    </w:p>
    <w:p w:rsidR="00423358" w:rsidRPr="008E2517" w:rsidRDefault="00423358" w:rsidP="00423358">
      <w:pPr>
        <w:spacing w:after="0" w:line="240" w:lineRule="auto"/>
        <w:rPr>
          <w:rFonts w:eastAsia="Times New Roman" w:cs="Arial"/>
          <w:szCs w:val="24"/>
          <w:lang w:eastAsia="pt-BR"/>
        </w:rPr>
      </w:pPr>
    </w:p>
    <w:p w:rsidR="00423358" w:rsidRPr="008E2517" w:rsidRDefault="00423358" w:rsidP="00423358">
      <w:pPr>
        <w:spacing w:after="0" w:line="240" w:lineRule="auto"/>
        <w:jc w:val="center"/>
        <w:rPr>
          <w:rFonts w:eastAsia="Times New Roman" w:cs="Arial"/>
          <w:b/>
          <w:bCs/>
          <w:szCs w:val="24"/>
          <w:lang w:eastAsia="pt-BR"/>
        </w:rPr>
      </w:pPr>
      <w:r w:rsidRPr="008E2517">
        <w:rPr>
          <w:rFonts w:eastAsia="Times New Roman" w:cs="Arial"/>
          <w:b/>
          <w:bCs/>
          <w:szCs w:val="24"/>
          <w:lang w:eastAsia="pt-BR"/>
        </w:rPr>
        <w:t>CARTA PRECATÓRIA</w:t>
      </w:r>
    </w:p>
    <w:p w:rsidR="00423358" w:rsidRPr="008E2517" w:rsidRDefault="00423358" w:rsidP="00423358">
      <w:pPr>
        <w:spacing w:after="0" w:line="240" w:lineRule="auto"/>
        <w:jc w:val="center"/>
        <w:rPr>
          <w:rFonts w:eastAsia="Times New Roman" w:cs="Arial"/>
          <w:b/>
          <w:bCs/>
          <w:szCs w:val="24"/>
          <w:lang w:eastAsia="pt-BR"/>
        </w:rPr>
      </w:pPr>
      <w:r w:rsidRPr="008E2517">
        <w:rPr>
          <w:rFonts w:cs="Arial"/>
        </w:rPr>
        <w:t xml:space="preserve">Prazo para cumprimento: </w:t>
      </w:r>
      <w:proofErr w:type="spellStart"/>
      <w:r w:rsidRPr="008E2517">
        <w:rPr>
          <w:rFonts w:cs="Arial"/>
        </w:rPr>
        <w:t>xx</w:t>
      </w:r>
      <w:proofErr w:type="spellEnd"/>
      <w:r w:rsidRPr="008E2517">
        <w:rPr>
          <w:rFonts w:cs="Arial"/>
        </w:rPr>
        <w:t xml:space="preserve"> (</w:t>
      </w:r>
      <w:proofErr w:type="spellStart"/>
      <w:r w:rsidRPr="008E2517">
        <w:rPr>
          <w:rFonts w:cs="Arial"/>
        </w:rPr>
        <w:t>xxx</w:t>
      </w:r>
      <w:proofErr w:type="spellEnd"/>
      <w:r w:rsidRPr="008E2517">
        <w:rPr>
          <w:rFonts w:cs="Arial"/>
        </w:rPr>
        <w:t>) dias</w:t>
      </w:r>
    </w:p>
    <w:p w:rsidR="00423358" w:rsidRPr="008E2517" w:rsidRDefault="00423358" w:rsidP="00423358">
      <w:pPr>
        <w:spacing w:after="0" w:line="240" w:lineRule="auto"/>
        <w:jc w:val="center"/>
        <w:rPr>
          <w:rFonts w:eastAsia="Times New Roman" w:cs="Arial"/>
          <w:b/>
          <w:bCs/>
          <w:szCs w:val="24"/>
          <w:lang w:eastAsia="pt-BR"/>
        </w:rPr>
      </w:pPr>
      <w:r w:rsidRPr="008E2517">
        <w:rPr>
          <w:rFonts w:eastAsia="Times New Roman" w:cs="Arial"/>
          <w:b/>
          <w:bCs/>
          <w:szCs w:val="24"/>
          <w:lang w:eastAsia="pt-BR"/>
        </w:rPr>
        <w:t>$</w:t>
      </w:r>
      <w:proofErr w:type="spellStart"/>
      <w:r w:rsidRPr="008E2517">
        <w:rPr>
          <w:rFonts w:eastAsia="Times New Roman" w:cs="Arial"/>
          <w:b/>
          <w:bCs/>
          <w:szCs w:val="24"/>
          <w:lang w:eastAsia="pt-BR"/>
        </w:rPr>
        <w:t>cumprimentoNumero</w:t>
      </w:r>
      <w:proofErr w:type="spellEnd"/>
    </w:p>
    <w:p w:rsidR="00423358" w:rsidRPr="008E2517" w:rsidRDefault="00423358" w:rsidP="00423358">
      <w:pPr>
        <w:spacing w:after="0" w:line="240" w:lineRule="auto"/>
        <w:jc w:val="both"/>
        <w:rPr>
          <w:rFonts w:eastAsia="Times New Roman" w:cs="Arial"/>
          <w:szCs w:val="24"/>
          <w:lang w:eastAsia="pt-BR"/>
        </w:rPr>
      </w:pPr>
    </w:p>
    <w:p w:rsidR="00423358" w:rsidRPr="008E2517" w:rsidRDefault="00423358" w:rsidP="00423358">
      <w:pPr>
        <w:spacing w:after="0" w:line="240" w:lineRule="auto"/>
        <w:jc w:val="both"/>
        <w:rPr>
          <w:rFonts w:eastAsia="Times New Roman" w:cs="Arial"/>
          <w:szCs w:val="24"/>
          <w:lang w:eastAsia="pt-BR"/>
        </w:rPr>
      </w:pPr>
      <w:r w:rsidRPr="008E2517">
        <w:rPr>
          <w:rFonts w:eastAsia="Times New Roman" w:cs="Arial"/>
          <w:b/>
          <w:bCs/>
          <w:szCs w:val="24"/>
          <w:lang w:eastAsia="pt-BR"/>
        </w:rPr>
        <w:t xml:space="preserve">DEPRECANTE: </w:t>
      </w:r>
      <w:proofErr w:type="gramStart"/>
      <w:r w:rsidRPr="008E2517">
        <w:rPr>
          <w:rFonts w:cs="Arial"/>
        </w:rPr>
        <w:t>O(</w:t>
      </w:r>
      <w:proofErr w:type="gramEnd"/>
      <w:r w:rsidRPr="008E2517">
        <w:rPr>
          <w:rFonts w:cs="Arial"/>
        </w:rPr>
        <w:t xml:space="preserve">A) </w:t>
      </w:r>
      <w:proofErr w:type="spellStart"/>
      <w:r w:rsidRPr="008E2517">
        <w:rPr>
          <w:rFonts w:cs="Arial"/>
        </w:rPr>
        <w:t>Exmo</w:t>
      </w:r>
      <w:proofErr w:type="spellEnd"/>
      <w:r w:rsidRPr="008E2517">
        <w:rPr>
          <w:rFonts w:cs="Arial"/>
        </w:rPr>
        <w:t xml:space="preserve">(a). </w:t>
      </w:r>
      <w:proofErr w:type="spellStart"/>
      <w:proofErr w:type="gramStart"/>
      <w:r w:rsidRPr="008E2517">
        <w:rPr>
          <w:rFonts w:cs="Arial"/>
        </w:rPr>
        <w:t>Sr</w:t>
      </w:r>
      <w:proofErr w:type="spellEnd"/>
      <w:r w:rsidRPr="008E2517">
        <w:rPr>
          <w:rFonts w:cs="Arial"/>
        </w:rPr>
        <w:t>(</w:t>
      </w:r>
      <w:proofErr w:type="gramEnd"/>
      <w:r w:rsidRPr="008E2517">
        <w:rPr>
          <w:rFonts w:cs="Arial"/>
        </w:rPr>
        <w:t xml:space="preserve">a). </w:t>
      </w:r>
      <w:proofErr w:type="spellStart"/>
      <w:proofErr w:type="gramStart"/>
      <w:r w:rsidRPr="008E2517">
        <w:rPr>
          <w:rFonts w:cs="Arial"/>
        </w:rPr>
        <w:t>Dr</w:t>
      </w:r>
      <w:proofErr w:type="spellEnd"/>
      <w:r w:rsidRPr="008E2517">
        <w:rPr>
          <w:rFonts w:cs="Arial"/>
        </w:rPr>
        <w:t>(</w:t>
      </w:r>
      <w:proofErr w:type="gramEnd"/>
      <w:r w:rsidRPr="008E2517">
        <w:rPr>
          <w:rFonts w:cs="Arial"/>
        </w:rPr>
        <w:t xml:space="preserve">a)., MM. Juiz(a) de Direito do(a) </w:t>
      </w:r>
      <w:r w:rsidRPr="008E2517">
        <w:rPr>
          <w:rFonts w:eastAsia="Times New Roman" w:cs="Arial"/>
          <w:szCs w:val="24"/>
          <w:lang w:eastAsia="pt-BR"/>
        </w:rPr>
        <w:t>$</w:t>
      </w:r>
      <w:proofErr w:type="spellStart"/>
      <w:r w:rsidRPr="008E2517">
        <w:rPr>
          <w:rFonts w:eastAsia="Times New Roman" w:cs="Arial"/>
          <w:szCs w:val="24"/>
          <w:lang w:eastAsia="pt-BR"/>
        </w:rPr>
        <w:t>juizo.getDescricao</w:t>
      </w:r>
      <w:proofErr w:type="spellEnd"/>
      <w:r w:rsidRPr="008E2517">
        <w:rPr>
          <w:rFonts w:eastAsia="Times New Roman" w:cs="Arial"/>
          <w:szCs w:val="24"/>
          <w:lang w:eastAsia="pt-BR"/>
        </w:rPr>
        <w:t>(), Estado do Paraná</w:t>
      </w:r>
    </w:p>
    <w:p w:rsidR="00423358" w:rsidRPr="008E2517" w:rsidRDefault="00423358" w:rsidP="00423358">
      <w:pPr>
        <w:spacing w:after="0" w:line="240" w:lineRule="auto"/>
        <w:jc w:val="both"/>
        <w:rPr>
          <w:rFonts w:eastAsia="Times New Roman" w:cs="Arial"/>
          <w:szCs w:val="24"/>
          <w:lang w:eastAsia="pt-BR"/>
        </w:rPr>
      </w:pPr>
      <w:r w:rsidRPr="008E2517">
        <w:rPr>
          <w:rFonts w:eastAsia="Times New Roman" w:cs="Arial"/>
          <w:b/>
          <w:bCs/>
          <w:szCs w:val="24"/>
          <w:lang w:eastAsia="pt-BR"/>
        </w:rPr>
        <w:t xml:space="preserve">DEPRECADO: </w:t>
      </w:r>
      <w:proofErr w:type="gramStart"/>
      <w:r w:rsidRPr="008E2517">
        <w:rPr>
          <w:rFonts w:cs="Arial"/>
        </w:rPr>
        <w:t>O(</w:t>
      </w:r>
      <w:proofErr w:type="gramEnd"/>
      <w:r w:rsidRPr="008E2517">
        <w:rPr>
          <w:rFonts w:cs="Arial"/>
        </w:rPr>
        <w:t xml:space="preserve">A) </w:t>
      </w:r>
      <w:proofErr w:type="spellStart"/>
      <w:r w:rsidRPr="008E2517">
        <w:rPr>
          <w:rFonts w:cs="Arial"/>
        </w:rPr>
        <w:t>Exmo</w:t>
      </w:r>
      <w:proofErr w:type="spellEnd"/>
      <w:r w:rsidRPr="008E2517">
        <w:rPr>
          <w:rFonts w:cs="Arial"/>
        </w:rPr>
        <w:t xml:space="preserve">(a). </w:t>
      </w:r>
      <w:proofErr w:type="spellStart"/>
      <w:proofErr w:type="gramStart"/>
      <w:r w:rsidRPr="008E2517">
        <w:rPr>
          <w:rFonts w:cs="Arial"/>
        </w:rPr>
        <w:t>Sr</w:t>
      </w:r>
      <w:proofErr w:type="spellEnd"/>
      <w:r w:rsidRPr="008E2517">
        <w:rPr>
          <w:rFonts w:cs="Arial"/>
        </w:rPr>
        <w:t>(</w:t>
      </w:r>
      <w:proofErr w:type="gramEnd"/>
      <w:r w:rsidRPr="008E2517">
        <w:rPr>
          <w:rFonts w:cs="Arial"/>
        </w:rPr>
        <w:t xml:space="preserve">a). </w:t>
      </w:r>
      <w:proofErr w:type="spellStart"/>
      <w:proofErr w:type="gramStart"/>
      <w:r w:rsidRPr="008E2517">
        <w:rPr>
          <w:rFonts w:cs="Arial"/>
        </w:rPr>
        <w:t>Dr</w:t>
      </w:r>
      <w:proofErr w:type="spellEnd"/>
      <w:r w:rsidRPr="008E2517">
        <w:rPr>
          <w:rFonts w:cs="Arial"/>
        </w:rPr>
        <w:t>(</w:t>
      </w:r>
      <w:proofErr w:type="gramEnd"/>
      <w:r w:rsidRPr="008E2517">
        <w:rPr>
          <w:rFonts w:cs="Arial"/>
        </w:rPr>
        <w:t xml:space="preserve">a)., MM. Juiz(a) de Direito do(a) </w:t>
      </w:r>
      <w:proofErr w:type="spellStart"/>
      <w:r w:rsidRPr="008E2517">
        <w:rPr>
          <w:rFonts w:eastAsia="Times New Roman" w:cs="Arial"/>
          <w:szCs w:val="24"/>
          <w:lang w:eastAsia="pt-BR"/>
        </w:rPr>
        <w:t>Xxxxxx</w:t>
      </w:r>
      <w:proofErr w:type="spellEnd"/>
      <w:r w:rsidRPr="008E2517">
        <w:rPr>
          <w:rFonts w:eastAsia="Times New Roman" w:cs="Arial"/>
          <w:szCs w:val="24"/>
          <w:lang w:eastAsia="pt-BR"/>
        </w:rPr>
        <w:t xml:space="preserve">, Estado de/a/o </w:t>
      </w:r>
      <w:proofErr w:type="spellStart"/>
      <w:r w:rsidRPr="008E2517">
        <w:rPr>
          <w:rFonts w:eastAsia="Times New Roman" w:cs="Arial"/>
          <w:szCs w:val="24"/>
          <w:lang w:eastAsia="pt-BR"/>
        </w:rPr>
        <w:t>Xxxxx</w:t>
      </w:r>
      <w:proofErr w:type="spellEnd"/>
    </w:p>
    <w:p w:rsidR="00423358" w:rsidRPr="008E2517" w:rsidRDefault="00423358" w:rsidP="00423358">
      <w:pPr>
        <w:spacing w:after="0" w:line="240" w:lineRule="auto"/>
        <w:jc w:val="both"/>
        <w:rPr>
          <w:rFonts w:eastAsia="Times New Roman" w:cs="Arial"/>
          <w:szCs w:val="24"/>
          <w:lang w:eastAsia="pt-BR"/>
        </w:rPr>
      </w:pPr>
      <w:r w:rsidRPr="008E2517">
        <w:rPr>
          <w:rFonts w:eastAsia="Times New Roman" w:cs="Arial"/>
          <w:b/>
          <w:bCs/>
          <w:szCs w:val="24"/>
          <w:lang w:eastAsia="pt-BR"/>
        </w:rPr>
        <w:t>ORIGEM:</w:t>
      </w:r>
      <w:r w:rsidRPr="008E2517">
        <w:rPr>
          <w:rFonts w:eastAsia="Times New Roman" w:cs="Arial"/>
          <w:szCs w:val="24"/>
          <w:lang w:eastAsia="pt-BR"/>
        </w:rPr>
        <w:t xml:space="preserve"> Autos de $</w:t>
      </w:r>
      <w:proofErr w:type="spellStart"/>
      <w:r w:rsidRPr="008E2517">
        <w:rPr>
          <w:rFonts w:eastAsia="Times New Roman" w:cs="Arial"/>
          <w:szCs w:val="24"/>
          <w:lang w:eastAsia="pt-BR"/>
        </w:rPr>
        <w:t>classeProcessual</w:t>
      </w:r>
      <w:proofErr w:type="spellEnd"/>
      <w:r w:rsidRPr="008E2517">
        <w:rPr>
          <w:rFonts w:eastAsia="Times New Roman" w:cs="Arial"/>
          <w:szCs w:val="24"/>
          <w:lang w:eastAsia="pt-BR"/>
        </w:rPr>
        <w:t xml:space="preserve"> registrado sob o número $</w:t>
      </w:r>
      <w:proofErr w:type="spellStart"/>
      <w:r w:rsidRPr="008E2517">
        <w:rPr>
          <w:rFonts w:eastAsia="Times New Roman" w:cs="Arial"/>
          <w:szCs w:val="24"/>
          <w:lang w:eastAsia="pt-BR"/>
        </w:rPr>
        <w:t>numeroUnicoFormatado</w:t>
      </w:r>
      <w:proofErr w:type="spellEnd"/>
      <w:r w:rsidRPr="008E2517">
        <w:rPr>
          <w:rFonts w:eastAsia="Times New Roman" w:cs="Arial"/>
          <w:szCs w:val="24"/>
          <w:lang w:eastAsia="pt-BR"/>
        </w:rPr>
        <w:t>, autuado em $</w:t>
      </w:r>
      <w:proofErr w:type="spellStart"/>
      <w:r w:rsidRPr="008E2517">
        <w:rPr>
          <w:rFonts w:eastAsia="Times New Roman" w:cs="Arial"/>
          <w:szCs w:val="24"/>
          <w:lang w:eastAsia="pt-BR"/>
        </w:rPr>
        <w:t>dataAutuacao</w:t>
      </w:r>
      <w:proofErr w:type="spellEnd"/>
      <w:r w:rsidRPr="008E2517">
        <w:rPr>
          <w:rFonts w:eastAsia="Times New Roman" w:cs="Arial"/>
          <w:szCs w:val="24"/>
          <w:lang w:eastAsia="pt-BR"/>
        </w:rPr>
        <w:t>, em que é requerente $</w:t>
      </w:r>
      <w:proofErr w:type="spellStart"/>
      <w:r w:rsidRPr="008E2517">
        <w:rPr>
          <w:rFonts w:eastAsia="Times New Roman" w:cs="Arial"/>
          <w:szCs w:val="24"/>
          <w:lang w:eastAsia="pt-BR"/>
        </w:rPr>
        <w:t>sugestaoPartesProcessoAtiva</w:t>
      </w:r>
      <w:proofErr w:type="spellEnd"/>
      <w:r w:rsidRPr="008E2517">
        <w:rPr>
          <w:rFonts w:eastAsia="Times New Roman" w:cs="Arial"/>
          <w:szCs w:val="24"/>
          <w:lang w:eastAsia="pt-BR"/>
        </w:rPr>
        <w:t>, e requerido $</w:t>
      </w:r>
      <w:proofErr w:type="spellStart"/>
      <w:r w:rsidRPr="008E2517">
        <w:rPr>
          <w:rFonts w:eastAsia="Times New Roman" w:cs="Arial"/>
          <w:szCs w:val="24"/>
          <w:lang w:eastAsia="pt-BR"/>
        </w:rPr>
        <w:t>sugestaoPartesProcessoPassiva</w:t>
      </w:r>
      <w:proofErr w:type="spellEnd"/>
      <w:r w:rsidRPr="008E2517">
        <w:rPr>
          <w:rFonts w:eastAsia="Times New Roman" w:cs="Arial"/>
          <w:szCs w:val="24"/>
          <w:lang w:eastAsia="pt-BR"/>
        </w:rPr>
        <w:t>.</w:t>
      </w:r>
    </w:p>
    <w:p w:rsidR="00423358" w:rsidRPr="008E2517" w:rsidRDefault="00423358" w:rsidP="00423358">
      <w:pPr>
        <w:spacing w:after="0" w:line="240" w:lineRule="auto"/>
        <w:jc w:val="both"/>
        <w:rPr>
          <w:rFonts w:eastAsia="Times New Roman" w:cs="Arial"/>
          <w:szCs w:val="24"/>
          <w:lang w:eastAsia="pt-BR"/>
        </w:rPr>
      </w:pPr>
      <w:r w:rsidRPr="008E2517">
        <w:rPr>
          <w:rFonts w:eastAsia="Times New Roman" w:cs="Arial"/>
          <w:b/>
          <w:bCs/>
          <w:szCs w:val="24"/>
          <w:lang w:eastAsia="pt-BR"/>
        </w:rPr>
        <w:t xml:space="preserve">OBJETO: </w:t>
      </w:r>
      <w:r w:rsidRPr="008E2517">
        <w:rPr>
          <w:rFonts w:eastAsia="Times New Roman" w:cs="Arial"/>
          <w:szCs w:val="24"/>
          <w:lang w:eastAsia="pt-BR"/>
        </w:rPr>
        <w:t>CITAÇÃO e INTIMAÇ</w:t>
      </w:r>
      <w:r>
        <w:rPr>
          <w:rFonts w:eastAsia="Times New Roman" w:cs="Arial"/>
          <w:szCs w:val="24"/>
          <w:lang w:eastAsia="pt-BR"/>
        </w:rPr>
        <w:t>Ã</w:t>
      </w:r>
      <w:r w:rsidRPr="008E2517">
        <w:rPr>
          <w:rFonts w:eastAsia="Times New Roman" w:cs="Arial"/>
          <w:szCs w:val="24"/>
          <w:lang w:eastAsia="pt-BR"/>
        </w:rPr>
        <w:t>O</w:t>
      </w:r>
    </w:p>
    <w:p w:rsidR="00423358" w:rsidRPr="008E2517" w:rsidRDefault="00423358" w:rsidP="00423358">
      <w:pPr>
        <w:spacing w:after="0" w:line="240" w:lineRule="auto"/>
        <w:jc w:val="both"/>
        <w:rPr>
          <w:rFonts w:eastAsia="Times New Roman" w:cs="Arial"/>
          <w:szCs w:val="24"/>
          <w:lang w:eastAsia="pt-BR"/>
        </w:rPr>
      </w:pPr>
    </w:p>
    <w:p w:rsidR="00423358" w:rsidRPr="008E2517" w:rsidRDefault="00423358" w:rsidP="00423358">
      <w:pPr>
        <w:spacing w:after="0" w:line="240" w:lineRule="auto"/>
        <w:jc w:val="both"/>
        <w:rPr>
          <w:rFonts w:eastAsia="Times New Roman" w:cs="Arial"/>
          <w:szCs w:val="24"/>
          <w:lang w:eastAsia="pt-BR"/>
        </w:rPr>
      </w:pPr>
      <w:r w:rsidRPr="008E2517">
        <w:rPr>
          <w:rFonts w:eastAsia="Times New Roman" w:cs="Arial"/>
          <w:szCs w:val="24"/>
          <w:lang w:eastAsia="pt-BR"/>
        </w:rPr>
        <w:t xml:space="preserve">Depreca-se o presente ato processual visando à </w:t>
      </w:r>
      <w:r w:rsidRPr="008E2517">
        <w:rPr>
          <w:rFonts w:eastAsia="Times New Roman" w:cs="Arial"/>
          <w:b/>
          <w:bCs/>
          <w:szCs w:val="24"/>
          <w:u w:val="single"/>
          <w:lang w:eastAsia="pt-BR"/>
        </w:rPr>
        <w:t>CITAÇÃO</w:t>
      </w:r>
      <w:r w:rsidRPr="008E2517">
        <w:rPr>
          <w:rFonts w:eastAsia="Times New Roman" w:cs="Arial"/>
          <w:szCs w:val="24"/>
          <w:lang w:eastAsia="pt-BR"/>
        </w:rPr>
        <w:t xml:space="preserve"> </w:t>
      </w:r>
      <w:proofErr w:type="gramStart"/>
      <w:r w:rsidRPr="008E2517">
        <w:rPr>
          <w:rFonts w:eastAsia="Times New Roman" w:cs="Arial"/>
          <w:szCs w:val="24"/>
          <w:lang w:eastAsia="pt-BR"/>
        </w:rPr>
        <w:t>da(</w:t>
      </w:r>
      <w:proofErr w:type="gramEnd"/>
      <w:r w:rsidRPr="008E2517">
        <w:rPr>
          <w:rFonts w:eastAsia="Times New Roman" w:cs="Arial"/>
          <w:szCs w:val="24"/>
          <w:lang w:eastAsia="pt-BR"/>
        </w:rPr>
        <w:t xml:space="preserve">s) parte(s) ré(s) </w:t>
      </w:r>
      <w:r w:rsidRPr="008E2517">
        <w:rPr>
          <w:rFonts w:eastAsia="Times New Roman" w:cs="Arial"/>
          <w:b/>
          <w:bCs/>
          <w:szCs w:val="24"/>
          <w:lang w:eastAsia="pt-BR"/>
        </w:rPr>
        <w:t>$</w:t>
      </w:r>
      <w:proofErr w:type="spellStart"/>
      <w:r w:rsidRPr="008E2517">
        <w:rPr>
          <w:rFonts w:eastAsia="Times New Roman" w:cs="Arial"/>
          <w:b/>
          <w:bCs/>
          <w:szCs w:val="24"/>
          <w:lang w:eastAsia="pt-BR"/>
        </w:rPr>
        <w:t>partePoloPassivoCompleto</w:t>
      </w:r>
      <w:proofErr w:type="spellEnd"/>
      <w:r w:rsidRPr="008E2517">
        <w:rPr>
          <w:rFonts w:eastAsia="Times New Roman" w:cs="Arial"/>
          <w:b/>
          <w:bCs/>
          <w:szCs w:val="24"/>
          <w:lang w:eastAsia="pt-BR"/>
        </w:rPr>
        <w:t xml:space="preserve"> </w:t>
      </w:r>
      <w:r w:rsidRPr="008E2517">
        <w:rPr>
          <w:rFonts w:eastAsia="Times New Roman" w:cs="Arial"/>
          <w:szCs w:val="24"/>
          <w:lang w:eastAsia="pt-BR"/>
        </w:rPr>
        <w:t xml:space="preserve">do inteiro teor da petição inicial, e à </w:t>
      </w:r>
      <w:r w:rsidRPr="008E2517">
        <w:rPr>
          <w:rFonts w:eastAsia="Times New Roman" w:cs="Arial"/>
          <w:b/>
          <w:bCs/>
          <w:szCs w:val="24"/>
          <w:u w:val="single"/>
          <w:lang w:eastAsia="pt-BR"/>
        </w:rPr>
        <w:t>INTIMAÇÃO</w:t>
      </w:r>
      <w:r w:rsidRPr="008E2517">
        <w:rPr>
          <w:rFonts w:eastAsia="Times New Roman" w:cs="Arial"/>
          <w:szCs w:val="24"/>
          <w:lang w:eastAsia="pt-BR"/>
        </w:rPr>
        <w:t xml:space="preserve"> a comparecer na data, hora e local abaixo descritos para </w:t>
      </w:r>
      <w:r w:rsidRPr="008E2517">
        <w:rPr>
          <w:rFonts w:eastAsia="Times New Roman" w:cs="Arial"/>
          <w:b/>
          <w:bCs/>
          <w:szCs w:val="24"/>
          <w:lang w:eastAsia="pt-BR"/>
        </w:rPr>
        <w:t xml:space="preserve">Audiência de Conciliação/Mediação, </w:t>
      </w:r>
      <w:r w:rsidRPr="008E2517">
        <w:rPr>
          <w:rFonts w:eastAsia="Times New Roman" w:cs="Arial"/>
          <w:szCs w:val="24"/>
          <w:lang w:eastAsia="pt-BR"/>
        </w:rPr>
        <w:t>acompanhado(a) de</w:t>
      </w:r>
      <w:r w:rsidRPr="008E2517">
        <w:rPr>
          <w:rFonts w:cs="Arial"/>
          <w:szCs w:val="24"/>
        </w:rPr>
        <w:t xml:space="preserve"> advogado(a) ou defensor(a) público(a)</w:t>
      </w:r>
      <w:r w:rsidRPr="008E2517">
        <w:rPr>
          <w:rFonts w:eastAsia="Times New Roman" w:cs="Arial"/>
          <w:szCs w:val="24"/>
          <w:lang w:eastAsia="pt-BR"/>
        </w:rPr>
        <w:t xml:space="preserve">, pessoalmente ou através de representante constituído por meio de procuração específica com poderes para negociar e transigir. Não obtida a conciliação, a parte ré poderá apresentar contestação no </w:t>
      </w:r>
      <w:r w:rsidRPr="008E2517">
        <w:rPr>
          <w:rFonts w:eastAsia="Times New Roman" w:cs="Arial"/>
          <w:b/>
          <w:bCs/>
          <w:szCs w:val="24"/>
          <w:lang w:eastAsia="pt-BR"/>
        </w:rPr>
        <w:t>prazo de 15 (quinze) dias</w:t>
      </w:r>
      <w:r w:rsidRPr="008E2517">
        <w:rPr>
          <w:rFonts w:eastAsia="Times New Roman" w:cs="Arial"/>
          <w:szCs w:val="24"/>
          <w:lang w:eastAsia="pt-BR"/>
        </w:rPr>
        <w:t xml:space="preserve"> da data da audiência. Ainda, à </w:t>
      </w:r>
      <w:r w:rsidRPr="008E2517">
        <w:rPr>
          <w:rFonts w:eastAsia="Times New Roman" w:cs="Arial"/>
          <w:b/>
          <w:bCs/>
          <w:szCs w:val="24"/>
          <w:u w:val="single"/>
          <w:lang w:eastAsia="pt-BR"/>
        </w:rPr>
        <w:t>CIÊNCIA</w:t>
      </w:r>
      <w:r w:rsidRPr="008E2517">
        <w:rPr>
          <w:rFonts w:eastAsia="Times New Roman" w:cs="Arial"/>
          <w:szCs w:val="24"/>
          <w:lang w:eastAsia="pt-BR"/>
        </w:rPr>
        <w:t xml:space="preserve"> de que </w:t>
      </w:r>
      <w:r w:rsidRPr="008E2517">
        <w:rPr>
          <w:rFonts w:cs="Arial"/>
        </w:rPr>
        <w:t>a ausência de contestação implicará revelia e presunção de veracidade dos fatos apresentados na petição inicial</w:t>
      </w:r>
      <w:r w:rsidRPr="008E2517">
        <w:rPr>
          <w:rFonts w:eastAsia="Times New Roman" w:cs="Arial"/>
          <w:szCs w:val="24"/>
          <w:lang w:eastAsia="pt-BR"/>
        </w:rPr>
        <w:t xml:space="preserve">, em conformidade com os </w:t>
      </w:r>
      <w:proofErr w:type="spellStart"/>
      <w:r>
        <w:rPr>
          <w:rFonts w:eastAsia="Times New Roman" w:cs="Arial"/>
          <w:szCs w:val="24"/>
          <w:lang w:eastAsia="pt-BR"/>
        </w:rPr>
        <w:t>art</w:t>
      </w:r>
      <w:r w:rsidRPr="008E2517">
        <w:rPr>
          <w:rFonts w:eastAsia="Times New Roman" w:cs="Arial"/>
          <w:szCs w:val="24"/>
          <w:lang w:eastAsia="pt-BR"/>
        </w:rPr>
        <w:t>s</w:t>
      </w:r>
      <w:proofErr w:type="spellEnd"/>
      <w:r>
        <w:rPr>
          <w:rFonts w:eastAsia="Times New Roman" w:cs="Arial"/>
          <w:szCs w:val="24"/>
          <w:lang w:eastAsia="pt-BR"/>
        </w:rPr>
        <w:t>.</w:t>
      </w:r>
      <w:r w:rsidRPr="008E2517">
        <w:rPr>
          <w:rFonts w:eastAsia="Times New Roman" w:cs="Arial"/>
          <w:szCs w:val="24"/>
          <w:lang w:eastAsia="pt-BR"/>
        </w:rPr>
        <w:t xml:space="preserve"> 334, 335, 344</w:t>
      </w:r>
      <w:r>
        <w:rPr>
          <w:rFonts w:eastAsia="Times New Roman" w:cs="Arial"/>
          <w:szCs w:val="24"/>
          <w:lang w:eastAsia="pt-BR"/>
        </w:rPr>
        <w:t>,</w:t>
      </w:r>
      <w:r w:rsidRPr="008E2517">
        <w:rPr>
          <w:rFonts w:eastAsia="Times New Roman" w:cs="Arial"/>
          <w:szCs w:val="24"/>
          <w:lang w:eastAsia="pt-BR"/>
        </w:rPr>
        <w:t xml:space="preserve"> 345</w:t>
      </w:r>
      <w:r>
        <w:rPr>
          <w:rFonts w:eastAsia="Times New Roman" w:cs="Arial"/>
          <w:szCs w:val="24"/>
          <w:lang w:eastAsia="pt-BR"/>
        </w:rPr>
        <w:t xml:space="preserve"> e 694 a 697</w:t>
      </w:r>
      <w:r w:rsidRPr="008E2517">
        <w:rPr>
          <w:rFonts w:eastAsia="Times New Roman" w:cs="Arial"/>
          <w:szCs w:val="24"/>
          <w:lang w:eastAsia="pt-BR"/>
        </w:rPr>
        <w:t xml:space="preserve"> do Código de Processo Civil. </w:t>
      </w:r>
    </w:p>
    <w:p w:rsidR="00423358" w:rsidRDefault="00423358" w:rsidP="00423358">
      <w:pPr>
        <w:spacing w:after="0" w:line="240" w:lineRule="auto"/>
        <w:jc w:val="both"/>
        <w:rPr>
          <w:rFonts w:eastAsia="Times New Roman" w:cs="Arial"/>
          <w:szCs w:val="24"/>
          <w:lang w:eastAsia="pt-BR"/>
        </w:rPr>
      </w:pPr>
      <w:r w:rsidRPr="008E2517">
        <w:rPr>
          <w:rFonts w:eastAsia="Times New Roman" w:cs="Arial"/>
          <w:szCs w:val="24"/>
          <w:lang w:eastAsia="pt-BR"/>
        </w:rPr>
        <w:t xml:space="preserve">Caso a parte requerida não tenha interesse na </w:t>
      </w:r>
      <w:proofErr w:type="spellStart"/>
      <w:r w:rsidRPr="008E2517">
        <w:rPr>
          <w:rFonts w:eastAsia="Times New Roman" w:cs="Arial"/>
          <w:szCs w:val="24"/>
          <w:lang w:eastAsia="pt-BR"/>
        </w:rPr>
        <w:t>autocomposição</w:t>
      </w:r>
      <w:proofErr w:type="spellEnd"/>
      <w:r w:rsidRPr="008E2517">
        <w:rPr>
          <w:rFonts w:eastAsia="Times New Roman" w:cs="Arial"/>
          <w:szCs w:val="24"/>
          <w:lang w:eastAsia="pt-BR"/>
        </w:rPr>
        <w:t xml:space="preserve">, poderá, através de advogado constituído nos autos, noticiar a sua vontade até 10 (dez) dias antes da data da audiência, ficando </w:t>
      </w:r>
      <w:r w:rsidRPr="008E2517">
        <w:rPr>
          <w:rFonts w:eastAsia="Times New Roman" w:cs="Arial"/>
          <w:b/>
          <w:bCs/>
          <w:szCs w:val="24"/>
          <w:u w:val="single"/>
          <w:lang w:eastAsia="pt-BR"/>
        </w:rPr>
        <w:t xml:space="preserve">CIENTE </w:t>
      </w:r>
      <w:r w:rsidRPr="008E2517">
        <w:rPr>
          <w:rFonts w:eastAsia="Times New Roman" w:cs="Arial"/>
          <w:szCs w:val="24"/>
          <w:lang w:eastAsia="pt-BR"/>
        </w:rPr>
        <w:t xml:space="preserve">de que o ato só não ocorrerá se ambas as partes manifestarem </w:t>
      </w:r>
      <w:r w:rsidRPr="008E2517">
        <w:rPr>
          <w:rFonts w:eastAsia="Times New Roman" w:cs="Arial"/>
          <w:szCs w:val="24"/>
          <w:u w:val="single"/>
          <w:lang w:eastAsia="pt-BR"/>
        </w:rPr>
        <w:t>expressamente</w:t>
      </w:r>
      <w:r w:rsidRPr="008E2517">
        <w:rPr>
          <w:rFonts w:eastAsia="Times New Roman" w:cs="Arial"/>
          <w:szCs w:val="24"/>
          <w:lang w:eastAsia="pt-BR"/>
        </w:rPr>
        <w:t xml:space="preserve"> seu desinteresse e que o prazo para contestação passará a correr da data do protocolo da petição.</w:t>
      </w:r>
    </w:p>
    <w:p w:rsidR="00423358" w:rsidRDefault="00423358" w:rsidP="00423358">
      <w:pPr>
        <w:spacing w:after="0" w:line="240" w:lineRule="auto"/>
        <w:jc w:val="both"/>
        <w:rPr>
          <w:rFonts w:eastAsia="Times New Roman" w:cs="Arial"/>
          <w:szCs w:val="24"/>
          <w:lang w:eastAsia="pt-BR"/>
        </w:rPr>
      </w:pPr>
    </w:p>
    <w:p w:rsidR="00423358" w:rsidRPr="00FB6D33" w:rsidRDefault="00423358" w:rsidP="00423358">
      <w:pPr>
        <w:spacing w:after="0" w:line="240" w:lineRule="auto"/>
        <w:jc w:val="both"/>
        <w:rPr>
          <w:rFonts w:eastAsia="Times New Roman" w:cs="Arial"/>
          <w:color w:val="0070C0"/>
          <w:szCs w:val="24"/>
          <w:lang w:eastAsia="pt-BR"/>
        </w:rPr>
      </w:pPr>
      <w:r w:rsidRPr="00FB6D33">
        <w:rPr>
          <w:rFonts w:cs="Arial"/>
          <w:color w:val="0070C0"/>
        </w:rPr>
        <w:t xml:space="preserve">Ainda, </w:t>
      </w:r>
      <w:r>
        <w:rPr>
          <w:rFonts w:cs="Arial"/>
          <w:color w:val="0070C0"/>
        </w:rPr>
        <w:t xml:space="preserve">pretende-se </w:t>
      </w:r>
      <w:r w:rsidRPr="00FB6D33">
        <w:rPr>
          <w:rFonts w:eastAsia="Times New Roman" w:cs="Arial"/>
          <w:color w:val="0070C0"/>
          <w:lang w:eastAsia="pt-BR"/>
        </w:rPr>
        <w:t xml:space="preserve">a </w:t>
      </w:r>
      <w:r>
        <w:rPr>
          <w:rFonts w:eastAsia="Times New Roman" w:cs="Arial"/>
          <w:b/>
          <w:bCs/>
          <w:color w:val="0070C0"/>
          <w:u w:val="single"/>
          <w:lang w:eastAsia="pt-BR"/>
        </w:rPr>
        <w:t>INTIMAÇÃO</w:t>
      </w:r>
      <w:r>
        <w:rPr>
          <w:rFonts w:eastAsia="Times New Roman" w:cs="Arial"/>
          <w:color w:val="0070C0"/>
          <w:lang w:eastAsia="pt-BR"/>
        </w:rPr>
        <w:t xml:space="preserve"> </w:t>
      </w:r>
      <w:proofErr w:type="gramStart"/>
      <w:r>
        <w:rPr>
          <w:rFonts w:eastAsia="Times New Roman" w:cs="Arial"/>
          <w:color w:val="0070C0"/>
          <w:lang w:eastAsia="pt-BR"/>
        </w:rPr>
        <w:t>da(</w:t>
      </w:r>
      <w:proofErr w:type="gramEnd"/>
      <w:r>
        <w:rPr>
          <w:rFonts w:eastAsia="Times New Roman" w:cs="Arial"/>
          <w:color w:val="0070C0"/>
          <w:lang w:eastAsia="pt-BR"/>
        </w:rPr>
        <w:t>s) p</w:t>
      </w:r>
      <w:r w:rsidRPr="00FB6D33">
        <w:rPr>
          <w:rFonts w:eastAsia="Times New Roman" w:cs="Arial"/>
          <w:color w:val="0070C0"/>
          <w:lang w:eastAsia="pt-BR"/>
        </w:rPr>
        <w:t>arte</w:t>
      </w:r>
      <w:r>
        <w:rPr>
          <w:rFonts w:eastAsia="Times New Roman" w:cs="Arial"/>
          <w:color w:val="0070C0"/>
          <w:lang w:eastAsia="pt-BR"/>
        </w:rPr>
        <w:t>(a)</w:t>
      </w:r>
      <w:r w:rsidRPr="00FB6D33">
        <w:rPr>
          <w:rFonts w:eastAsia="Times New Roman" w:cs="Arial"/>
          <w:color w:val="0070C0"/>
          <w:lang w:eastAsia="pt-BR"/>
        </w:rPr>
        <w:t xml:space="preserve"> ré</w:t>
      </w:r>
      <w:r>
        <w:rPr>
          <w:rFonts w:eastAsia="Times New Roman" w:cs="Arial"/>
          <w:color w:val="0070C0"/>
          <w:lang w:eastAsia="pt-BR"/>
        </w:rPr>
        <w:t>(a)</w:t>
      </w:r>
      <w:r w:rsidRPr="00FB6D33">
        <w:rPr>
          <w:rFonts w:eastAsia="Times New Roman" w:cs="Arial"/>
          <w:color w:val="0070C0"/>
          <w:lang w:eastAsia="pt-BR"/>
        </w:rPr>
        <w:t xml:space="preserve"> da DECISÃO REFERENTE AO PEDIDO LIMINAR pleiteado pela parte autora, </w:t>
      </w:r>
      <w:r w:rsidRPr="00FB6D33">
        <w:rPr>
          <w:rFonts w:eastAsia="Times New Roman" w:cs="Arial"/>
          <w:b/>
          <w:color w:val="0070C0"/>
          <w:lang w:eastAsia="pt-BR"/>
        </w:rPr>
        <w:t xml:space="preserve">a seguir parcialmente transcrita: </w:t>
      </w:r>
      <w:r w:rsidRPr="00FB6D33">
        <w:rPr>
          <w:rFonts w:eastAsia="Times New Roman" w:cs="Arial"/>
          <w:b/>
          <w:i/>
          <w:color w:val="0070C0"/>
          <w:lang w:eastAsia="pt-BR"/>
        </w:rPr>
        <w:t>“(...)  (...)”</w:t>
      </w:r>
    </w:p>
    <w:p w:rsidR="00423358" w:rsidRPr="008E2517" w:rsidRDefault="00423358" w:rsidP="00423358">
      <w:pPr>
        <w:spacing w:after="0" w:line="240" w:lineRule="auto"/>
        <w:jc w:val="both"/>
        <w:rPr>
          <w:rFonts w:eastAsia="Times New Roman" w:cs="Arial"/>
          <w:szCs w:val="24"/>
          <w:lang w:eastAsia="pt-BR"/>
        </w:rPr>
      </w:pPr>
    </w:p>
    <w:p w:rsidR="00423358" w:rsidRPr="008E2517" w:rsidRDefault="00423358" w:rsidP="00423358">
      <w:pPr>
        <w:spacing w:after="0" w:line="240" w:lineRule="auto"/>
        <w:jc w:val="both"/>
        <w:rPr>
          <w:rFonts w:eastAsia="Times New Roman" w:cs="Arial"/>
          <w:szCs w:val="24"/>
          <w:lang w:eastAsia="pt-BR"/>
        </w:rPr>
      </w:pPr>
      <w:r w:rsidRPr="008E2517">
        <w:rPr>
          <w:rFonts w:eastAsia="Times New Roman" w:cs="Arial"/>
          <w:szCs w:val="24"/>
          <w:lang w:eastAsia="pt-BR"/>
        </w:rPr>
        <w:t xml:space="preserve">Seguem anexas cópias das peças essenciais, </w:t>
      </w:r>
      <w:r w:rsidRPr="008E2517">
        <w:rPr>
          <w:rFonts w:cs="Arial"/>
          <w:szCs w:val="24"/>
        </w:rPr>
        <w:t>também acessíveis</w:t>
      </w:r>
      <w:r w:rsidRPr="008E2517">
        <w:rPr>
          <w:rFonts w:eastAsia="Times New Roman" w:cs="Arial"/>
          <w:szCs w:val="24"/>
          <w:lang w:eastAsia="pt-BR"/>
        </w:rPr>
        <w:t xml:space="preserve"> através de consulta ao endereço eletrônico https://</w:t>
      </w:r>
      <w:r w:rsidRPr="00B75C81">
        <w:rPr>
          <w:rFonts w:eastAsia="Times New Roman" w:cs="Arial"/>
          <w:szCs w:val="24"/>
          <w:lang w:eastAsia="pt-BR"/>
        </w:rPr>
        <w:t xml:space="preserve">projudi.tjpr.jus.br/projudi/, menu 'Consulta via Chave de Validação' utilizando código </w:t>
      </w:r>
      <w:r w:rsidRPr="00B75C81">
        <w:rPr>
          <w:rFonts w:eastAsia="Times New Roman" w:cs="Arial"/>
          <w:b/>
          <w:bCs/>
          <w:szCs w:val="24"/>
          <w:lang w:eastAsia="pt-BR"/>
        </w:rPr>
        <w:t>$</w:t>
      </w:r>
      <w:proofErr w:type="spellStart"/>
      <w:r w:rsidRPr="00B75C81">
        <w:rPr>
          <w:rFonts w:eastAsia="Times New Roman" w:cs="Arial"/>
          <w:b/>
          <w:bCs/>
          <w:szCs w:val="24"/>
          <w:lang w:eastAsia="pt-BR"/>
        </w:rPr>
        <w:t>chaveAcessoProcesso</w:t>
      </w:r>
      <w:proofErr w:type="spellEnd"/>
      <w:r w:rsidRPr="00B75C81">
        <w:rPr>
          <w:rFonts w:eastAsia="Times New Roman" w:cs="Arial"/>
          <w:szCs w:val="24"/>
          <w:lang w:eastAsia="pt-BR"/>
        </w:rPr>
        <w:t>. (</w:t>
      </w:r>
      <w:r w:rsidRPr="00B75C81">
        <w:rPr>
          <w:rFonts w:cs="Arial"/>
          <w:i/>
          <w:iCs/>
          <w:szCs w:val="24"/>
          <w:shd w:val="clear" w:color="auto" w:fill="FFFFFF"/>
        </w:rPr>
        <w:t>Sendo a guarda da chave de acesso responsabilidade única e exclusiva das partes, proibido o repasse a terceiros por tratar-se de Segredo de Justiça, nos termos do art. 189, II, CPC</w:t>
      </w:r>
      <w:r w:rsidRPr="00B75C81">
        <w:rPr>
          <w:rFonts w:cs="Arial"/>
          <w:szCs w:val="24"/>
          <w:shd w:val="clear" w:color="auto" w:fill="FFFFFF"/>
        </w:rPr>
        <w:t>).</w:t>
      </w:r>
    </w:p>
    <w:p w:rsidR="00423358" w:rsidRPr="008E2517" w:rsidRDefault="00423358" w:rsidP="00423358">
      <w:pPr>
        <w:spacing w:after="0" w:line="240" w:lineRule="auto"/>
        <w:jc w:val="both"/>
        <w:rPr>
          <w:rFonts w:eastAsia="Times New Roman" w:cs="Arial"/>
          <w:szCs w:val="24"/>
          <w:lang w:eastAsia="pt-BR"/>
        </w:rPr>
      </w:pPr>
    </w:p>
    <w:p w:rsidR="00423358" w:rsidRPr="008E2517" w:rsidRDefault="00423358" w:rsidP="00423358">
      <w:pPr>
        <w:spacing w:after="0" w:line="240" w:lineRule="auto"/>
        <w:jc w:val="both"/>
        <w:rPr>
          <w:rFonts w:eastAsia="Times New Roman" w:cs="Arial"/>
          <w:szCs w:val="24"/>
          <w:lang w:eastAsia="pt-BR"/>
        </w:rPr>
      </w:pPr>
      <w:r w:rsidRPr="008E2517">
        <w:rPr>
          <w:rFonts w:eastAsia="Times New Roman" w:cs="Arial"/>
          <w:b/>
          <w:bCs/>
          <w:szCs w:val="24"/>
          <w:lang w:eastAsia="pt-BR"/>
        </w:rPr>
        <w:t>Audiência de Mediação/Conciliação: $</w:t>
      </w:r>
      <w:proofErr w:type="spellStart"/>
      <w:r w:rsidRPr="008E2517">
        <w:rPr>
          <w:rFonts w:eastAsia="Times New Roman" w:cs="Arial"/>
          <w:b/>
          <w:bCs/>
          <w:szCs w:val="24"/>
          <w:lang w:eastAsia="pt-BR"/>
        </w:rPr>
        <w:t>audienciasProcesso</w:t>
      </w:r>
      <w:proofErr w:type="spellEnd"/>
    </w:p>
    <w:p w:rsidR="00423358" w:rsidRPr="008E2517" w:rsidRDefault="00423358" w:rsidP="00423358">
      <w:pPr>
        <w:spacing w:after="0"/>
        <w:rPr>
          <w:rFonts w:cs="Arial"/>
          <w:szCs w:val="24"/>
          <w:lang w:eastAsia="pt-BR"/>
        </w:rPr>
      </w:pPr>
      <w:r w:rsidRPr="008E2517">
        <w:rPr>
          <w:rFonts w:cs="Arial"/>
          <w:b/>
          <w:bCs/>
          <w:szCs w:val="24"/>
          <w:lang w:eastAsia="pt-BR"/>
        </w:rPr>
        <w:t>Local:</w:t>
      </w:r>
      <w:r w:rsidRPr="008E2517">
        <w:rPr>
          <w:rFonts w:cs="Arial"/>
          <w:szCs w:val="24"/>
          <w:lang w:eastAsia="pt-BR"/>
        </w:rPr>
        <w:t xml:space="preserve"> $</w:t>
      </w:r>
      <w:proofErr w:type="spellStart"/>
      <w:r w:rsidRPr="008E2517">
        <w:rPr>
          <w:rFonts w:cs="Arial"/>
          <w:szCs w:val="24"/>
          <w:lang w:eastAsia="pt-BR"/>
        </w:rPr>
        <w:t>juizoEndereco</w:t>
      </w:r>
      <w:proofErr w:type="spellEnd"/>
      <w:r w:rsidRPr="008E2517">
        <w:rPr>
          <w:rFonts w:cs="Arial"/>
          <w:szCs w:val="24"/>
          <w:lang w:eastAsia="pt-BR"/>
        </w:rPr>
        <w:t xml:space="preserve"> </w:t>
      </w:r>
    </w:p>
    <w:p w:rsidR="00423358" w:rsidRDefault="00423358" w:rsidP="00423358">
      <w:pPr>
        <w:spacing w:after="0" w:line="240" w:lineRule="auto"/>
        <w:jc w:val="both"/>
        <w:rPr>
          <w:rFonts w:eastAsia="Times New Roman" w:cs="Arial"/>
          <w:szCs w:val="24"/>
          <w:lang w:eastAsia="pt-BR"/>
        </w:rPr>
      </w:pPr>
      <w:r w:rsidRPr="008E2517">
        <w:rPr>
          <w:rFonts w:eastAsia="Times New Roman" w:cs="Arial"/>
          <w:b/>
          <w:bCs/>
          <w:szCs w:val="24"/>
          <w:lang w:eastAsia="pt-BR"/>
        </w:rPr>
        <w:t xml:space="preserve">Advertência: </w:t>
      </w:r>
      <w:r w:rsidRPr="008E2517">
        <w:rPr>
          <w:rFonts w:eastAsia="Times New Roman" w:cs="Arial"/>
          <w:szCs w:val="24"/>
          <w:lang w:eastAsia="pt-BR"/>
        </w:rPr>
        <w:t xml:space="preserve">O não comparecimento injustificado do autor ou do réu à audiência de conciliação é considerado ato atentatório à dignidade da justiça e será sancionado com multa de até dois por cento da vantagem econômica pretendida ou do valor da causa, revertida em favor da União ou do Estado. (§ 8º do </w:t>
      </w:r>
      <w:r>
        <w:rPr>
          <w:rFonts w:eastAsia="Times New Roman" w:cs="Arial"/>
          <w:szCs w:val="24"/>
          <w:lang w:eastAsia="pt-BR"/>
        </w:rPr>
        <w:t>art.</w:t>
      </w:r>
      <w:r w:rsidRPr="008E2517">
        <w:rPr>
          <w:rFonts w:eastAsia="Times New Roman" w:cs="Arial"/>
          <w:szCs w:val="24"/>
          <w:lang w:eastAsia="pt-BR"/>
        </w:rPr>
        <w:t xml:space="preserve"> 334 do Código de Processo Civil).</w:t>
      </w:r>
    </w:p>
    <w:p w:rsidR="00423358" w:rsidRPr="008E2517" w:rsidRDefault="00423358" w:rsidP="00423358">
      <w:pPr>
        <w:spacing w:after="0" w:line="240" w:lineRule="auto"/>
        <w:jc w:val="both"/>
        <w:rPr>
          <w:rFonts w:eastAsia="Times New Roman" w:cs="Arial"/>
          <w:szCs w:val="24"/>
          <w:lang w:eastAsia="pt-BR"/>
        </w:rPr>
      </w:pPr>
    </w:p>
    <w:p w:rsidR="00423358" w:rsidRPr="008E2517" w:rsidRDefault="00423358" w:rsidP="00423358">
      <w:pPr>
        <w:spacing w:after="0" w:line="240" w:lineRule="auto"/>
        <w:jc w:val="both"/>
        <w:rPr>
          <w:rFonts w:eastAsia="Times New Roman" w:cs="Arial"/>
          <w:szCs w:val="24"/>
          <w:lang w:eastAsia="pt-BR"/>
        </w:rPr>
      </w:pPr>
      <w:r w:rsidRPr="008E2517">
        <w:rPr>
          <w:rFonts w:eastAsia="Times New Roman" w:cs="Arial"/>
          <w:szCs w:val="24"/>
          <w:lang w:eastAsia="pt-BR"/>
        </w:rPr>
        <w:t>Eu, $</w:t>
      </w:r>
      <w:proofErr w:type="spellStart"/>
      <w:proofErr w:type="gramStart"/>
      <w:r w:rsidRPr="008E2517">
        <w:rPr>
          <w:rFonts w:eastAsia="Times New Roman" w:cs="Arial"/>
          <w:szCs w:val="24"/>
          <w:lang w:eastAsia="pt-BR"/>
        </w:rPr>
        <w:t>logon.getNome</w:t>
      </w:r>
      <w:proofErr w:type="spellEnd"/>
      <w:proofErr w:type="gramEnd"/>
      <w:r w:rsidRPr="008E2517">
        <w:rPr>
          <w:rFonts w:eastAsia="Times New Roman" w:cs="Arial"/>
          <w:szCs w:val="24"/>
          <w:lang w:eastAsia="pt-BR"/>
        </w:rPr>
        <w:t>(), $</w:t>
      </w:r>
      <w:proofErr w:type="spellStart"/>
      <w:r w:rsidRPr="008E2517">
        <w:rPr>
          <w:rFonts w:eastAsia="Times New Roman" w:cs="Arial"/>
          <w:szCs w:val="24"/>
          <w:lang w:eastAsia="pt-BR"/>
        </w:rPr>
        <w:t>logon.getGrupo</w:t>
      </w:r>
      <w:proofErr w:type="spellEnd"/>
      <w:r w:rsidRPr="008E2517">
        <w:rPr>
          <w:rFonts w:eastAsia="Times New Roman" w:cs="Arial"/>
          <w:szCs w:val="24"/>
          <w:lang w:eastAsia="pt-BR"/>
        </w:rPr>
        <w:t>().</w:t>
      </w:r>
      <w:proofErr w:type="spellStart"/>
      <w:r w:rsidRPr="008E2517">
        <w:rPr>
          <w:rFonts w:eastAsia="Times New Roman" w:cs="Arial"/>
          <w:szCs w:val="24"/>
          <w:lang w:eastAsia="pt-BR"/>
        </w:rPr>
        <w:t>getDescricao</w:t>
      </w:r>
      <w:proofErr w:type="spellEnd"/>
      <w:r w:rsidRPr="008E2517">
        <w:rPr>
          <w:rFonts w:eastAsia="Times New Roman" w:cs="Arial"/>
          <w:szCs w:val="24"/>
          <w:lang w:eastAsia="pt-BR"/>
        </w:rPr>
        <w:t>(), digitei e conferi.</w:t>
      </w:r>
    </w:p>
    <w:p w:rsidR="00423358" w:rsidRPr="008E2517" w:rsidRDefault="00423358" w:rsidP="00423358">
      <w:pPr>
        <w:spacing w:after="0" w:line="240" w:lineRule="auto"/>
        <w:jc w:val="both"/>
        <w:rPr>
          <w:rFonts w:eastAsia="Times New Roman" w:cs="Arial"/>
          <w:szCs w:val="24"/>
          <w:lang w:eastAsia="pt-BR"/>
        </w:rPr>
      </w:pPr>
    </w:p>
    <w:p w:rsidR="00423358" w:rsidRPr="008E2517" w:rsidRDefault="00423358" w:rsidP="00423358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t-BR"/>
        </w:rPr>
      </w:pPr>
      <w:r w:rsidRPr="008E2517">
        <w:rPr>
          <w:rFonts w:eastAsia="Times New Roman" w:cs="Arial"/>
          <w:b/>
          <w:sz w:val="20"/>
          <w:szCs w:val="20"/>
          <w:u w:val="single"/>
          <w:lang w:eastAsia="pt-BR"/>
        </w:rPr>
        <w:t>ATENÇÃO</w:t>
      </w:r>
      <w:r w:rsidRPr="008E2517">
        <w:rPr>
          <w:rFonts w:eastAsia="Times New Roman" w:cs="Arial"/>
          <w:b/>
          <w:sz w:val="20"/>
          <w:szCs w:val="20"/>
          <w:lang w:eastAsia="pt-BR"/>
        </w:rPr>
        <w:t>:</w:t>
      </w:r>
      <w:r w:rsidRPr="008E2517">
        <w:rPr>
          <w:rFonts w:eastAsia="Times New Roman" w:cs="Arial"/>
          <w:sz w:val="20"/>
          <w:szCs w:val="20"/>
          <w:lang w:eastAsia="pt-BR"/>
        </w:rPr>
        <w:t xml:space="preserve"> Nas ações de família, em conformidade com o</w:t>
      </w:r>
      <w:r>
        <w:rPr>
          <w:rFonts w:eastAsia="Times New Roman" w:cs="Arial"/>
          <w:sz w:val="20"/>
          <w:szCs w:val="20"/>
          <w:lang w:eastAsia="pt-BR"/>
        </w:rPr>
        <w:t>s</w:t>
      </w:r>
      <w:r w:rsidRPr="008E2517">
        <w:rPr>
          <w:rFonts w:eastAsia="Times New Roman" w:cs="Arial"/>
          <w:sz w:val="20"/>
          <w:szCs w:val="20"/>
          <w:lang w:eastAsia="pt-BR"/>
        </w:rPr>
        <w:t xml:space="preserve"> </w:t>
      </w:r>
      <w:proofErr w:type="spellStart"/>
      <w:r>
        <w:rPr>
          <w:rFonts w:eastAsia="Times New Roman" w:cs="Arial"/>
          <w:sz w:val="20"/>
          <w:szCs w:val="20"/>
          <w:lang w:eastAsia="pt-BR"/>
        </w:rPr>
        <w:t>arts</w:t>
      </w:r>
      <w:proofErr w:type="spellEnd"/>
      <w:r>
        <w:rPr>
          <w:rFonts w:eastAsia="Times New Roman" w:cs="Arial"/>
          <w:sz w:val="20"/>
          <w:szCs w:val="20"/>
          <w:lang w:eastAsia="pt-BR"/>
        </w:rPr>
        <w:t>. 694 e</w:t>
      </w:r>
      <w:r w:rsidRPr="008E2517">
        <w:rPr>
          <w:rFonts w:eastAsia="Times New Roman" w:cs="Arial"/>
          <w:sz w:val="20"/>
          <w:szCs w:val="20"/>
          <w:lang w:eastAsia="pt-BR"/>
        </w:rPr>
        <w:t xml:space="preserve"> 695 do CPC: “</w:t>
      </w:r>
      <w:r w:rsidRPr="00961B50">
        <w:rPr>
          <w:rFonts w:eastAsia="Times New Roman" w:cs="Arial"/>
          <w:i/>
          <w:iCs/>
          <w:sz w:val="20"/>
          <w:szCs w:val="20"/>
          <w:lang w:eastAsia="pt-BR"/>
        </w:rPr>
        <w:t xml:space="preserve">Art. 694. Nas ações de família, todos os esforços serão empreendidos para a solução consensual da controvérsia, devendo o juiz dispor do auxílio de profissionais de outras áreas de conhecimento </w:t>
      </w:r>
      <w:r w:rsidRPr="00961B50">
        <w:rPr>
          <w:rFonts w:eastAsia="Times New Roman" w:cs="Arial"/>
          <w:i/>
          <w:iCs/>
          <w:sz w:val="20"/>
          <w:szCs w:val="20"/>
          <w:lang w:eastAsia="pt-BR"/>
        </w:rPr>
        <w:lastRenderedPageBreak/>
        <w:t>para a mediação e conciliação. Parágrafo único. A requerimento das partes, o juiz pode determinar a suspensão do processo enquanto os litigantes se submetem a mediação extrajudicial ou a atendimento multidisciplinar. Art. 695.</w:t>
      </w:r>
      <w:r w:rsidRPr="00961B50">
        <w:rPr>
          <w:rFonts w:eastAsia="Times New Roman" w:cs="Arial"/>
          <w:sz w:val="20"/>
          <w:szCs w:val="20"/>
          <w:lang w:eastAsia="pt-BR"/>
        </w:rPr>
        <w:t xml:space="preserve"> </w:t>
      </w:r>
      <w:r w:rsidRPr="008E2517">
        <w:rPr>
          <w:rFonts w:eastAsia="Times New Roman" w:cs="Arial"/>
          <w:i/>
          <w:iCs/>
          <w:sz w:val="20"/>
          <w:szCs w:val="20"/>
          <w:lang w:eastAsia="pt-BR"/>
        </w:rPr>
        <w:t xml:space="preserve">Recebida a petição inicial e, se for o caso, tomadas as providências referentes à tutela provisória, o juiz ordenará a citação do réu para comparecer à audiência de mediação e conciliação, observado o disposto no art. 694. § 1º O mandado de citação conterá apenas os dados necessários à audiência e deverá estar desacompanhado de cópia da petição inicial, assegurado ao réu o direito de examinar seu conteúdo a qualquer </w:t>
      </w:r>
      <w:proofErr w:type="gramStart"/>
      <w:r w:rsidRPr="008E2517">
        <w:rPr>
          <w:rFonts w:eastAsia="Times New Roman" w:cs="Arial"/>
          <w:i/>
          <w:iCs/>
          <w:sz w:val="20"/>
          <w:szCs w:val="20"/>
          <w:lang w:eastAsia="pt-BR"/>
        </w:rPr>
        <w:t>tempo.</w:t>
      </w:r>
      <w:r w:rsidRPr="008E2517">
        <w:rPr>
          <w:rFonts w:eastAsia="Times New Roman" w:cs="Arial"/>
          <w:sz w:val="20"/>
          <w:szCs w:val="20"/>
          <w:lang w:eastAsia="pt-BR"/>
        </w:rPr>
        <w:t>”</w:t>
      </w:r>
      <w:proofErr w:type="gramEnd"/>
    </w:p>
    <w:p w:rsidR="00423358" w:rsidRPr="008E2517" w:rsidRDefault="00423358" w:rsidP="00423358">
      <w:pPr>
        <w:spacing w:after="0" w:line="240" w:lineRule="auto"/>
        <w:jc w:val="both"/>
        <w:rPr>
          <w:rFonts w:eastAsia="Times New Roman" w:cs="Arial"/>
          <w:szCs w:val="24"/>
          <w:lang w:eastAsia="pt-BR"/>
        </w:rPr>
      </w:pPr>
    </w:p>
    <w:p w:rsidR="00423358" w:rsidRPr="008E2517" w:rsidRDefault="00423358" w:rsidP="00423358">
      <w:pPr>
        <w:spacing w:after="0" w:line="240" w:lineRule="auto"/>
        <w:jc w:val="both"/>
        <w:rPr>
          <w:rFonts w:cs="Arial"/>
          <w:i/>
          <w:iCs/>
          <w:sz w:val="20"/>
          <w:szCs w:val="20"/>
        </w:rPr>
      </w:pPr>
      <w:r w:rsidRPr="008E2517">
        <w:rPr>
          <w:rStyle w:val="normaltextrun"/>
          <w:rFonts w:cs="Arial"/>
          <w:b/>
          <w:sz w:val="20"/>
          <w:szCs w:val="20"/>
          <w:u w:val="single"/>
        </w:rPr>
        <w:t>OBSERVAÇÃO</w:t>
      </w:r>
      <w:r w:rsidRPr="008E2517">
        <w:rPr>
          <w:rStyle w:val="normaltextrun"/>
          <w:rFonts w:cs="Arial"/>
          <w:b/>
          <w:sz w:val="20"/>
          <w:szCs w:val="20"/>
        </w:rPr>
        <w:t>:</w:t>
      </w:r>
      <w:r w:rsidRPr="008E2517">
        <w:rPr>
          <w:rStyle w:val="normaltextrun"/>
          <w:rFonts w:cs="Arial"/>
          <w:sz w:val="20"/>
          <w:szCs w:val="20"/>
        </w:rPr>
        <w:t xml:space="preserve"> </w:t>
      </w:r>
      <w:r w:rsidRPr="008E2517">
        <w:rPr>
          <w:rStyle w:val="nfase"/>
          <w:rFonts w:cs="Arial"/>
          <w:sz w:val="20"/>
          <w:szCs w:val="20"/>
        </w:rPr>
        <w:t xml:space="preserve">Para citação observa-se a antecedência mínima de 30 (trinta) dias, devendo ser citada a parte requerida com pelo menos 20 (vinte) dias de antecedência ou, caso se trate de ação de divórcio, separação, reconhecimento e extinção de união estável, guarda, visitação ou filiação, com antecedência mínima de 15 (quinze) dias da data designada para a audiência (art. 695, § 2º, do CPC). </w:t>
      </w:r>
    </w:p>
    <w:p w:rsidR="00423358" w:rsidRPr="008E2517" w:rsidRDefault="00423358" w:rsidP="00423358">
      <w:pPr>
        <w:pStyle w:val="NormalWeb"/>
        <w:spacing w:before="0" w:beforeAutospacing="0" w:after="0" w:afterAutospacing="0"/>
        <w:rPr>
          <w:rFonts w:ascii="Arial" w:hAnsi="Arial" w:cs="Arial"/>
          <w:i/>
          <w:iCs/>
        </w:rPr>
      </w:pPr>
    </w:p>
    <w:p w:rsidR="00FC104C" w:rsidRDefault="00423358" w:rsidP="00423358">
      <w:r w:rsidRPr="008E2517">
        <w:rPr>
          <w:rFonts w:cs="Arial"/>
          <w:iCs/>
        </w:rPr>
        <w:t>$</w:t>
      </w:r>
      <w:proofErr w:type="spellStart"/>
      <w:r w:rsidRPr="008E2517">
        <w:rPr>
          <w:rFonts w:cs="Arial"/>
          <w:iCs/>
        </w:rPr>
        <w:t>assinaturaJuizDireito</w:t>
      </w:r>
      <w:bookmarkStart w:id="0" w:name="_GoBack"/>
      <w:bookmarkEnd w:id="0"/>
      <w:proofErr w:type="spellEnd"/>
    </w:p>
    <w:sectPr w:rsidR="00FC10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358"/>
    <w:rsid w:val="0023796A"/>
    <w:rsid w:val="00423358"/>
    <w:rsid w:val="00CB1028"/>
    <w:rsid w:val="00FC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EB420-3434-4507-9204-12EA4F93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358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423358"/>
  </w:style>
  <w:style w:type="character" w:styleId="nfase">
    <w:name w:val="Emphasis"/>
    <w:basedOn w:val="Fontepargpadro"/>
    <w:uiPriority w:val="20"/>
    <w:qFormat/>
    <w:rsid w:val="004233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Adriana Cristina de Siqueira Grossi</cp:lastModifiedBy>
  <cp:revision>1</cp:revision>
  <dcterms:created xsi:type="dcterms:W3CDTF">2021-06-27T15:38:00Z</dcterms:created>
  <dcterms:modified xsi:type="dcterms:W3CDTF">2021-06-27T15:39:00Z</dcterms:modified>
</cp:coreProperties>
</file>