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221E" w:rsidRPr="00AA19FA" w:rsidRDefault="006C221E" w:rsidP="006C221E">
      <w:pPr>
        <w:rPr>
          <w:rFonts w:eastAsia="Times New Roman" w:cs="Arial"/>
          <w:lang w:eastAsia="pt-BR"/>
        </w:rPr>
      </w:pPr>
      <w:r w:rsidRPr="00AA19FA">
        <w:rPr>
          <w:rFonts w:eastAsia="Times New Roman" w:cs="Arial"/>
          <w:lang w:eastAsia="pt-BR"/>
        </w:rPr>
        <w:t>$</w:t>
      </w:r>
      <w:proofErr w:type="spellStart"/>
      <w:r w:rsidRPr="00AA19FA">
        <w:rPr>
          <w:rFonts w:eastAsia="Times New Roman" w:cs="Arial"/>
          <w:lang w:eastAsia="pt-BR"/>
        </w:rPr>
        <w:t>cabecalho</w:t>
      </w:r>
      <w:proofErr w:type="spellEnd"/>
    </w:p>
    <w:p w:rsidR="006C221E" w:rsidRPr="00AA19FA" w:rsidRDefault="006C221E" w:rsidP="006C221E">
      <w:pPr>
        <w:rPr>
          <w:rFonts w:eastAsia="Times New Roman" w:cs="Arial"/>
          <w:lang w:eastAsia="pt-BR"/>
        </w:rPr>
      </w:pPr>
      <w:r w:rsidRPr="00AA19FA">
        <w:rPr>
          <w:rFonts w:eastAsia="Times New Roman" w:cs="Arial"/>
          <w:lang w:eastAsia="pt-BR"/>
        </w:rPr>
        <w:t>$</w:t>
      </w:r>
      <w:proofErr w:type="spellStart"/>
      <w:r w:rsidRPr="00AA19FA">
        <w:rPr>
          <w:rFonts w:eastAsia="Times New Roman" w:cs="Arial"/>
          <w:lang w:eastAsia="pt-BR"/>
        </w:rPr>
        <w:t>dadosProcessoCompleto</w:t>
      </w:r>
      <w:proofErr w:type="spellEnd"/>
    </w:p>
    <w:p w:rsidR="006C221E" w:rsidRPr="00AA19FA" w:rsidRDefault="006C221E" w:rsidP="006C221E">
      <w:pPr>
        <w:jc w:val="center"/>
        <w:rPr>
          <w:rFonts w:eastAsia="Times New Roman" w:cs="Arial"/>
          <w:b/>
          <w:szCs w:val="24"/>
        </w:rPr>
      </w:pPr>
      <w:r w:rsidRPr="00AA19FA">
        <w:rPr>
          <w:rFonts w:eastAsia="Times New Roman" w:cs="Arial"/>
          <w:b/>
          <w:szCs w:val="24"/>
        </w:rPr>
        <w:t>MANDADO DE INTIMAÇÃO</w:t>
      </w:r>
    </w:p>
    <w:p w:rsidR="006C221E" w:rsidRPr="00AA19FA" w:rsidRDefault="006C221E" w:rsidP="006C221E">
      <w:pPr>
        <w:rPr>
          <w:rFonts w:eastAsia="Times New Roman" w:cs="Arial"/>
          <w:szCs w:val="24"/>
        </w:rPr>
      </w:pPr>
    </w:p>
    <w:p w:rsidR="006C221E" w:rsidRPr="00AA19FA" w:rsidRDefault="006C221E" w:rsidP="006C221E">
      <w:pPr>
        <w:ind w:firstLine="708"/>
        <w:rPr>
          <w:rFonts w:eastAsia="Times New Roman" w:cs="Arial"/>
          <w:szCs w:val="24"/>
        </w:rPr>
      </w:pPr>
      <w:proofErr w:type="gramStart"/>
      <w:r w:rsidRPr="00AA19FA">
        <w:rPr>
          <w:rFonts w:eastAsia="Times New Roman" w:cs="Arial"/>
          <w:szCs w:val="24"/>
        </w:rPr>
        <w:t>O(</w:t>
      </w:r>
      <w:proofErr w:type="gramEnd"/>
      <w:r w:rsidRPr="00AA19FA">
        <w:rPr>
          <w:rFonts w:eastAsia="Times New Roman" w:cs="Arial"/>
          <w:szCs w:val="24"/>
        </w:rPr>
        <w:t>a) Excelentíssimo(a) Senhor(a) Doutor(a) $</w:t>
      </w:r>
      <w:proofErr w:type="spellStart"/>
      <w:r w:rsidRPr="00AA19FA">
        <w:rPr>
          <w:rFonts w:eastAsia="Times New Roman" w:cs="Arial"/>
          <w:szCs w:val="24"/>
        </w:rPr>
        <w:t>vara.getJuizTitular</w:t>
      </w:r>
      <w:proofErr w:type="spellEnd"/>
      <w:r w:rsidRPr="00AA19FA">
        <w:rPr>
          <w:rFonts w:eastAsia="Times New Roman" w:cs="Arial"/>
          <w:szCs w:val="24"/>
        </w:rPr>
        <w:t>().</w:t>
      </w:r>
      <w:proofErr w:type="spellStart"/>
      <w:r w:rsidRPr="00AA19FA">
        <w:rPr>
          <w:rFonts w:eastAsia="Times New Roman" w:cs="Arial"/>
          <w:szCs w:val="24"/>
        </w:rPr>
        <w:t>getNome</w:t>
      </w:r>
      <w:proofErr w:type="spellEnd"/>
      <w:r w:rsidRPr="00AA19FA">
        <w:rPr>
          <w:rFonts w:eastAsia="Times New Roman" w:cs="Arial"/>
          <w:szCs w:val="24"/>
        </w:rPr>
        <w:t>(), MM.(a) Juiz(a) de Direito da $</w:t>
      </w:r>
      <w:proofErr w:type="spellStart"/>
      <w:r w:rsidRPr="00AA19FA">
        <w:rPr>
          <w:rFonts w:eastAsia="Times New Roman" w:cs="Arial"/>
          <w:szCs w:val="24"/>
        </w:rPr>
        <w:t>vara.getDescricao</w:t>
      </w:r>
      <w:proofErr w:type="spellEnd"/>
      <w:r w:rsidRPr="00AA19FA">
        <w:rPr>
          <w:rFonts w:eastAsia="Times New Roman" w:cs="Arial"/>
          <w:szCs w:val="24"/>
        </w:rPr>
        <w:t xml:space="preserve">(), no uso de suas atribuições legais e na forma da Lei, </w:t>
      </w:r>
      <w:r w:rsidRPr="00AA19FA">
        <w:rPr>
          <w:rFonts w:eastAsia="Times New Roman" w:cs="Arial"/>
          <w:b/>
          <w:bCs/>
          <w:szCs w:val="24"/>
        </w:rPr>
        <w:t>MANDA</w:t>
      </w:r>
      <w:r w:rsidRPr="00AA19FA">
        <w:rPr>
          <w:rFonts w:eastAsia="Times New Roman" w:cs="Arial"/>
          <w:szCs w:val="24"/>
        </w:rPr>
        <w:t xml:space="preserve"> a qualquer Oficial de Justiça sob sua jurisdição em cumprimento ao presente mandado:</w:t>
      </w:r>
    </w:p>
    <w:p w:rsidR="006C221E" w:rsidRPr="00AA19FA" w:rsidRDefault="006C221E" w:rsidP="006C221E">
      <w:pPr>
        <w:ind w:firstLine="708"/>
        <w:rPr>
          <w:rFonts w:eastAsia="Times New Roman" w:cs="Arial"/>
          <w:szCs w:val="24"/>
        </w:rPr>
      </w:pPr>
      <w:r w:rsidRPr="00AA19FA">
        <w:rPr>
          <w:rFonts w:eastAsia="Times New Roman" w:cs="Arial"/>
          <w:szCs w:val="24"/>
        </w:rPr>
        <w:t>$</w:t>
      </w:r>
      <w:proofErr w:type="spellStart"/>
      <w:r w:rsidRPr="00AA19FA">
        <w:rPr>
          <w:rFonts w:eastAsia="Times New Roman" w:cs="Arial"/>
          <w:szCs w:val="24"/>
        </w:rPr>
        <w:t>parteSelecionadaNomeEndereco</w:t>
      </w:r>
      <w:proofErr w:type="spellEnd"/>
      <w:r w:rsidRPr="00AA19FA">
        <w:rPr>
          <w:rFonts w:eastAsia="Times New Roman" w:cs="Arial"/>
          <w:szCs w:val="24"/>
        </w:rPr>
        <w:t xml:space="preserve"> </w:t>
      </w:r>
    </w:p>
    <w:p w:rsidR="006C221E" w:rsidRPr="00AA19FA" w:rsidRDefault="006C221E" w:rsidP="006C221E">
      <w:pPr>
        <w:ind w:firstLine="708"/>
        <w:rPr>
          <w:rFonts w:eastAsia="Times New Roman" w:cs="Arial"/>
          <w:szCs w:val="24"/>
        </w:rPr>
      </w:pPr>
      <w:r w:rsidRPr="00AA19FA">
        <w:rPr>
          <w:rFonts w:eastAsia="Times New Roman" w:cs="Arial"/>
          <w:szCs w:val="24"/>
        </w:rPr>
        <w:t>Telefone: $</w:t>
      </w:r>
      <w:proofErr w:type="spellStart"/>
      <w:r w:rsidRPr="00AA19FA">
        <w:rPr>
          <w:rFonts w:eastAsia="Times New Roman" w:cs="Arial"/>
          <w:szCs w:val="24"/>
        </w:rPr>
        <w:t>parteSelecionadaTelefone</w:t>
      </w:r>
      <w:proofErr w:type="spellEnd"/>
    </w:p>
    <w:p w:rsidR="006C221E" w:rsidRPr="00AA19FA" w:rsidRDefault="006C221E" w:rsidP="006C221E">
      <w:pPr>
        <w:ind w:firstLine="708"/>
        <w:rPr>
          <w:rFonts w:eastAsia="Times New Roman" w:cs="Arial"/>
          <w:szCs w:val="24"/>
        </w:rPr>
      </w:pPr>
      <w:r w:rsidRPr="00AA19FA">
        <w:rPr>
          <w:rFonts w:eastAsia="Times New Roman" w:cs="Arial"/>
          <w:szCs w:val="24"/>
        </w:rPr>
        <w:t xml:space="preserve"> </w:t>
      </w:r>
    </w:p>
    <w:p w:rsidR="006C221E" w:rsidRPr="00AA19FA" w:rsidRDefault="006C221E" w:rsidP="006C221E">
      <w:pPr>
        <w:rPr>
          <w:rFonts w:eastAsia="Times New Roman" w:cs="Arial"/>
          <w:szCs w:val="24"/>
        </w:rPr>
      </w:pPr>
      <w:r w:rsidRPr="00AA19FA">
        <w:rPr>
          <w:rFonts w:eastAsia="Times New Roman" w:cs="Arial"/>
          <w:szCs w:val="24"/>
        </w:rPr>
        <w:t xml:space="preserve">1) </w:t>
      </w:r>
      <w:r w:rsidRPr="00AA19FA">
        <w:rPr>
          <w:rFonts w:eastAsia="Times New Roman" w:cs="Arial"/>
          <w:b/>
          <w:bCs/>
          <w:szCs w:val="24"/>
        </w:rPr>
        <w:t>INTIMAR</w:t>
      </w:r>
      <w:r w:rsidRPr="00AA19FA">
        <w:rPr>
          <w:rFonts w:eastAsia="Times New Roman" w:cs="Arial"/>
          <w:szCs w:val="24"/>
        </w:rPr>
        <w:t xml:space="preserve"> no seu endereço ou onde for encontrada a parte acima mencionada;</w:t>
      </w:r>
    </w:p>
    <w:p w:rsidR="006C221E" w:rsidRPr="00AA19FA" w:rsidRDefault="006C221E" w:rsidP="006C221E">
      <w:pPr>
        <w:rPr>
          <w:rFonts w:eastAsia="Times New Roman" w:cs="Arial"/>
          <w:szCs w:val="24"/>
        </w:rPr>
      </w:pPr>
      <w:r w:rsidRPr="00AA19FA">
        <w:rPr>
          <w:rFonts w:eastAsia="Times New Roman" w:cs="Arial"/>
          <w:szCs w:val="24"/>
        </w:rPr>
        <w:t xml:space="preserve">2) </w:t>
      </w:r>
      <w:r w:rsidRPr="00AA19FA">
        <w:rPr>
          <w:rFonts w:eastAsia="Times New Roman" w:cs="Arial"/>
          <w:b/>
          <w:bCs/>
          <w:color w:val="000000" w:themeColor="text1"/>
          <w:szCs w:val="24"/>
        </w:rPr>
        <w:t xml:space="preserve">INFORMAR </w:t>
      </w:r>
      <w:r w:rsidRPr="00AA19FA">
        <w:rPr>
          <w:rFonts w:eastAsia="Times New Roman" w:cs="Arial"/>
          <w:color w:val="000000" w:themeColor="text1"/>
          <w:szCs w:val="24"/>
        </w:rPr>
        <w:t>que será colhida sua manifestação na data infra, sobre o desejo ou não de representar contra o requerido, nos termos do art. 16 da Lei 11.340/2006</w:t>
      </w:r>
      <w:r w:rsidRPr="00AA19FA">
        <w:rPr>
          <w:rFonts w:eastAsia="Times New Roman" w:cs="Arial"/>
          <w:szCs w:val="24"/>
        </w:rPr>
        <w:t>;</w:t>
      </w:r>
    </w:p>
    <w:p w:rsidR="006C221E" w:rsidRPr="00AA19FA" w:rsidRDefault="006C221E" w:rsidP="006C221E">
      <w:pPr>
        <w:rPr>
          <w:rFonts w:eastAsia="Times New Roman" w:cs="Arial"/>
          <w:szCs w:val="24"/>
        </w:rPr>
      </w:pPr>
      <w:r>
        <w:rPr>
          <w:rFonts w:eastAsia="Times New Roman" w:cs="Arial"/>
          <w:szCs w:val="24"/>
        </w:rPr>
        <w:t>3</w:t>
      </w:r>
      <w:r w:rsidRPr="00AA19FA">
        <w:rPr>
          <w:rFonts w:eastAsia="Times New Roman" w:cs="Arial"/>
          <w:szCs w:val="24"/>
        </w:rPr>
        <w:t xml:space="preserve">) </w:t>
      </w:r>
      <w:r w:rsidRPr="00AA19FA">
        <w:rPr>
          <w:rFonts w:eastAsia="Times New Roman" w:cs="Arial"/>
          <w:b/>
          <w:bCs/>
          <w:szCs w:val="24"/>
        </w:rPr>
        <w:t>INTIMAR</w:t>
      </w:r>
      <w:r w:rsidRPr="00AA19FA">
        <w:rPr>
          <w:rFonts w:eastAsia="Times New Roman" w:cs="Arial"/>
          <w:szCs w:val="24"/>
        </w:rPr>
        <w:t xml:space="preserve"> para que compareça na audiência infra designada.</w:t>
      </w:r>
    </w:p>
    <w:p w:rsidR="006C221E" w:rsidRPr="00AA19FA" w:rsidRDefault="006C221E" w:rsidP="006C221E">
      <w:pPr>
        <w:rPr>
          <w:rFonts w:eastAsia="Times New Roman" w:cs="Arial"/>
          <w:szCs w:val="24"/>
        </w:rPr>
      </w:pPr>
      <w:r w:rsidRPr="00AA19FA">
        <w:rPr>
          <w:rFonts w:eastAsia="Times New Roman" w:cs="Arial"/>
          <w:szCs w:val="24"/>
        </w:rPr>
        <w:t>#</w:t>
      </w:r>
      <w:proofErr w:type="spellStart"/>
      <w:proofErr w:type="gramStart"/>
      <w:r w:rsidRPr="00AA19FA">
        <w:rPr>
          <w:rFonts w:eastAsia="Times New Roman" w:cs="Arial"/>
          <w:szCs w:val="24"/>
        </w:rPr>
        <w:t>if</w:t>
      </w:r>
      <w:proofErr w:type="spellEnd"/>
      <w:r w:rsidRPr="00AA19FA">
        <w:rPr>
          <w:rFonts w:eastAsia="Times New Roman" w:cs="Arial"/>
          <w:szCs w:val="24"/>
        </w:rPr>
        <w:t>( $</w:t>
      </w:r>
      <w:proofErr w:type="spellStart"/>
      <w:proofErr w:type="gramEnd"/>
      <w:r w:rsidRPr="00AA19FA">
        <w:rPr>
          <w:rFonts w:eastAsia="Times New Roman" w:cs="Arial"/>
          <w:szCs w:val="24"/>
        </w:rPr>
        <w:t>processo.temAudienciasEmAberto</w:t>
      </w:r>
      <w:proofErr w:type="spellEnd"/>
      <w:r w:rsidRPr="00AA19FA">
        <w:rPr>
          <w:rFonts w:eastAsia="Times New Roman" w:cs="Arial"/>
          <w:szCs w:val="24"/>
        </w:rPr>
        <w:t>() ) #</w:t>
      </w:r>
      <w:proofErr w:type="spellStart"/>
      <w:r w:rsidRPr="00AA19FA">
        <w:rPr>
          <w:rFonts w:eastAsia="Times New Roman" w:cs="Arial"/>
          <w:szCs w:val="24"/>
        </w:rPr>
        <w:t>foreach</w:t>
      </w:r>
      <w:proofErr w:type="spellEnd"/>
      <w:r w:rsidRPr="00AA19FA">
        <w:rPr>
          <w:rFonts w:eastAsia="Times New Roman" w:cs="Arial"/>
          <w:szCs w:val="24"/>
        </w:rPr>
        <w:t>( $</w:t>
      </w:r>
      <w:proofErr w:type="spellStart"/>
      <w:r w:rsidRPr="00AA19FA">
        <w:rPr>
          <w:rFonts w:eastAsia="Times New Roman" w:cs="Arial"/>
          <w:szCs w:val="24"/>
        </w:rPr>
        <w:t>pautaAudiencia</w:t>
      </w:r>
      <w:proofErr w:type="spellEnd"/>
      <w:r w:rsidRPr="00AA19FA">
        <w:rPr>
          <w:rFonts w:eastAsia="Times New Roman" w:cs="Arial"/>
          <w:szCs w:val="24"/>
        </w:rPr>
        <w:t xml:space="preserve"> in $</w:t>
      </w:r>
      <w:proofErr w:type="spellStart"/>
      <w:r w:rsidRPr="00AA19FA">
        <w:rPr>
          <w:rFonts w:eastAsia="Times New Roman" w:cs="Arial"/>
          <w:szCs w:val="24"/>
        </w:rPr>
        <w:t>processo.getAudienciasEmAberto</w:t>
      </w:r>
      <w:proofErr w:type="spellEnd"/>
      <w:r w:rsidRPr="00AA19FA">
        <w:rPr>
          <w:rFonts w:eastAsia="Times New Roman" w:cs="Arial"/>
          <w:szCs w:val="24"/>
        </w:rPr>
        <w:t>() ) #</w:t>
      </w:r>
      <w:proofErr w:type="spellStart"/>
      <w:r w:rsidRPr="00AA19FA">
        <w:rPr>
          <w:rFonts w:eastAsia="Times New Roman" w:cs="Arial"/>
          <w:szCs w:val="24"/>
        </w:rPr>
        <w:t>if</w:t>
      </w:r>
      <w:proofErr w:type="spellEnd"/>
      <w:r w:rsidRPr="00AA19FA">
        <w:rPr>
          <w:rFonts w:eastAsia="Times New Roman" w:cs="Arial"/>
          <w:szCs w:val="24"/>
        </w:rPr>
        <w:t>( $</w:t>
      </w:r>
      <w:proofErr w:type="spellStart"/>
      <w:r w:rsidRPr="00AA19FA">
        <w:rPr>
          <w:rFonts w:eastAsia="Times New Roman" w:cs="Arial"/>
          <w:szCs w:val="24"/>
        </w:rPr>
        <w:t>foreach.count</w:t>
      </w:r>
      <w:proofErr w:type="spellEnd"/>
      <w:r w:rsidRPr="00AA19FA">
        <w:rPr>
          <w:rFonts w:eastAsia="Times New Roman" w:cs="Arial"/>
          <w:szCs w:val="24"/>
        </w:rPr>
        <w:t xml:space="preserve"> &gt; 1 ) #break #</w:t>
      </w:r>
      <w:proofErr w:type="spellStart"/>
      <w:r w:rsidRPr="00AA19FA">
        <w:rPr>
          <w:rFonts w:eastAsia="Times New Roman" w:cs="Arial"/>
          <w:szCs w:val="24"/>
        </w:rPr>
        <w:t>end</w:t>
      </w:r>
      <w:proofErr w:type="spellEnd"/>
      <w:r w:rsidRPr="00AA19FA">
        <w:rPr>
          <w:rFonts w:eastAsia="Times New Roman" w:cs="Arial"/>
          <w:szCs w:val="24"/>
        </w:rPr>
        <w:t xml:space="preserve"> $pautaAudiencia.getAgendaAudiencia().getTipoAudiencia().getDescricao(): $data.converteFormatoMinutos($pautaAudiencia.getAgendaAudiencia().getDataHoraAudiencia()) horas $</w:t>
      </w:r>
      <w:proofErr w:type="spellStart"/>
      <w:r w:rsidRPr="00AA19FA">
        <w:rPr>
          <w:rFonts w:eastAsia="Times New Roman" w:cs="Arial"/>
          <w:szCs w:val="24"/>
        </w:rPr>
        <w:t>pautaAudiencia.getChaveAudienciaParaModelo</w:t>
      </w:r>
      <w:proofErr w:type="spellEnd"/>
      <w:r w:rsidRPr="00AA19FA">
        <w:rPr>
          <w:rFonts w:eastAsia="Times New Roman" w:cs="Arial"/>
          <w:szCs w:val="24"/>
        </w:rPr>
        <w:t>() #</w:t>
      </w:r>
      <w:proofErr w:type="spellStart"/>
      <w:r w:rsidRPr="00AA19FA">
        <w:rPr>
          <w:rFonts w:eastAsia="Times New Roman" w:cs="Arial"/>
          <w:szCs w:val="24"/>
        </w:rPr>
        <w:t>end</w:t>
      </w:r>
      <w:proofErr w:type="spellEnd"/>
      <w:r w:rsidRPr="00AA19FA">
        <w:rPr>
          <w:rFonts w:eastAsia="Times New Roman" w:cs="Arial"/>
          <w:szCs w:val="24"/>
        </w:rPr>
        <w:t xml:space="preserve"> #</w:t>
      </w:r>
      <w:proofErr w:type="spellStart"/>
      <w:r w:rsidRPr="00AA19FA">
        <w:rPr>
          <w:rFonts w:eastAsia="Times New Roman" w:cs="Arial"/>
          <w:szCs w:val="24"/>
        </w:rPr>
        <w:t>else</w:t>
      </w:r>
      <w:proofErr w:type="spellEnd"/>
      <w:r w:rsidRPr="00AA19FA">
        <w:rPr>
          <w:rFonts w:eastAsia="Times New Roman" w:cs="Arial"/>
          <w:szCs w:val="24"/>
        </w:rPr>
        <w:t xml:space="preserve"> Audiência: não agendada. #</w:t>
      </w:r>
      <w:proofErr w:type="spellStart"/>
      <w:r w:rsidRPr="00AA19FA">
        <w:rPr>
          <w:rFonts w:eastAsia="Times New Roman" w:cs="Arial"/>
          <w:szCs w:val="24"/>
        </w:rPr>
        <w:t>end</w:t>
      </w:r>
      <w:proofErr w:type="spellEnd"/>
    </w:p>
    <w:p w:rsidR="006C221E" w:rsidRPr="00AA19FA" w:rsidRDefault="006C221E" w:rsidP="006C221E">
      <w:pPr>
        <w:rPr>
          <w:rFonts w:eastAsia="Times New Roman" w:cs="Arial"/>
          <w:szCs w:val="24"/>
        </w:rPr>
      </w:pPr>
      <w:r w:rsidRPr="00AA19FA">
        <w:rPr>
          <w:rFonts w:eastAsia="Times New Roman" w:cs="Arial"/>
          <w:b/>
          <w:bCs/>
          <w:szCs w:val="24"/>
        </w:rPr>
        <w:t>OBSERVAÇÃO:</w:t>
      </w:r>
      <w:r w:rsidRPr="00AA19FA">
        <w:rPr>
          <w:rFonts w:eastAsia="Times New Roman" w:cs="Arial"/>
          <w:szCs w:val="24"/>
        </w:rPr>
        <w:t xml:space="preserve"> Este processo tramita pelo sistema computacional PROJUDI, podendo a pessoa citada/intimada participar da audiência por sistema de videoconferência (Microsoft TEAMS), devendo, para tanto, acessar o link </w:t>
      </w:r>
      <w:hyperlink r:id="rId4">
        <w:r w:rsidRPr="00AA19FA">
          <w:rPr>
            <w:rStyle w:val="Hyperlink"/>
            <w:rFonts w:eastAsia="Times New Roman" w:cs="Arial"/>
            <w:szCs w:val="24"/>
          </w:rPr>
          <w:t>https://projudi.tjpr.jus.br/projudi/</w:t>
        </w:r>
      </w:hyperlink>
      <w:r w:rsidRPr="00AA19FA">
        <w:rPr>
          <w:rFonts w:eastAsia="Times New Roman" w:cs="Arial"/>
          <w:szCs w:val="24"/>
        </w:rPr>
        <w:t xml:space="preserve">, clicar em "Consulta por Chave de Validação", inserir a "Chave da audiência/identificadora", acima indicada, podendo ingressar na "sala de audiência" por meio de link ou QR </w:t>
      </w:r>
      <w:proofErr w:type="spellStart"/>
      <w:r w:rsidRPr="00AA19FA">
        <w:rPr>
          <w:rFonts w:eastAsia="Times New Roman" w:cs="Arial"/>
          <w:szCs w:val="24"/>
        </w:rPr>
        <w:t>Code</w:t>
      </w:r>
      <w:proofErr w:type="spellEnd"/>
      <w:r w:rsidRPr="00AA19FA">
        <w:rPr>
          <w:rFonts w:eastAsia="Times New Roman" w:cs="Arial"/>
          <w:szCs w:val="24"/>
        </w:rPr>
        <w:t>. Neste mesmo endereço web é possível consultar integralmente os autos supracitados, através da informação da chave $</w:t>
      </w:r>
      <w:proofErr w:type="spellStart"/>
      <w:proofErr w:type="gramStart"/>
      <w:r w:rsidRPr="00AA19FA">
        <w:rPr>
          <w:rFonts w:eastAsia="Times New Roman" w:cs="Arial"/>
          <w:szCs w:val="24"/>
        </w:rPr>
        <w:t>processo.getCodVisualizacao</w:t>
      </w:r>
      <w:proofErr w:type="spellEnd"/>
      <w:proofErr w:type="gramEnd"/>
      <w:r w:rsidRPr="00AA19FA">
        <w:rPr>
          <w:rFonts w:eastAsia="Times New Roman" w:cs="Arial"/>
          <w:szCs w:val="24"/>
        </w:rPr>
        <w:t xml:space="preserve">(). Esta chave deve ser informada no item ''Consulta Pública''. </w:t>
      </w:r>
    </w:p>
    <w:p w:rsidR="006C221E" w:rsidRPr="00AA19FA" w:rsidRDefault="006C221E" w:rsidP="006C221E">
      <w:pPr>
        <w:rPr>
          <w:rFonts w:eastAsia="Times New Roman" w:cs="Arial"/>
          <w:szCs w:val="24"/>
        </w:rPr>
      </w:pPr>
      <w:r w:rsidRPr="00AA19FA">
        <w:rPr>
          <w:rFonts w:eastAsia="Times New Roman" w:cs="Arial"/>
          <w:szCs w:val="24"/>
        </w:rPr>
        <w:t xml:space="preserve"> </w:t>
      </w:r>
    </w:p>
    <w:p w:rsidR="006C221E" w:rsidRPr="00AA19FA" w:rsidRDefault="006C221E" w:rsidP="006C221E">
      <w:pPr>
        <w:jc w:val="center"/>
        <w:rPr>
          <w:rFonts w:eastAsia="Times New Roman" w:cs="Arial"/>
          <w:b/>
          <w:bCs/>
          <w:i/>
          <w:iCs/>
          <w:szCs w:val="24"/>
        </w:rPr>
      </w:pPr>
      <w:r w:rsidRPr="00AA19FA">
        <w:rPr>
          <w:rFonts w:eastAsia="Times New Roman" w:cs="Arial"/>
          <w:b/>
          <w:bCs/>
          <w:i/>
          <w:iCs/>
          <w:szCs w:val="24"/>
        </w:rPr>
        <w:t>$</w:t>
      </w:r>
      <w:proofErr w:type="spellStart"/>
      <w:r w:rsidRPr="00AA19FA">
        <w:rPr>
          <w:rFonts w:eastAsia="Times New Roman" w:cs="Arial"/>
          <w:b/>
          <w:bCs/>
          <w:i/>
          <w:iCs/>
          <w:szCs w:val="24"/>
        </w:rPr>
        <w:t>assinaturaUsuarioLogadoPorOrdemJuiz</w:t>
      </w:r>
      <w:proofErr w:type="spellEnd"/>
    </w:p>
    <w:p w:rsidR="00FC104C" w:rsidRDefault="00FC104C">
      <w:bookmarkStart w:id="0" w:name="_GoBack"/>
      <w:bookmarkEnd w:id="0"/>
    </w:p>
    <w:sectPr w:rsidR="00FC104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221E"/>
    <w:rsid w:val="0023796A"/>
    <w:rsid w:val="006C221E"/>
    <w:rsid w:val="00CB1028"/>
    <w:rsid w:val="00FC1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71C8452-2744-4CF5-BD3A-78158EE10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221E"/>
    <w:pPr>
      <w:spacing w:after="0" w:line="240" w:lineRule="auto"/>
      <w:jc w:val="both"/>
    </w:pPr>
    <w:rPr>
      <w:rFonts w:ascii="Arial" w:hAnsi="Ari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uiPriority w:val="99"/>
    <w:rsid w:val="006C221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projudi.tjpr.jus.br/projudi/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285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Tribunal de Justiça do Estado do Paraná</Company>
  <LinksUpToDate>false</LinksUpToDate>
  <CharactersWithSpaces>1822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Adriana Cristina de Siqueira Grossi</dc:creator>
  <cp:keywords/>
  <dc:description/>
  <cp:lastModifiedBy>Adriana Cristina de Siqueira Grossi</cp:lastModifiedBy>
  <cp:revision>1</cp:revision>
  <dcterms:created xsi:type="dcterms:W3CDTF">2021-06-27T19:21:00Z</dcterms:created>
  <dcterms:modified xsi:type="dcterms:W3CDTF">2021-06-27T19:22:00Z</dcterms:modified>
</cp:coreProperties>
</file>