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D637" w14:textId="77777777" w:rsidR="00AE3F81" w:rsidRPr="00AD205B" w:rsidRDefault="00AE3F81" w:rsidP="00AE3F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205B">
        <w:rPr>
          <w:rStyle w:val="normaltextrun"/>
          <w:rFonts w:ascii="Arial" w:hAnsi="Arial" w:cs="Arial"/>
        </w:rPr>
        <w:t>$</w:t>
      </w:r>
      <w:proofErr w:type="spellStart"/>
      <w:r w:rsidRPr="00AD205B">
        <w:rPr>
          <w:rStyle w:val="normaltextrun"/>
          <w:rFonts w:ascii="Arial" w:hAnsi="Arial" w:cs="Arial"/>
        </w:rPr>
        <w:t>cabecalho</w:t>
      </w:r>
      <w:proofErr w:type="spellEnd"/>
      <w:r w:rsidRPr="00AD205B">
        <w:rPr>
          <w:rStyle w:val="eop"/>
          <w:rFonts w:ascii="Arial" w:hAnsi="Arial" w:cs="Arial"/>
        </w:rPr>
        <w:t> </w:t>
      </w:r>
    </w:p>
    <w:p w14:paraId="0D9DB873" w14:textId="77777777" w:rsidR="00AE3F81" w:rsidRPr="00AD205B" w:rsidRDefault="00AE3F81" w:rsidP="00AE3F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205B">
        <w:rPr>
          <w:rStyle w:val="normaltextrun"/>
          <w:rFonts w:ascii="Arial" w:hAnsi="Arial" w:cs="Arial"/>
        </w:rPr>
        <w:t>$</w:t>
      </w:r>
      <w:proofErr w:type="spellStart"/>
      <w:r w:rsidRPr="00AD205B">
        <w:rPr>
          <w:rStyle w:val="normaltextrun"/>
          <w:rFonts w:ascii="Arial" w:hAnsi="Arial" w:cs="Arial"/>
        </w:rPr>
        <w:t>dadosProcesso</w:t>
      </w:r>
      <w:proofErr w:type="spellEnd"/>
    </w:p>
    <w:p w14:paraId="76B9DDA7" w14:textId="00E8B110" w:rsidR="00AE3F81" w:rsidRPr="00AD205B" w:rsidRDefault="00AE3F81" w:rsidP="00AE3F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205B">
        <w:rPr>
          <w:rFonts w:ascii="Arial" w:hAnsi="Arial" w:cs="Arial"/>
        </w:rPr>
        <w:t>Justiça Gratuita (</w:t>
      </w:r>
      <w:r w:rsidRPr="00116148">
        <w:rPr>
          <w:rFonts w:ascii="Arial" w:hAnsi="Arial" w:cs="Arial"/>
          <w:color w:val="0070C0"/>
        </w:rPr>
        <w:t>informar/retirar</w:t>
      </w:r>
      <w:r w:rsidRPr="00AD205B">
        <w:rPr>
          <w:rFonts w:ascii="Arial" w:hAnsi="Arial" w:cs="Arial"/>
        </w:rPr>
        <w:t>)</w:t>
      </w:r>
    </w:p>
    <w:p w14:paraId="5379539E" w14:textId="77777777" w:rsidR="00AE3F81" w:rsidRPr="00AD205B" w:rsidRDefault="00AE3F81" w:rsidP="00AE3F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205B">
        <w:rPr>
          <w:rFonts w:ascii="Arial" w:hAnsi="Arial" w:cs="Arial"/>
        </w:rPr>
        <w:t xml:space="preserve">Oficial </w:t>
      </w:r>
      <w:r w:rsidRPr="00AD205B">
        <w:rPr>
          <w:rFonts w:ascii="Arial" w:hAnsi="Arial" w:cs="Arial"/>
          <w:i/>
        </w:rPr>
        <w:t>“</w:t>
      </w:r>
      <w:proofErr w:type="spellStart"/>
      <w:r w:rsidRPr="00AD205B">
        <w:rPr>
          <w:rFonts w:ascii="Arial" w:hAnsi="Arial" w:cs="Arial"/>
          <w:i/>
        </w:rPr>
        <w:t>ad-hoc</w:t>
      </w:r>
      <w:proofErr w:type="spellEnd"/>
      <w:r w:rsidRPr="00AD205B">
        <w:rPr>
          <w:rFonts w:ascii="Arial" w:hAnsi="Arial" w:cs="Arial"/>
          <w:i/>
        </w:rPr>
        <w:t xml:space="preserve">” </w:t>
      </w:r>
      <w:r w:rsidRPr="00AD205B">
        <w:rPr>
          <w:rFonts w:ascii="Arial" w:hAnsi="Arial" w:cs="Arial"/>
        </w:rPr>
        <w:t>(</w:t>
      </w:r>
      <w:r w:rsidRPr="00116148">
        <w:rPr>
          <w:rFonts w:ascii="Arial" w:hAnsi="Arial" w:cs="Arial"/>
          <w:color w:val="0070C0"/>
        </w:rPr>
        <w:t>informar/retirar</w:t>
      </w:r>
      <w:r w:rsidRPr="00AD205B">
        <w:rPr>
          <w:rFonts w:ascii="Arial" w:hAnsi="Arial" w:cs="Arial"/>
        </w:rPr>
        <w:t>)</w:t>
      </w:r>
    </w:p>
    <w:p w14:paraId="7089A94A" w14:textId="77777777" w:rsidR="00AE3F81" w:rsidRPr="00AD205B" w:rsidRDefault="00AE3F81" w:rsidP="00AE3F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C30745D" w14:textId="7A67E884" w:rsidR="00AE3F81" w:rsidRDefault="00AE3F81" w:rsidP="00AE3F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AD205B">
        <w:rPr>
          <w:rStyle w:val="normaltextrun"/>
          <w:rFonts w:ascii="Arial" w:hAnsi="Arial" w:cs="Arial"/>
          <w:b/>
          <w:bCs/>
        </w:rPr>
        <w:t xml:space="preserve">MANDADO DE </w:t>
      </w:r>
      <w:r w:rsidR="00983B66">
        <w:rPr>
          <w:rStyle w:val="normaltextrun"/>
          <w:rFonts w:ascii="Arial" w:hAnsi="Arial" w:cs="Arial"/>
          <w:b/>
          <w:bCs/>
        </w:rPr>
        <w:t xml:space="preserve">SEPARAÇÃO DE CORPOS E </w:t>
      </w:r>
      <w:r w:rsidRPr="00AD205B">
        <w:rPr>
          <w:rStyle w:val="normaltextrun"/>
          <w:rFonts w:ascii="Arial" w:hAnsi="Arial" w:cs="Arial"/>
          <w:b/>
          <w:bCs/>
        </w:rPr>
        <w:t>CITAÇÃO</w:t>
      </w:r>
    </w:p>
    <w:p w14:paraId="37979D7C" w14:textId="77777777" w:rsidR="00AE3F81" w:rsidRPr="00AD205B" w:rsidRDefault="00AE3F81" w:rsidP="00AE3F8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$</w:t>
      </w:r>
      <w:proofErr w:type="spellStart"/>
      <w:r>
        <w:rPr>
          <w:rStyle w:val="normaltextrun"/>
          <w:rFonts w:ascii="Arial" w:hAnsi="Arial" w:cs="Arial"/>
          <w:b/>
          <w:bCs/>
        </w:rPr>
        <w:t>cumprimentoNumero</w:t>
      </w:r>
      <w:proofErr w:type="spellEnd"/>
    </w:p>
    <w:p w14:paraId="5726398B" w14:textId="79DD65E9" w:rsidR="00AE3F81" w:rsidRDefault="00AE3F81" w:rsidP="00AE3F81">
      <w:pPr>
        <w:spacing w:after="0" w:line="240" w:lineRule="auto"/>
        <w:jc w:val="both"/>
        <w:rPr>
          <w:rFonts w:eastAsia="Arial" w:cs="Arial"/>
        </w:rPr>
      </w:pPr>
      <w:r w:rsidRPr="7F5F9396">
        <w:rPr>
          <w:rFonts w:eastAsia="Arial" w:cs="Arial"/>
        </w:rPr>
        <w:t>O(A) Juiz(</w:t>
      </w:r>
      <w:proofErr w:type="spellStart"/>
      <w:r w:rsidRPr="7F5F9396">
        <w:rPr>
          <w:rFonts w:eastAsia="Arial" w:cs="Arial"/>
        </w:rPr>
        <w:t>íza</w:t>
      </w:r>
      <w:proofErr w:type="spellEnd"/>
      <w:r w:rsidRPr="00116148">
        <w:rPr>
          <w:rFonts w:eastAsia="Arial" w:cs="Arial"/>
        </w:rPr>
        <w:t xml:space="preserve">) de Direito </w:t>
      </w:r>
      <w:r w:rsidRPr="00116148">
        <w:rPr>
          <w:rFonts w:eastAsia="Arial" w:cs="Arial"/>
          <w:b/>
          <w:bCs/>
        </w:rPr>
        <w:t>$</w:t>
      </w:r>
      <w:proofErr w:type="spellStart"/>
      <w:proofErr w:type="gramStart"/>
      <w:r w:rsidRPr="00116148">
        <w:rPr>
          <w:rFonts w:eastAsia="Arial" w:cs="Arial"/>
          <w:b/>
          <w:bCs/>
        </w:rPr>
        <w:t>vara.getJuizTitular</w:t>
      </w:r>
      <w:proofErr w:type="spellEnd"/>
      <w:proofErr w:type="gramEnd"/>
      <w:r w:rsidRPr="00116148">
        <w:rPr>
          <w:rFonts w:eastAsia="Arial" w:cs="Arial"/>
          <w:b/>
          <w:bCs/>
        </w:rPr>
        <w:t>().</w:t>
      </w:r>
      <w:proofErr w:type="spellStart"/>
      <w:r w:rsidRPr="00116148">
        <w:rPr>
          <w:rFonts w:eastAsia="Arial" w:cs="Arial"/>
          <w:b/>
          <w:bCs/>
        </w:rPr>
        <w:t>getNome</w:t>
      </w:r>
      <w:proofErr w:type="spellEnd"/>
      <w:r w:rsidRPr="00116148">
        <w:rPr>
          <w:rFonts w:eastAsia="Arial" w:cs="Arial"/>
          <w:b/>
          <w:bCs/>
        </w:rPr>
        <w:t>()</w:t>
      </w:r>
      <w:r w:rsidRPr="00116148">
        <w:rPr>
          <w:rFonts w:eastAsia="Arial" w:cs="Arial"/>
        </w:rPr>
        <w:t>, da</w:t>
      </w:r>
      <w:r w:rsidRPr="00116148">
        <w:rPr>
          <w:rFonts w:eastAsia="Arial" w:cs="Arial"/>
          <w:b/>
          <w:bCs/>
        </w:rPr>
        <w:t xml:space="preserve"> $</w:t>
      </w:r>
      <w:proofErr w:type="spellStart"/>
      <w:r w:rsidRPr="00116148">
        <w:rPr>
          <w:rFonts w:eastAsia="Arial" w:cs="Arial"/>
          <w:b/>
          <w:bCs/>
        </w:rPr>
        <w:t>vara.getDescricao</w:t>
      </w:r>
      <w:proofErr w:type="spellEnd"/>
      <w:r w:rsidRPr="00116148">
        <w:rPr>
          <w:rFonts w:eastAsia="Arial" w:cs="Arial"/>
          <w:b/>
          <w:bCs/>
        </w:rPr>
        <w:t>()</w:t>
      </w:r>
      <w:r w:rsidRPr="00116148">
        <w:rPr>
          <w:rFonts w:eastAsia="Arial" w:cs="Arial"/>
        </w:rPr>
        <w:t xml:space="preserve">, </w:t>
      </w:r>
      <w:r w:rsidRPr="00116148">
        <w:rPr>
          <w:rStyle w:val="normaltextrun"/>
          <w:rFonts w:eastAsia="Arial" w:cs="Arial"/>
          <w:b/>
          <w:bCs/>
        </w:rPr>
        <w:t xml:space="preserve">MANDA </w:t>
      </w:r>
      <w:r w:rsidRPr="00116148">
        <w:rPr>
          <w:rStyle w:val="normaltextrun"/>
          <w:rFonts w:eastAsia="Arial" w:cs="Arial"/>
        </w:rPr>
        <w:t xml:space="preserve">ao(à) </w:t>
      </w:r>
      <w:proofErr w:type="spellStart"/>
      <w:r w:rsidRPr="00116148">
        <w:rPr>
          <w:rStyle w:val="normaltextrun"/>
          <w:rFonts w:eastAsia="Arial" w:cs="Arial"/>
        </w:rPr>
        <w:t>Sr</w:t>
      </w:r>
      <w:proofErr w:type="spellEnd"/>
      <w:r w:rsidRPr="00116148">
        <w:rPr>
          <w:rStyle w:val="normaltextrun"/>
          <w:rFonts w:eastAsia="Arial" w:cs="Arial"/>
        </w:rPr>
        <w:t xml:space="preserve">(a). Oficial de Justiça que se dirija à </w:t>
      </w:r>
      <w:r w:rsidRPr="00116148">
        <w:rPr>
          <w:rStyle w:val="normaltextrun"/>
          <w:rFonts w:eastAsia="Arial" w:cs="Arial"/>
          <w:b/>
          <w:bCs/>
        </w:rPr>
        <w:t>$</w:t>
      </w:r>
      <w:proofErr w:type="spellStart"/>
      <w:r w:rsidRPr="00116148">
        <w:rPr>
          <w:rStyle w:val="normaltextrun"/>
          <w:rFonts w:eastAsia="Arial" w:cs="Arial"/>
          <w:b/>
          <w:bCs/>
        </w:rPr>
        <w:t>parteSelecionada.getEndereco</w:t>
      </w:r>
      <w:proofErr w:type="spellEnd"/>
      <w:r w:rsidRPr="00116148">
        <w:rPr>
          <w:rStyle w:val="normaltextrun"/>
          <w:rFonts w:eastAsia="Arial" w:cs="Arial"/>
          <w:b/>
          <w:bCs/>
        </w:rPr>
        <w:t>(</w:t>
      </w:r>
      <w:proofErr w:type="gramStart"/>
      <w:r w:rsidRPr="00116148">
        <w:rPr>
          <w:rStyle w:val="normaltextrun"/>
          <w:rFonts w:eastAsia="Arial" w:cs="Arial"/>
          <w:b/>
          <w:bCs/>
        </w:rPr>
        <w:t>).</w:t>
      </w:r>
      <w:proofErr w:type="spellStart"/>
      <w:r w:rsidRPr="00116148">
        <w:rPr>
          <w:rStyle w:val="normaltextrun"/>
          <w:rFonts w:eastAsia="Arial" w:cs="Arial"/>
          <w:b/>
          <w:bCs/>
        </w:rPr>
        <w:t>getEnderecoCompletoResumido</w:t>
      </w:r>
      <w:proofErr w:type="spellEnd"/>
      <w:proofErr w:type="gramEnd"/>
      <w:r w:rsidRPr="00116148">
        <w:rPr>
          <w:rStyle w:val="normaltextrun"/>
          <w:rFonts w:eastAsia="Arial" w:cs="Arial"/>
          <w:b/>
          <w:bCs/>
        </w:rPr>
        <w:t>()</w:t>
      </w:r>
      <w:r>
        <w:rPr>
          <w:rStyle w:val="normaltextrun"/>
          <w:rFonts w:eastAsia="Arial" w:cs="Arial"/>
        </w:rPr>
        <w:t xml:space="preserve"> e proceda à:</w:t>
      </w:r>
    </w:p>
    <w:p w14:paraId="707A6235" w14:textId="315C3DD1" w:rsidR="004A7749" w:rsidRPr="00B75C81" w:rsidRDefault="00AE3F81" w:rsidP="00AE3F81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4A7749" w:rsidRPr="00B75C81">
        <w:rPr>
          <w:rFonts w:cs="Arial"/>
          <w:szCs w:val="24"/>
        </w:rPr>
        <w:t xml:space="preserve">) </w:t>
      </w:r>
      <w:r w:rsidR="004A7749" w:rsidRPr="00B75C81">
        <w:rPr>
          <w:rFonts w:cs="Arial"/>
          <w:b/>
          <w:bCs/>
          <w:szCs w:val="24"/>
        </w:rPr>
        <w:t>SEPARAÇÃO DE CORPOS</w:t>
      </w:r>
      <w:r w:rsidR="004A7749" w:rsidRPr="00B75C81">
        <w:rPr>
          <w:rFonts w:cs="Arial"/>
          <w:szCs w:val="24"/>
        </w:rPr>
        <w:t> do casal/partes, acima nominados</w:t>
      </w:r>
      <w:r w:rsidR="004A7749" w:rsidRPr="00B924EB">
        <w:rPr>
          <w:rFonts w:cs="Arial"/>
          <w:color w:val="0070C0"/>
          <w:szCs w:val="24"/>
        </w:rPr>
        <w:t xml:space="preserve">, </w:t>
      </w:r>
      <w:r w:rsidR="00B924EB" w:rsidRPr="00B924EB">
        <w:rPr>
          <w:rFonts w:cs="Arial"/>
          <w:color w:val="0070C0"/>
          <w:szCs w:val="24"/>
        </w:rPr>
        <w:t xml:space="preserve">para determinar </w:t>
      </w:r>
      <w:r w:rsidR="006941A5">
        <w:rPr>
          <w:rFonts w:cs="Arial"/>
          <w:color w:val="0070C0"/>
          <w:szCs w:val="24"/>
        </w:rPr>
        <w:t>o</w:t>
      </w:r>
      <w:r w:rsidR="00B924EB" w:rsidRPr="00B924EB">
        <w:rPr>
          <w:rFonts w:cs="Arial"/>
          <w:color w:val="0070C0"/>
          <w:szCs w:val="24"/>
        </w:rPr>
        <w:t xml:space="preserve"> </w:t>
      </w:r>
      <w:r w:rsidR="006941A5">
        <w:rPr>
          <w:rFonts w:cs="Arial"/>
          <w:color w:val="0070C0"/>
          <w:szCs w:val="24"/>
        </w:rPr>
        <w:t>afastamento</w:t>
      </w:r>
      <w:r w:rsidR="00B924EB" w:rsidRPr="00B924EB">
        <w:rPr>
          <w:rFonts w:cs="Arial"/>
          <w:color w:val="0070C0"/>
          <w:szCs w:val="24"/>
        </w:rPr>
        <w:t xml:space="preserve"> da parte ré </w:t>
      </w:r>
      <w:r w:rsidR="006941A5" w:rsidRPr="006941A5">
        <w:rPr>
          <w:rFonts w:cs="Arial"/>
          <w:b/>
          <w:bCs/>
          <w:color w:val="0070C0"/>
        </w:rPr>
        <w:t>$</w:t>
      </w:r>
      <w:proofErr w:type="spellStart"/>
      <w:r w:rsidR="006941A5" w:rsidRPr="006941A5">
        <w:rPr>
          <w:rFonts w:cs="Arial"/>
          <w:b/>
          <w:bCs/>
          <w:color w:val="0070C0"/>
        </w:rPr>
        <w:t>parteSelecionadaNome</w:t>
      </w:r>
      <w:proofErr w:type="spellEnd"/>
      <w:r w:rsidR="006941A5" w:rsidRPr="006941A5">
        <w:rPr>
          <w:rFonts w:cs="Arial"/>
          <w:color w:val="0070C0"/>
          <w:szCs w:val="24"/>
        </w:rPr>
        <w:t xml:space="preserve"> </w:t>
      </w:r>
      <w:r w:rsidR="00FA2E00" w:rsidRPr="00FA2E00">
        <w:rPr>
          <w:rFonts w:eastAsia="Arial" w:cs="Arial"/>
          <w:b/>
          <w:bCs/>
          <w:color w:val="0070C0"/>
        </w:rPr>
        <w:t>($</w:t>
      </w:r>
      <w:proofErr w:type="spellStart"/>
      <w:r w:rsidR="00FA2E00" w:rsidRPr="00FA2E00">
        <w:rPr>
          <w:rFonts w:eastAsia="Arial" w:cs="Arial"/>
          <w:b/>
          <w:bCs/>
          <w:color w:val="0070C0"/>
        </w:rPr>
        <w:t>parteSelecionadaCPF</w:t>
      </w:r>
      <w:proofErr w:type="spellEnd"/>
      <w:r w:rsidR="00FA2E00" w:rsidRPr="00FA2E00">
        <w:rPr>
          <w:rFonts w:eastAsia="Arial" w:cs="Arial"/>
          <w:b/>
          <w:bCs/>
          <w:color w:val="0070C0"/>
        </w:rPr>
        <w:t xml:space="preserve">) </w:t>
      </w:r>
      <w:r w:rsidR="00B924EB" w:rsidRPr="00B924EB">
        <w:rPr>
          <w:rFonts w:cs="Arial"/>
          <w:color w:val="0070C0"/>
          <w:szCs w:val="24"/>
        </w:rPr>
        <w:t>do lar conjugal</w:t>
      </w:r>
      <w:r w:rsidR="00B924EB">
        <w:rPr>
          <w:rFonts w:cs="Arial"/>
          <w:szCs w:val="24"/>
        </w:rPr>
        <w:t xml:space="preserve">, </w:t>
      </w:r>
      <w:r w:rsidR="004A7749" w:rsidRPr="00B75C81">
        <w:rPr>
          <w:rFonts w:cs="Arial"/>
          <w:szCs w:val="24"/>
        </w:rPr>
        <w:t>nos exatos termos da</w:t>
      </w:r>
      <w:r w:rsidR="00983B66">
        <w:rPr>
          <w:rFonts w:cs="Arial"/>
          <w:szCs w:val="24"/>
        </w:rPr>
        <w:t xml:space="preserve"> </w:t>
      </w:r>
      <w:r w:rsidR="004A7749" w:rsidRPr="00B75C81">
        <w:rPr>
          <w:rFonts w:cs="Arial"/>
          <w:szCs w:val="24"/>
        </w:rPr>
        <w:t>decisão</w:t>
      </w:r>
      <w:r w:rsidR="00983B66">
        <w:rPr>
          <w:rFonts w:cs="Arial"/>
          <w:szCs w:val="24"/>
        </w:rPr>
        <w:t xml:space="preserve"> </w:t>
      </w:r>
      <w:r w:rsidR="004A7749" w:rsidRPr="00983B66">
        <w:rPr>
          <w:rFonts w:cs="Arial"/>
          <w:color w:val="0070C0"/>
          <w:szCs w:val="24"/>
        </w:rPr>
        <w:t>em anexo</w:t>
      </w:r>
      <w:r w:rsidR="004A7749" w:rsidRPr="00B75C81">
        <w:rPr>
          <w:rFonts w:cs="Arial"/>
          <w:szCs w:val="24"/>
        </w:rPr>
        <w:t>, cumprindo rigorosamente todas das determinações dela constante</w:t>
      </w:r>
      <w:r w:rsidR="00B924EB">
        <w:rPr>
          <w:rFonts w:cs="Arial"/>
          <w:szCs w:val="24"/>
        </w:rPr>
        <w:t xml:space="preserve"> (art. 1.562, CC)</w:t>
      </w:r>
      <w:r w:rsidR="004A7749" w:rsidRPr="00B75C81">
        <w:rPr>
          <w:rFonts w:cs="Arial"/>
          <w:szCs w:val="24"/>
        </w:rPr>
        <w:t xml:space="preserve">; </w:t>
      </w:r>
    </w:p>
    <w:p w14:paraId="22168DDB" w14:textId="089F21B7" w:rsidR="004A7749" w:rsidRPr="00B75C81" w:rsidRDefault="004A7749" w:rsidP="004A7749">
      <w:pPr>
        <w:spacing w:after="0" w:line="240" w:lineRule="auto"/>
        <w:jc w:val="both"/>
        <w:rPr>
          <w:rFonts w:eastAsia="Times New Roman" w:cs="Arial"/>
          <w:b/>
          <w:bCs/>
          <w:szCs w:val="24"/>
          <w:lang w:eastAsia="pt-BR"/>
        </w:rPr>
      </w:pPr>
      <w:r w:rsidRPr="00B75C81">
        <w:rPr>
          <w:rFonts w:cs="Arial"/>
          <w:szCs w:val="24"/>
        </w:rPr>
        <w:t> </w:t>
      </w:r>
      <w:r w:rsidR="00AE3F81">
        <w:rPr>
          <w:rFonts w:cs="Arial"/>
          <w:szCs w:val="24"/>
        </w:rPr>
        <w:t>2</w:t>
      </w:r>
      <w:r w:rsidRPr="00B75C81">
        <w:rPr>
          <w:rFonts w:cs="Arial"/>
          <w:szCs w:val="24"/>
        </w:rPr>
        <w:t xml:space="preserve">) </w:t>
      </w:r>
      <w:r w:rsidRPr="00B75C81">
        <w:rPr>
          <w:rFonts w:cs="Arial"/>
          <w:b/>
          <w:bCs/>
          <w:szCs w:val="24"/>
        </w:rPr>
        <w:t>CITAÇÃO </w:t>
      </w:r>
      <w:r w:rsidRPr="00B75C81">
        <w:rPr>
          <w:rFonts w:cs="Arial"/>
          <w:szCs w:val="24"/>
        </w:rPr>
        <w:t xml:space="preserve">da parte ré </w:t>
      </w:r>
      <w:r w:rsidR="00983B66" w:rsidRPr="00B75C81">
        <w:rPr>
          <w:rFonts w:cs="Arial"/>
          <w:b/>
          <w:bCs/>
        </w:rPr>
        <w:t>$</w:t>
      </w:r>
      <w:proofErr w:type="spellStart"/>
      <w:r w:rsidR="00983B66" w:rsidRPr="00B75C81">
        <w:rPr>
          <w:rFonts w:cs="Arial"/>
          <w:b/>
          <w:bCs/>
        </w:rPr>
        <w:t>parteSelecionadaNome</w:t>
      </w:r>
      <w:proofErr w:type="spellEnd"/>
      <w:r w:rsidRPr="00B75C81">
        <w:rPr>
          <w:rFonts w:cs="Arial"/>
          <w:szCs w:val="24"/>
        </w:rPr>
        <w:t>, para</w:t>
      </w:r>
      <w:r w:rsidR="00983B66">
        <w:rPr>
          <w:rFonts w:cs="Arial"/>
          <w:szCs w:val="24"/>
        </w:rPr>
        <w:t xml:space="preserve"> que</w:t>
      </w:r>
      <w:r w:rsidRPr="00B75C81">
        <w:rPr>
          <w:rFonts w:cs="Arial"/>
          <w:szCs w:val="24"/>
        </w:rPr>
        <w:t xml:space="preserve">, no </w:t>
      </w:r>
      <w:r w:rsidRPr="00983B66">
        <w:rPr>
          <w:rFonts w:cs="Arial"/>
          <w:b/>
          <w:bCs/>
          <w:szCs w:val="24"/>
        </w:rPr>
        <w:t>prazo de 05 (cinco) dias</w:t>
      </w:r>
      <w:r w:rsidRPr="00B75C81">
        <w:rPr>
          <w:rFonts w:cs="Arial"/>
          <w:szCs w:val="24"/>
        </w:rPr>
        <w:t>, contest</w:t>
      </w:r>
      <w:r w:rsidR="00983B66">
        <w:rPr>
          <w:rFonts w:cs="Arial"/>
          <w:szCs w:val="24"/>
        </w:rPr>
        <w:t>e</w:t>
      </w:r>
      <w:r w:rsidRPr="00B75C81">
        <w:rPr>
          <w:rFonts w:cs="Arial"/>
          <w:szCs w:val="24"/>
        </w:rPr>
        <w:t xml:space="preserve"> o pedido e indi</w:t>
      </w:r>
      <w:r w:rsidR="00983B66">
        <w:rPr>
          <w:rFonts w:cs="Arial"/>
          <w:szCs w:val="24"/>
        </w:rPr>
        <w:t>que</w:t>
      </w:r>
      <w:r w:rsidRPr="00B75C81">
        <w:rPr>
          <w:rFonts w:cs="Arial"/>
          <w:szCs w:val="24"/>
        </w:rPr>
        <w:t xml:space="preserve"> as provas que pretende produzir (art. 306, CP</w:t>
      </w:r>
      <w:r w:rsidR="001F3100">
        <w:rPr>
          <w:rFonts w:cs="Arial"/>
          <w:szCs w:val="24"/>
        </w:rPr>
        <w:t>C</w:t>
      </w:r>
      <w:r w:rsidRPr="00B75C81">
        <w:rPr>
          <w:rFonts w:cs="Arial"/>
          <w:szCs w:val="24"/>
        </w:rPr>
        <w:t>), sob pena de se presumir aceitos como ocorridos os fatos alegados pela parte autora (art. 307, CP</w:t>
      </w:r>
      <w:r w:rsidR="006941A5">
        <w:rPr>
          <w:rFonts w:cs="Arial"/>
          <w:szCs w:val="24"/>
        </w:rPr>
        <w:t>C</w:t>
      </w:r>
      <w:r w:rsidRPr="00B75C81">
        <w:rPr>
          <w:rFonts w:cs="Arial"/>
          <w:szCs w:val="24"/>
        </w:rPr>
        <w:t>).</w:t>
      </w:r>
    </w:p>
    <w:p w14:paraId="564CD51C" w14:textId="77777777" w:rsidR="004A7749" w:rsidRPr="00B75C81" w:rsidRDefault="004A7749" w:rsidP="004A7749">
      <w:pPr>
        <w:spacing w:after="0" w:line="240" w:lineRule="auto"/>
        <w:jc w:val="both"/>
        <w:textAlignment w:val="baseline"/>
        <w:rPr>
          <w:rStyle w:val="normaltextrun"/>
          <w:rFonts w:cs="Arial"/>
          <w:bCs/>
          <w:szCs w:val="24"/>
        </w:rPr>
      </w:pPr>
    </w:p>
    <w:p w14:paraId="5C98891C" w14:textId="77777777" w:rsidR="00AE3F81" w:rsidRPr="00C236C7" w:rsidRDefault="00AE3F81" w:rsidP="00AE3F81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r w:rsidRPr="00C236C7"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 w:rsidRPr="00C236C7">
        <w:rPr>
          <w:rFonts w:eastAsia="Times New Roman" w:cs="Arial"/>
          <w:b/>
          <w:bCs/>
          <w:i/>
          <w:iCs/>
          <w:lang w:eastAsia="pt-BR"/>
        </w:rPr>
        <w:t>assinaturaUsuarioLogadoPorOrdemJuiz</w:t>
      </w:r>
      <w:proofErr w:type="spellEnd"/>
      <w:r w:rsidRPr="00C236C7"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62D0CD43" w14:textId="77777777" w:rsidR="00AE3F81" w:rsidRPr="00C236C7" w:rsidRDefault="00AE3F81" w:rsidP="00AE3F81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 w:rsidRPr="00C236C7"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0C9430B3" w14:textId="7A19D831" w:rsidR="00FC104C" w:rsidRDefault="00983B66" w:rsidP="00326F12">
      <w:pPr>
        <w:spacing w:after="0" w:line="240" w:lineRule="auto"/>
        <w:jc w:val="both"/>
        <w:textAlignment w:val="baseline"/>
        <w:rPr>
          <w:rFonts w:eastAsia="Times New Roman" w:cs="Arial"/>
          <w:lang w:eastAsia="pt-BR"/>
        </w:rPr>
      </w:pPr>
      <w:bookmarkStart w:id="0" w:name="_Hlk76398501"/>
      <w:r w:rsidRPr="68507599">
        <w:rPr>
          <w:rFonts w:eastAsia="Times New Roman" w:cs="Arial"/>
          <w:b/>
          <w:bCs/>
          <w:u w:val="single"/>
          <w:lang w:eastAsia="pt-BR"/>
        </w:rPr>
        <w:t>OBSERVAÇÃO</w:t>
      </w:r>
      <w:r w:rsidRPr="68507599">
        <w:rPr>
          <w:rFonts w:eastAsia="Times New Roman" w:cs="Arial"/>
          <w:lang w:eastAsia="pt-BR"/>
        </w:rPr>
        <w:t xml:space="preserve">: </w:t>
      </w:r>
      <w:r w:rsidRPr="00DF13B1">
        <w:rPr>
          <w:rStyle w:val="normaltextrun"/>
          <w:rFonts w:cs="Arial"/>
          <w:bCs/>
        </w:rPr>
        <w:t xml:space="preserve">Tudo em conformidade com </w:t>
      </w:r>
      <w:r>
        <w:rPr>
          <w:rStyle w:val="normaltextrun"/>
          <w:rFonts w:cs="Arial"/>
          <w:bCs/>
        </w:rPr>
        <w:t>os documentos</w:t>
      </w:r>
      <w:r w:rsidRPr="00DF13B1">
        <w:rPr>
          <w:rStyle w:val="normaltextrun"/>
          <w:rFonts w:cs="Arial"/>
          <w:bCs/>
        </w:rPr>
        <w:t xml:space="preserve"> acessíveis </w:t>
      </w:r>
      <w:r w:rsidRPr="00DD2AA2"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</w:t>
      </w:r>
      <w:r w:rsidRPr="00DF13B1">
        <w:rPr>
          <w:rStyle w:val="normaltextrun"/>
          <w:rFonts w:cs="Arial"/>
          <w:bCs/>
        </w:rPr>
        <w:t xml:space="preserve">o endereço eletrônico </w:t>
      </w:r>
      <w:r w:rsidRPr="00C23A98">
        <w:rPr>
          <w:rStyle w:val="normaltextrun"/>
          <w:rFonts w:cs="Arial"/>
          <w:b/>
        </w:rPr>
        <w:t>https://projudi.tjpr.jus.br/projudi/</w:t>
      </w:r>
      <w:r w:rsidRPr="00DF13B1"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 w:rsidRPr="001472BD">
        <w:rPr>
          <w:rFonts w:eastAsia="Times New Roman" w:cs="Arial"/>
          <w:i/>
          <w:iCs/>
          <w:lang w:eastAsia="pt-BR"/>
        </w:rPr>
        <w:t>Consulta via Chave de Validação</w:t>
      </w:r>
      <w:r>
        <w:rPr>
          <w:rFonts w:eastAsia="Times New Roman" w:cs="Arial"/>
          <w:i/>
          <w:iCs/>
          <w:lang w:eastAsia="pt-BR"/>
        </w:rPr>
        <w:t>’</w:t>
      </w:r>
      <w:r w:rsidRPr="001472BD">
        <w:rPr>
          <w:rFonts w:eastAsia="Times New Roman" w:cs="Arial"/>
          <w:lang w:eastAsia="pt-BR"/>
        </w:rPr>
        <w:t xml:space="preserve"> </w:t>
      </w:r>
      <w:r>
        <w:rPr>
          <w:rFonts w:eastAsia="Times New Roman" w:cs="Arial"/>
          <w:lang w:eastAsia="pt-BR"/>
        </w:rPr>
        <w:t xml:space="preserve">e </w:t>
      </w:r>
      <w:r w:rsidRPr="001B207E">
        <w:rPr>
          <w:rFonts w:eastAsia="Times New Roman" w:cs="Arial"/>
          <w:lang w:eastAsia="pt-BR"/>
        </w:rPr>
        <w:t xml:space="preserve">utilizando </w:t>
      </w:r>
      <w:r>
        <w:rPr>
          <w:rFonts w:eastAsia="Times New Roman" w:cs="Arial"/>
          <w:lang w:eastAsia="pt-BR"/>
        </w:rPr>
        <w:t xml:space="preserve">o </w:t>
      </w:r>
      <w:r w:rsidRPr="001B207E">
        <w:rPr>
          <w:rFonts w:eastAsia="Times New Roman" w:cs="Arial"/>
          <w:lang w:eastAsia="pt-BR"/>
        </w:rPr>
        <w:t xml:space="preserve">código </w:t>
      </w:r>
      <w:r w:rsidRPr="001B207E">
        <w:rPr>
          <w:rFonts w:eastAsia="Times New Roman" w:cs="Arial"/>
          <w:b/>
          <w:bCs/>
          <w:lang w:eastAsia="pt-BR"/>
        </w:rPr>
        <w:t>$</w:t>
      </w:r>
      <w:proofErr w:type="spellStart"/>
      <w:r w:rsidRPr="001B207E">
        <w:rPr>
          <w:rFonts w:eastAsia="Times New Roman" w:cs="Arial"/>
          <w:b/>
          <w:bCs/>
          <w:lang w:eastAsia="pt-BR"/>
        </w:rPr>
        <w:t>chaveAcessoProcesso</w:t>
      </w:r>
      <w:proofErr w:type="spellEnd"/>
      <w:r>
        <w:rPr>
          <w:rFonts w:eastAsia="Times New Roman" w:cs="Arial"/>
          <w:lang w:eastAsia="pt-BR"/>
        </w:rPr>
        <w:t xml:space="preserve"> </w:t>
      </w:r>
      <w:r w:rsidRPr="68507599">
        <w:rPr>
          <w:rFonts w:cs="Arial"/>
          <w:i/>
          <w:iCs/>
        </w:rPr>
        <w:t xml:space="preserve">(sendo a guarda da chave de acesso responsabilidade única e exclusiva das partes, proibido o repasse a terceiros por tratar-se de Segredo de Justiça, nos termos do art. 189, II, CPC). </w:t>
      </w:r>
      <w:r w:rsidRPr="68507599">
        <w:rPr>
          <w:rFonts w:eastAsia="Times New Roman" w:cs="Arial"/>
          <w:lang w:eastAsia="pt-BR"/>
        </w:rPr>
        <w:t>O acesso ao conteúdo integral do processo, bem como a realização de atos processuais pela parte interessada ocorrerão exclusivamente pelo sistema Projudi, mediante a habilitação de advogado.</w:t>
      </w:r>
      <w:bookmarkEnd w:id="0"/>
    </w:p>
    <w:p w14:paraId="12E1757D" w14:textId="77777777" w:rsidR="00326F12" w:rsidRDefault="00326F12" w:rsidP="00326F12">
      <w:pPr>
        <w:spacing w:after="0" w:line="240" w:lineRule="auto"/>
        <w:jc w:val="both"/>
        <w:textAlignment w:val="baseline"/>
        <w:rPr>
          <w:rStyle w:val="normaltextrun"/>
          <w:rFonts w:cs="Arial"/>
          <w:color w:val="0070C0"/>
        </w:rPr>
      </w:pPr>
      <w:r>
        <w:rPr>
          <w:rStyle w:val="normaltextrun"/>
          <w:rFonts w:cs="Arial"/>
          <w:color w:val="0070C0"/>
        </w:rPr>
        <w:t>(**</w:t>
      </w:r>
      <w:r w:rsidRPr="00A42A2B">
        <w:rPr>
          <w:rStyle w:val="normaltextrun"/>
          <w:rFonts w:cs="Arial"/>
          <w:i/>
          <w:color w:val="0070C0"/>
        </w:rPr>
        <w:t>OPÇÃO</w:t>
      </w:r>
      <w:r>
        <w:rPr>
          <w:rStyle w:val="normaltextrun"/>
          <w:rFonts w:cs="Arial"/>
          <w:i/>
          <w:color w:val="0070C0"/>
        </w:rPr>
        <w:t xml:space="preserve"> de redação</w:t>
      </w:r>
      <w:r w:rsidRPr="00A42A2B">
        <w:rPr>
          <w:rStyle w:val="normaltextrun"/>
          <w:rFonts w:cs="Arial"/>
          <w:i/>
          <w:color w:val="0070C0"/>
        </w:rPr>
        <w:t xml:space="preserve"> para acesso somente aos documentos associados ao cumprimento do ato específico</w:t>
      </w:r>
      <w:r>
        <w:rPr>
          <w:rStyle w:val="normaltextrun"/>
          <w:rFonts w:cs="Arial"/>
          <w:color w:val="0070C0"/>
        </w:rPr>
        <w:t xml:space="preserve">: </w:t>
      </w:r>
    </w:p>
    <w:p w14:paraId="6E650AC8" w14:textId="77777777" w:rsidR="00326F12" w:rsidRPr="00660C27" w:rsidRDefault="00326F12" w:rsidP="00326F12">
      <w:pPr>
        <w:spacing w:after="0"/>
        <w:jc w:val="both"/>
        <w:textAlignment w:val="baseline"/>
        <w:rPr>
          <w:rFonts w:eastAsia="Times New Roman" w:cs="Arial"/>
          <w:color w:val="0070C0"/>
          <w:lang w:eastAsia="pt-BR"/>
        </w:rPr>
      </w:pPr>
      <w:r w:rsidRPr="00A42A2B">
        <w:rPr>
          <w:rStyle w:val="normaltextrun"/>
          <w:rFonts w:cs="Arial"/>
          <w:bCs/>
          <w:color w:val="0070C0"/>
        </w:rPr>
        <w:t xml:space="preserve">Tudo em conformidade com os documentos acessíveis </w:t>
      </w:r>
      <w:r w:rsidRPr="00A42A2B">
        <w:rPr>
          <w:rFonts w:eastAsia="Times New Roman" w:cs="Arial"/>
          <w:color w:val="0070C0"/>
          <w:lang w:eastAsia="pt-BR"/>
        </w:rPr>
        <w:t>pelo sistema Projudi</w:t>
      </w:r>
      <w:r w:rsidRPr="00A42A2B">
        <w:rPr>
          <w:rStyle w:val="normaltextrun"/>
          <w:rFonts w:cs="Arial"/>
          <w:bCs/>
          <w:color w:val="0070C0"/>
        </w:rPr>
        <w:t xml:space="preserve"> no endereço eletrônico </w:t>
      </w:r>
      <w:r w:rsidRPr="00A42A2B">
        <w:rPr>
          <w:rStyle w:val="normaltextrun"/>
          <w:rFonts w:cs="Arial"/>
          <w:b/>
          <w:color w:val="0070C0"/>
        </w:rPr>
        <w:t>https://projudi.tjpr.jus.br/projudi/</w:t>
      </w:r>
      <w:r w:rsidRPr="00A42A2B">
        <w:rPr>
          <w:rFonts w:eastAsia="Times New Roman" w:cs="Arial"/>
          <w:color w:val="0070C0"/>
          <w:lang w:eastAsia="pt-BR"/>
        </w:rPr>
        <w:t xml:space="preserve">, </w:t>
      </w:r>
      <w:r w:rsidRPr="00A42A2B">
        <w:rPr>
          <w:rFonts w:cs="Arial"/>
          <w:color w:val="0070C0"/>
        </w:rPr>
        <w:t>opção "</w:t>
      </w:r>
      <w:r w:rsidRPr="00A42A2B">
        <w:rPr>
          <w:rFonts w:cs="Arial"/>
          <w:i/>
          <w:color w:val="0070C0"/>
        </w:rPr>
        <w:t>Consulta por Chave de Validação</w:t>
      </w:r>
      <w:r w:rsidRPr="00A42A2B">
        <w:rPr>
          <w:rFonts w:cs="Arial"/>
          <w:color w:val="0070C0"/>
        </w:rPr>
        <w:t xml:space="preserve">", </w:t>
      </w:r>
      <w:r w:rsidRPr="00A42A2B">
        <w:rPr>
          <w:rFonts w:eastAsia="Times New Roman" w:cs="Arial"/>
          <w:color w:val="0070C0"/>
          <w:lang w:eastAsia="pt-BR"/>
        </w:rPr>
        <w:t xml:space="preserve">utilizando a </w:t>
      </w:r>
      <w:r w:rsidRPr="00A42A2B">
        <w:rPr>
          <w:rFonts w:eastAsia="Times New Roman" w:cs="Arial"/>
          <w:b/>
          <w:color w:val="0070C0"/>
          <w:lang w:eastAsia="pt-BR"/>
        </w:rPr>
        <w:t>chave identificadora</w:t>
      </w:r>
      <w:r w:rsidRPr="00A42A2B">
        <w:rPr>
          <w:rFonts w:eastAsia="Times New Roman" w:cs="Arial"/>
          <w:color w:val="0070C0"/>
          <w:lang w:eastAsia="pt-BR"/>
        </w:rPr>
        <w:t xml:space="preserve"> fornecida junto à contrafé </w:t>
      </w:r>
      <w:proofErr w:type="gramStart"/>
      <w:r w:rsidRPr="00A42A2B">
        <w:rPr>
          <w:rFonts w:eastAsia="Times New Roman" w:cs="Arial"/>
          <w:color w:val="0070C0"/>
          <w:lang w:eastAsia="pt-BR"/>
        </w:rPr>
        <w:t>virtual.</w:t>
      </w:r>
      <w:r>
        <w:rPr>
          <w:rFonts w:eastAsia="Times New Roman" w:cs="Arial"/>
          <w:color w:val="0070C0"/>
          <w:lang w:eastAsia="pt-BR"/>
        </w:rPr>
        <w:t>*</w:t>
      </w:r>
      <w:proofErr w:type="gramEnd"/>
      <w:r>
        <w:rPr>
          <w:rFonts w:eastAsia="Times New Roman" w:cs="Arial"/>
          <w:color w:val="0070C0"/>
          <w:lang w:eastAsia="pt-BR"/>
        </w:rPr>
        <w:t>*)</w:t>
      </w:r>
    </w:p>
    <w:p w14:paraId="4C87DACB" w14:textId="77777777" w:rsidR="00326F12" w:rsidRPr="00983B66" w:rsidRDefault="00326F12" w:rsidP="00983B66">
      <w:pPr>
        <w:spacing w:line="240" w:lineRule="auto"/>
        <w:jc w:val="both"/>
        <w:textAlignment w:val="baseline"/>
        <w:rPr>
          <w:rFonts w:eastAsia="Times New Roman" w:cs="Arial"/>
          <w:lang w:eastAsia="pt-BR"/>
        </w:rPr>
      </w:pPr>
    </w:p>
    <w:sectPr w:rsidR="00326F12" w:rsidRPr="00983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49"/>
    <w:rsid w:val="001F3100"/>
    <w:rsid w:val="0023796A"/>
    <w:rsid w:val="00326F12"/>
    <w:rsid w:val="004A7749"/>
    <w:rsid w:val="006941A5"/>
    <w:rsid w:val="00983B66"/>
    <w:rsid w:val="00AE3F81"/>
    <w:rsid w:val="00B924EB"/>
    <w:rsid w:val="00CB1028"/>
    <w:rsid w:val="00FA2E00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691"/>
  <w15:chartTrackingRefBased/>
  <w15:docId w15:val="{77EAB289-6DA9-49A1-A300-8A6DEA4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49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4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A7749"/>
  </w:style>
  <w:style w:type="character" w:customStyle="1" w:styleId="eop">
    <w:name w:val="eop"/>
    <w:basedOn w:val="Fontepargpadro"/>
    <w:rsid w:val="004A7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5</cp:revision>
  <dcterms:created xsi:type="dcterms:W3CDTF">2021-07-08T19:51:00Z</dcterms:created>
  <dcterms:modified xsi:type="dcterms:W3CDTF">2021-08-20T16:23:00Z</dcterms:modified>
</cp:coreProperties>
</file>