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FB5A6" w14:textId="77777777" w:rsidR="004726C1" w:rsidRPr="00AD205B" w:rsidRDefault="004726C1" w:rsidP="004726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Hlk76567179"/>
      <w:r w:rsidRPr="00AD205B">
        <w:rPr>
          <w:rStyle w:val="normaltextrun"/>
          <w:rFonts w:ascii="Arial" w:hAnsi="Arial" w:cs="Arial"/>
        </w:rPr>
        <w:t>$cabecalho</w:t>
      </w:r>
      <w:r w:rsidRPr="00AD205B">
        <w:rPr>
          <w:rStyle w:val="eop"/>
          <w:rFonts w:ascii="Arial" w:hAnsi="Arial" w:cs="Arial"/>
        </w:rPr>
        <w:t> </w:t>
      </w:r>
    </w:p>
    <w:p w14:paraId="6B98633D" w14:textId="77777777" w:rsidR="004726C1" w:rsidRPr="00AD205B" w:rsidRDefault="004726C1" w:rsidP="004726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Style w:val="normaltextrun"/>
          <w:rFonts w:ascii="Arial" w:hAnsi="Arial" w:cs="Arial"/>
        </w:rPr>
        <w:t>$dadosProcesso</w:t>
      </w:r>
    </w:p>
    <w:p w14:paraId="5024155E" w14:textId="7E6AA2C5" w:rsidR="004726C1" w:rsidRPr="00AD205B" w:rsidRDefault="004726C1" w:rsidP="004726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Fonts w:ascii="Arial" w:hAnsi="Arial" w:cs="Arial"/>
        </w:rPr>
        <w:t>Justiça Gratuita (</w:t>
      </w:r>
      <w:r w:rsidRPr="00116148">
        <w:rPr>
          <w:rFonts w:ascii="Arial" w:hAnsi="Arial" w:cs="Arial"/>
          <w:color w:val="0070C0"/>
        </w:rPr>
        <w:t>informar/retirar</w:t>
      </w:r>
      <w:r w:rsidRPr="00AD205B">
        <w:rPr>
          <w:rFonts w:ascii="Arial" w:hAnsi="Arial" w:cs="Arial"/>
        </w:rPr>
        <w:t>)</w:t>
      </w:r>
    </w:p>
    <w:p w14:paraId="2FC67A83" w14:textId="0ADC2FBB" w:rsidR="004726C1" w:rsidRPr="00AD205B" w:rsidRDefault="004726C1" w:rsidP="004726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205B">
        <w:rPr>
          <w:rFonts w:ascii="Arial" w:hAnsi="Arial" w:cs="Arial"/>
        </w:rPr>
        <w:t xml:space="preserve">Oficial </w:t>
      </w:r>
      <w:r w:rsidRPr="00AD205B">
        <w:rPr>
          <w:rFonts w:ascii="Arial" w:hAnsi="Arial" w:cs="Arial"/>
          <w:i/>
        </w:rPr>
        <w:t xml:space="preserve">“ad-hoc” </w:t>
      </w:r>
      <w:r w:rsidRPr="00AD205B">
        <w:rPr>
          <w:rFonts w:ascii="Arial" w:hAnsi="Arial" w:cs="Arial"/>
        </w:rPr>
        <w:t>(</w:t>
      </w:r>
      <w:r w:rsidRPr="00116148">
        <w:rPr>
          <w:rFonts w:ascii="Arial" w:hAnsi="Arial" w:cs="Arial"/>
          <w:color w:val="0070C0"/>
        </w:rPr>
        <w:t>informar/retirar</w:t>
      </w:r>
      <w:r w:rsidRPr="00AD205B">
        <w:rPr>
          <w:rFonts w:ascii="Arial" w:hAnsi="Arial" w:cs="Arial"/>
        </w:rPr>
        <w:t>)</w:t>
      </w:r>
    </w:p>
    <w:p w14:paraId="6C56C615" w14:textId="0DBA30DC" w:rsidR="004726C1" w:rsidRDefault="004726C1" w:rsidP="004726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AD205B">
        <w:rPr>
          <w:rStyle w:val="normaltextrun"/>
          <w:rFonts w:ascii="Arial" w:hAnsi="Arial" w:cs="Arial"/>
          <w:b/>
          <w:bCs/>
        </w:rPr>
        <w:t xml:space="preserve">MANDADO DE </w:t>
      </w:r>
      <w:r w:rsidRPr="004726C1">
        <w:rPr>
          <w:rStyle w:val="normaltextrun"/>
          <w:rFonts w:ascii="Arial" w:hAnsi="Arial" w:cs="Arial"/>
          <w:b/>
          <w:bCs/>
        </w:rPr>
        <w:t xml:space="preserve">CITAÇÃO E INTIMAÇÃO </w:t>
      </w:r>
    </w:p>
    <w:p w14:paraId="57FA134E" w14:textId="3C1FDBFF" w:rsidR="004726C1" w:rsidRDefault="004726C1" w:rsidP="004726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$cumprimentoNumero</w:t>
      </w:r>
    </w:p>
    <w:p w14:paraId="2D429993" w14:textId="77777777" w:rsidR="0022552A" w:rsidRPr="0003388E" w:rsidRDefault="0022552A" w:rsidP="002255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id="1" w:name="_Hlk78993486"/>
      <w:r w:rsidRPr="0003388E">
        <w:rPr>
          <w:rFonts w:ascii="Arial" w:hAnsi="Arial" w:cs="Arial"/>
          <w:i/>
          <w:iCs/>
          <w:color w:val="0070C0"/>
          <w:szCs w:val="22"/>
        </w:rPr>
        <w:t>cumprimento preferencial por meio eletrônico</w:t>
      </w:r>
      <w:r>
        <w:rPr>
          <w:rFonts w:ascii="Arial" w:hAnsi="Arial" w:cs="Arial"/>
          <w:i/>
          <w:iCs/>
          <w:color w:val="0070C0"/>
          <w:szCs w:val="22"/>
        </w:rPr>
        <w:t xml:space="preserve"> (**caso aplicável**)</w:t>
      </w:r>
    </w:p>
    <w:bookmarkEnd w:id="1"/>
    <w:p w14:paraId="16E53330" w14:textId="355BF009" w:rsidR="003E1690" w:rsidRPr="00CD1619" w:rsidRDefault="004726C1" w:rsidP="0022552A">
      <w:pPr>
        <w:spacing w:after="0" w:line="240" w:lineRule="auto"/>
        <w:rPr>
          <w:rStyle w:val="normaltextrun"/>
          <w:rFonts w:cs="Arial"/>
        </w:rPr>
      </w:pPr>
      <w:r w:rsidRPr="7F5F9396">
        <w:rPr>
          <w:rFonts w:eastAsia="Arial" w:cs="Arial"/>
        </w:rPr>
        <w:t>O(A) Juiz(íza</w:t>
      </w:r>
      <w:r w:rsidRPr="00116148">
        <w:rPr>
          <w:rFonts w:eastAsia="Arial" w:cs="Arial"/>
        </w:rPr>
        <w:t xml:space="preserve">) de Direito </w:t>
      </w:r>
      <w:r w:rsidRPr="00116148">
        <w:rPr>
          <w:rFonts w:eastAsia="Arial" w:cs="Arial"/>
          <w:b/>
          <w:bCs/>
        </w:rPr>
        <w:t>$vara.getJuizTitular().getNome()</w:t>
      </w:r>
      <w:r w:rsidRPr="00116148">
        <w:rPr>
          <w:rFonts w:eastAsia="Arial" w:cs="Arial"/>
        </w:rPr>
        <w:t>, da</w:t>
      </w:r>
      <w:r w:rsidRPr="00116148">
        <w:rPr>
          <w:rFonts w:eastAsia="Arial" w:cs="Arial"/>
          <w:b/>
          <w:bCs/>
        </w:rPr>
        <w:t xml:space="preserve"> $vara.getDescricao()</w:t>
      </w:r>
      <w:r w:rsidRPr="00116148">
        <w:rPr>
          <w:rFonts w:eastAsia="Arial" w:cs="Arial"/>
        </w:rPr>
        <w:t xml:space="preserve">, </w:t>
      </w:r>
      <w:r w:rsidRPr="00116148">
        <w:rPr>
          <w:rStyle w:val="normaltextrun"/>
          <w:rFonts w:eastAsia="Arial" w:cs="Arial"/>
          <w:b/>
          <w:bCs/>
        </w:rPr>
        <w:t xml:space="preserve">MANDA </w:t>
      </w:r>
      <w:r w:rsidRPr="00116148">
        <w:rPr>
          <w:rStyle w:val="normaltextrun"/>
          <w:rFonts w:eastAsia="Arial" w:cs="Arial"/>
        </w:rPr>
        <w:t xml:space="preserve">ao(à) Sr(a). Oficial de Justiça que se dirija à </w:t>
      </w:r>
      <w:r w:rsidRPr="00116148">
        <w:rPr>
          <w:rStyle w:val="normaltextrun"/>
          <w:rFonts w:eastAsia="Arial" w:cs="Arial"/>
          <w:b/>
          <w:bCs/>
        </w:rPr>
        <w:t>$parteSelecionada.getEndereco().getEnderecoCompletoResumido()</w:t>
      </w:r>
      <w:r w:rsidRPr="00116148">
        <w:rPr>
          <w:rStyle w:val="normaltextrun"/>
          <w:rFonts w:eastAsia="Arial" w:cs="Arial"/>
        </w:rPr>
        <w:t xml:space="preserve"> e proceda à </w:t>
      </w:r>
      <w:r w:rsidRPr="00116148">
        <w:rPr>
          <w:rFonts w:eastAsia="Arial" w:cs="Arial"/>
          <w:b/>
          <w:bCs/>
          <w:u w:val="single"/>
        </w:rPr>
        <w:t>CITAÇÃO</w:t>
      </w:r>
      <w:r w:rsidRPr="00116148">
        <w:rPr>
          <w:rFonts w:eastAsia="Arial" w:cs="Arial"/>
        </w:rPr>
        <w:t xml:space="preserve"> da parte ré </w:t>
      </w:r>
      <w:r w:rsidRPr="00116148">
        <w:rPr>
          <w:rFonts w:eastAsia="Arial" w:cs="Arial"/>
          <w:b/>
          <w:bCs/>
        </w:rPr>
        <w:t xml:space="preserve">$parteSelecionadaNome ($parteSelecionadaCPF) </w:t>
      </w:r>
      <w:bookmarkEnd w:id="0"/>
      <w:r w:rsidRPr="00116148">
        <w:rPr>
          <w:rFonts w:eastAsia="Arial" w:cs="Arial"/>
        </w:rPr>
        <w:t xml:space="preserve">do inteiro teor da petição inicial, </w:t>
      </w:r>
      <w:r w:rsidR="003E1690" w:rsidRPr="00CD1619">
        <w:rPr>
          <w:rStyle w:val="normaltextrun"/>
          <w:rFonts w:cs="Arial"/>
        </w:rPr>
        <w:t xml:space="preserve">bem como proceda à </w:t>
      </w:r>
      <w:r w:rsidR="003E1690" w:rsidRPr="00CD1619">
        <w:rPr>
          <w:rStyle w:val="normaltextrun"/>
          <w:rFonts w:cs="Arial"/>
          <w:b/>
          <w:u w:val="single"/>
        </w:rPr>
        <w:t>INTIMAÇÃO</w:t>
      </w:r>
      <w:r w:rsidR="003E1690" w:rsidRPr="00CD1619">
        <w:rPr>
          <w:rStyle w:val="normaltextrun"/>
          <w:rFonts w:cs="Arial"/>
        </w:rPr>
        <w:t xml:space="preserve"> para </w:t>
      </w:r>
      <w:r w:rsidR="003E1690" w:rsidRPr="00CD1619">
        <w:rPr>
          <w:rFonts w:cs="Arial"/>
        </w:rPr>
        <w:t xml:space="preserve">comparecer à </w:t>
      </w:r>
      <w:r w:rsidR="003E1690" w:rsidRPr="00CD1619">
        <w:rPr>
          <w:rFonts w:cs="Arial"/>
          <w:b/>
          <w:bCs/>
        </w:rPr>
        <w:t>Audiência de Justificação Prévia</w:t>
      </w:r>
      <w:r w:rsidR="003E1690" w:rsidRPr="00CD1619">
        <w:rPr>
          <w:rFonts w:cs="Arial"/>
        </w:rPr>
        <w:t xml:space="preserve"> </w:t>
      </w:r>
      <w:r w:rsidR="00366AD0">
        <w:rPr>
          <w:rFonts w:cs="Arial"/>
        </w:rPr>
        <w:t>conforme orientações abaixo</w:t>
      </w:r>
      <w:r w:rsidR="003E1690" w:rsidRPr="00CD1619">
        <w:rPr>
          <w:rStyle w:val="normaltextrun"/>
          <w:rFonts w:cs="Arial"/>
        </w:rPr>
        <w:t>.</w:t>
      </w:r>
      <w:r w:rsidR="003E1690" w:rsidRPr="00CD1619">
        <w:rPr>
          <w:rFonts w:cs="Arial"/>
        </w:rPr>
        <w:t xml:space="preserve"> Devem as partes comparecer ao ato acompanhadas de advogado.</w:t>
      </w:r>
      <w:r w:rsidR="0022552A" w:rsidRPr="0022552A">
        <w:rPr>
          <w:rFonts w:cs="Arial"/>
          <w:color w:val="0070C0"/>
        </w:rPr>
        <w:t xml:space="preserve"> </w:t>
      </w:r>
      <w:r w:rsidR="0022552A" w:rsidRPr="00FB6D33">
        <w:rPr>
          <w:rFonts w:cs="Arial"/>
          <w:color w:val="0070C0"/>
        </w:rPr>
        <w:t xml:space="preserve">Ainda, </w:t>
      </w:r>
      <w:r w:rsidR="0022552A">
        <w:rPr>
          <w:rFonts w:cs="Arial"/>
          <w:color w:val="0070C0"/>
        </w:rPr>
        <w:t>proceda à</w:t>
      </w:r>
      <w:r w:rsidR="0022552A" w:rsidRPr="00FB6D33">
        <w:rPr>
          <w:rFonts w:eastAsia="Times New Roman" w:cs="Arial"/>
          <w:color w:val="0070C0"/>
          <w:lang w:eastAsia="pt-BR"/>
        </w:rPr>
        <w:t xml:space="preserve"> </w:t>
      </w:r>
      <w:r w:rsidR="0022552A">
        <w:rPr>
          <w:rFonts w:eastAsia="Times New Roman" w:cs="Arial"/>
          <w:b/>
          <w:bCs/>
          <w:color w:val="0070C0"/>
          <w:u w:val="single"/>
          <w:lang w:eastAsia="pt-BR"/>
        </w:rPr>
        <w:t>INTIMAÇÃO</w:t>
      </w:r>
      <w:r w:rsidR="0022552A">
        <w:rPr>
          <w:rFonts w:eastAsia="Times New Roman" w:cs="Arial"/>
          <w:color w:val="0070C0"/>
          <w:lang w:eastAsia="pt-BR"/>
        </w:rPr>
        <w:t xml:space="preserve"> da p</w:t>
      </w:r>
      <w:r w:rsidR="0022552A" w:rsidRPr="00FB6D33">
        <w:rPr>
          <w:rFonts w:eastAsia="Times New Roman" w:cs="Arial"/>
          <w:color w:val="0070C0"/>
          <w:lang w:eastAsia="pt-BR"/>
        </w:rPr>
        <w:t xml:space="preserve">arte ré da DECISÃO REFERENTE AO PEDIDO LIMINAR pleiteado pela parte autora, </w:t>
      </w:r>
      <w:r w:rsidR="0022552A" w:rsidRPr="00FB6D33">
        <w:rPr>
          <w:rFonts w:eastAsia="Times New Roman" w:cs="Arial"/>
          <w:b/>
          <w:color w:val="0070C0"/>
          <w:lang w:eastAsia="pt-BR"/>
        </w:rPr>
        <w:t xml:space="preserve">a seguir parcialmente transcrita: </w:t>
      </w:r>
      <w:r w:rsidR="0022552A" w:rsidRPr="00FB6D33">
        <w:rPr>
          <w:rFonts w:eastAsia="Times New Roman" w:cs="Arial"/>
          <w:b/>
          <w:i/>
          <w:color w:val="0070C0"/>
          <w:lang w:eastAsia="pt-BR"/>
        </w:rPr>
        <w:t>“(...)  (...)”</w:t>
      </w:r>
      <w:r w:rsidR="0022552A">
        <w:rPr>
          <w:rFonts w:eastAsia="Times New Roman" w:cs="Arial"/>
          <w:b/>
          <w:i/>
          <w:color w:val="0070C0"/>
          <w:lang w:eastAsia="pt-BR"/>
        </w:rPr>
        <w:t>.</w:t>
      </w:r>
      <w:r w:rsidR="0022552A">
        <w:rPr>
          <w:rFonts w:eastAsia="Times New Roman" w:cs="Arial"/>
          <w:b/>
          <w:i/>
          <w:color w:val="0070C0"/>
          <w:lang w:eastAsia="pt-BR"/>
        </w:rPr>
        <w:t xml:space="preserve"> </w:t>
      </w:r>
    </w:p>
    <w:p w14:paraId="71E96A43" w14:textId="77777777" w:rsidR="003E1690" w:rsidRPr="00CD1619" w:rsidRDefault="003E1690" w:rsidP="003E16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552A">
        <w:rPr>
          <w:rStyle w:val="normaltextrun"/>
          <w:rFonts w:ascii="Arial" w:hAnsi="Arial" w:cs="Arial"/>
          <w:b/>
          <w:bCs/>
          <w:u w:val="single"/>
        </w:rPr>
        <w:t>ATENÇÃO</w:t>
      </w:r>
      <w:r w:rsidRPr="0022552A">
        <w:rPr>
          <w:rStyle w:val="normaltextrun"/>
          <w:rFonts w:ascii="Arial" w:hAnsi="Arial" w:cs="Arial"/>
          <w:b/>
          <w:u w:val="single"/>
        </w:rPr>
        <w:t>:</w:t>
      </w:r>
      <w:r w:rsidRPr="00CD1619">
        <w:rPr>
          <w:rStyle w:val="normaltextrun"/>
          <w:rFonts w:ascii="Arial" w:hAnsi="Arial" w:cs="Arial"/>
        </w:rPr>
        <w:t> Nas Ações de Manutenção ou Reintegração de Posse, quando for ordenada a justificação prévia, o prazo de 15 (quinze) dias para contestar será contado da intimação da decisão que deferir ou não a medida liminar</w:t>
      </w:r>
      <w:r w:rsidRPr="00CD1619">
        <w:rPr>
          <w:rFonts w:ascii="Arial" w:hAnsi="Arial" w:cs="Arial"/>
        </w:rPr>
        <w:t xml:space="preserve"> (art. 564, parágrafo único, CPC).</w:t>
      </w:r>
    </w:p>
    <w:p w14:paraId="7A701BEF" w14:textId="62CD90FB" w:rsidR="004726C1" w:rsidRDefault="0022552A" w:rsidP="003E1690">
      <w:pPr>
        <w:spacing w:after="0" w:line="240" w:lineRule="auto"/>
        <w:rPr>
          <w:rFonts w:eastAsia="Times New Roman" w:cs="Arial"/>
          <w:b/>
          <w:bCs/>
          <w:szCs w:val="24"/>
          <w:lang w:eastAsia="pt-BR"/>
        </w:rPr>
      </w:pPr>
      <w:bookmarkStart w:id="2" w:name="_GoBack"/>
      <w:bookmarkEnd w:id="2"/>
      <w:r w:rsidRPr="00AD205B">
        <w:rPr>
          <w:rFonts w:eastAsia="Times New Roman" w:cs="Arial"/>
          <w:b/>
          <w:bCs/>
          <w:szCs w:val="24"/>
          <w:lang w:eastAsia="pt-BR"/>
        </w:rPr>
        <w:t xml:space="preserve">AUDIÊNCIA DE JUSTIFICAÇÃO PRÉVIA: </w:t>
      </w:r>
    </w:p>
    <w:p w14:paraId="63FF72AD" w14:textId="77777777" w:rsidR="0022552A" w:rsidRDefault="0022552A" w:rsidP="0022552A">
      <w:pPr>
        <w:spacing w:after="0" w:line="240" w:lineRule="auto"/>
        <w:rPr>
          <w:rFonts w:eastAsia="Arial" w:cs="Arial"/>
          <w:b/>
          <w:bCs/>
          <w:lang w:eastAsia="pt-BR"/>
        </w:rPr>
      </w:pPr>
      <w:r w:rsidRPr="7F5F9396">
        <w:rPr>
          <w:rFonts w:eastAsia="Arial" w:cs="Arial"/>
          <w:b/>
          <w:bCs/>
          <w:lang w:eastAsia="pt-BR"/>
        </w:rPr>
        <w:t>$audienciasProcesso</w:t>
      </w:r>
    </w:p>
    <w:p w14:paraId="59DF4F55" w14:textId="77777777" w:rsidR="0022552A" w:rsidRDefault="0022552A" w:rsidP="0022552A">
      <w:pPr>
        <w:spacing w:after="0"/>
        <w:rPr>
          <w:rFonts w:cs="Arial"/>
          <w:color w:val="0070C0"/>
        </w:rPr>
      </w:pPr>
      <w:bookmarkStart w:id="3" w:name="_Hlk78995202"/>
      <w:r w:rsidRPr="00AC2FD6">
        <w:rPr>
          <w:rFonts w:cs="Arial"/>
        </w:rPr>
        <w:t xml:space="preserve">Este processo tramita pelo sistema Projudi, podendo a pessoa ser intimada a participar da audiência por </w:t>
      </w:r>
      <w:r w:rsidRPr="00AC2FD6">
        <w:rPr>
          <w:rFonts w:cs="Arial"/>
          <w:b/>
        </w:rPr>
        <w:t>videoconferência</w:t>
      </w:r>
      <w:r>
        <w:rPr>
          <w:rFonts w:cs="Arial"/>
        </w:rPr>
        <w:t>.</w:t>
      </w:r>
      <w:r w:rsidRPr="00AC2FD6">
        <w:rPr>
          <w:rFonts w:cs="Arial"/>
        </w:rPr>
        <w:t xml:space="preserve"> </w:t>
      </w:r>
      <w:bookmarkEnd w:id="3"/>
    </w:p>
    <w:p w14:paraId="66F34CB7" w14:textId="77777777" w:rsidR="0022552A" w:rsidRPr="00AD0D27" w:rsidRDefault="0022552A" w:rsidP="0022552A">
      <w:pPr>
        <w:spacing w:after="0"/>
        <w:rPr>
          <w:rFonts w:cs="Arial"/>
          <w:color w:val="0070C0"/>
        </w:rPr>
      </w:pPr>
      <w:r w:rsidRPr="00AD0D27">
        <w:rPr>
          <w:rFonts w:cs="Arial"/>
          <w:color w:val="0070C0"/>
        </w:rPr>
        <w:t>A fim de possibilitar a audiência virtual, d</w:t>
      </w:r>
      <w:r w:rsidRPr="00AD0D27">
        <w:rPr>
          <w:rFonts w:eastAsia="Arial" w:cs="Arial"/>
          <w:color w:val="0070C0"/>
        </w:rPr>
        <w:t xml:space="preserve">everá informar ao(à) Sr(a). Oficial de Justiça se possui acesso à internet por meio de celular </w:t>
      </w:r>
      <w:r w:rsidRPr="00AD0D27">
        <w:rPr>
          <w:rFonts w:eastAsia="Arial" w:cs="Arial"/>
          <w:i/>
          <w:iCs/>
          <w:color w:val="0070C0"/>
        </w:rPr>
        <w:t>smartphone</w:t>
      </w:r>
      <w:r w:rsidRPr="00AD0D27">
        <w:rPr>
          <w:rFonts w:eastAsia="Arial" w:cs="Arial"/>
          <w:color w:val="0070C0"/>
        </w:rPr>
        <w:t xml:space="preserve"> ou computador com câmera e microfone</w:t>
      </w:r>
      <w:r w:rsidRPr="00AD0D27">
        <w:rPr>
          <w:rFonts w:cs="Arial"/>
          <w:color w:val="0070C0"/>
        </w:rPr>
        <w:t>. Em caso positivo, deverá informar um contato eletrônico (</w:t>
      </w:r>
      <w:r w:rsidRPr="00AD0D27">
        <w:rPr>
          <w:rFonts w:cs="Arial"/>
          <w:i/>
          <w:iCs/>
          <w:color w:val="0070C0"/>
        </w:rPr>
        <w:t xml:space="preserve">e-mail </w:t>
      </w:r>
      <w:r w:rsidRPr="00AD0D27">
        <w:rPr>
          <w:rFonts w:cs="Arial"/>
          <w:color w:val="0070C0"/>
        </w:rPr>
        <w:t xml:space="preserve">e/ou nº de celular em que seja possível o recebimento de mensagens instantâneas pelo aplicativo </w:t>
      </w:r>
      <w:r w:rsidRPr="00AD0D27">
        <w:rPr>
          <w:rFonts w:cs="Arial"/>
          <w:i/>
          <w:iCs/>
          <w:color w:val="0070C0"/>
        </w:rPr>
        <w:t>WhatsApp</w:t>
      </w:r>
      <w:r w:rsidRPr="00AD0D27">
        <w:rPr>
          <w:rFonts w:cs="Arial"/>
          <w:color w:val="0070C0"/>
        </w:rPr>
        <w:t xml:space="preserve">), no qual será enviado o </w:t>
      </w:r>
      <w:r w:rsidRPr="00AD0D27">
        <w:rPr>
          <w:rFonts w:cs="Arial"/>
          <w:i/>
          <w:iCs/>
          <w:color w:val="0070C0"/>
        </w:rPr>
        <w:t xml:space="preserve">link </w:t>
      </w:r>
      <w:r w:rsidRPr="00AD0D27">
        <w:rPr>
          <w:rFonts w:cs="Arial"/>
          <w:color w:val="0070C0"/>
        </w:rPr>
        <w:t>com o dia e horário para participar da audiência virtual, devendo estar atenta ao contato eletrônico informado.</w:t>
      </w:r>
    </w:p>
    <w:p w14:paraId="1ED2E458" w14:textId="77777777" w:rsidR="0022552A" w:rsidRPr="00AD0D27" w:rsidRDefault="0022552A" w:rsidP="0022552A">
      <w:pPr>
        <w:spacing w:after="0"/>
        <w:rPr>
          <w:rFonts w:cs="Arial"/>
          <w:color w:val="0070C0"/>
        </w:rPr>
      </w:pPr>
      <w:r w:rsidRPr="00AD0D27">
        <w:rPr>
          <w:rFonts w:cs="Arial"/>
          <w:color w:val="0070C0"/>
        </w:rPr>
        <w:t xml:space="preserve">PODERÁ PARTICIPAR DA AUDIÊNCIA DE FORMA VIRTUAL: (    ) SIM   (    ) NÃO </w:t>
      </w:r>
    </w:p>
    <w:p w14:paraId="1B8ED1F9" w14:textId="77777777" w:rsidR="0022552A" w:rsidRPr="00F0083D" w:rsidRDefault="0022552A" w:rsidP="0022552A">
      <w:pPr>
        <w:spacing w:after="0"/>
        <w:rPr>
          <w:rFonts w:cs="Arial"/>
        </w:rPr>
      </w:pPr>
      <w:r w:rsidRPr="00AD0D27">
        <w:rPr>
          <w:rFonts w:cs="Arial"/>
          <w:color w:val="0070C0"/>
        </w:rPr>
        <w:t>TELEFONE CELULAR ___________________ / E-MAIL ____________________</w:t>
      </w:r>
    </w:p>
    <w:p w14:paraId="5119F44E" w14:textId="77777777" w:rsidR="0022552A" w:rsidRDefault="0022552A" w:rsidP="0022552A">
      <w:pPr>
        <w:spacing w:after="0"/>
        <w:rPr>
          <w:rFonts w:eastAsia="Times New Roman" w:cs="Arial"/>
          <w:b/>
          <w:bCs/>
          <w:color w:val="0070C0"/>
          <w:lang w:eastAsia="pt-BR"/>
        </w:rPr>
      </w:pPr>
      <w:r>
        <w:rPr>
          <w:rFonts w:cs="Arial"/>
        </w:rPr>
        <w:t>C</w:t>
      </w:r>
      <w:r w:rsidRPr="00AC2FD6">
        <w:rPr>
          <w:rFonts w:cs="Arial"/>
        </w:rPr>
        <w:t>aso informe a impossibilidade de participar da audiência virtual, deverá comparecer ao $juizoEndereco na data e horário designados</w:t>
      </w:r>
      <w:r w:rsidRPr="002726EA">
        <w:rPr>
          <w:rFonts w:cs="Arial"/>
          <w:color w:val="0070C0"/>
        </w:rPr>
        <w:t>,</w:t>
      </w:r>
      <w:r>
        <w:rPr>
          <w:rFonts w:cs="Arial"/>
        </w:rPr>
        <w:t xml:space="preserve"> </w:t>
      </w:r>
      <w:r w:rsidRPr="006170B6">
        <w:rPr>
          <w:rFonts w:cs="Arial"/>
          <w:color w:val="0070C0"/>
        </w:rPr>
        <w:t xml:space="preserve">ou em caso de intimação por meio de mandado regionalizado, em razão de ser residente </w:t>
      </w:r>
      <w:r>
        <w:rPr>
          <w:rFonts w:cs="Arial"/>
          <w:color w:val="0070C0"/>
        </w:rPr>
        <w:t xml:space="preserve">de </w:t>
      </w:r>
      <w:r w:rsidRPr="006170B6">
        <w:rPr>
          <w:rFonts w:cs="Arial"/>
          <w:color w:val="0070C0"/>
        </w:rPr>
        <w:t>fora do Juízo Ordenante</w:t>
      </w:r>
      <w:r>
        <w:rPr>
          <w:rFonts w:cs="Arial"/>
          <w:color w:val="0070C0"/>
        </w:rPr>
        <w:t>,</w:t>
      </w:r>
      <w:r w:rsidRPr="006170B6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deverá comparecer </w:t>
      </w:r>
      <w:r w:rsidRPr="006170B6">
        <w:rPr>
          <w:rFonts w:cs="Arial"/>
          <w:color w:val="0070C0"/>
        </w:rPr>
        <w:t>sala de audiências da Central de Mandados da Unidade de Cumpriment</w:t>
      </w:r>
      <w:r>
        <w:rPr>
          <w:rFonts w:cs="Arial"/>
          <w:color w:val="0070C0"/>
        </w:rPr>
        <w:t>o, para realização da audiência virtual.</w:t>
      </w:r>
      <w:r w:rsidRPr="006F3F32">
        <w:rPr>
          <w:rFonts w:eastAsia="Times New Roman" w:cs="Arial"/>
          <w:b/>
          <w:bCs/>
          <w:color w:val="0070C0"/>
          <w:lang w:eastAsia="pt-BR"/>
        </w:rPr>
        <w:t xml:space="preserve"> </w:t>
      </w:r>
    </w:p>
    <w:p w14:paraId="6BBE2CAD" w14:textId="77777777" w:rsidR="0022552A" w:rsidRPr="004E4E88" w:rsidRDefault="0022552A" w:rsidP="0022552A">
      <w:pPr>
        <w:spacing w:after="0" w:line="240" w:lineRule="auto"/>
        <w:rPr>
          <w:rFonts w:eastAsia="Arial" w:cs="Arial"/>
          <w:b/>
          <w:bCs/>
          <w:lang w:eastAsia="pt-BR"/>
        </w:rPr>
      </w:pPr>
      <w:r w:rsidRPr="00EC0D1F">
        <w:rPr>
          <w:rFonts w:cs="Arial"/>
          <w:b/>
          <w:bCs/>
          <w:color w:val="0070C0"/>
          <w:u w:val="single"/>
        </w:rPr>
        <w:t>Instruções para realização de Audiência Virtual</w:t>
      </w:r>
      <w:r w:rsidRPr="00EC0D1F">
        <w:rPr>
          <w:rFonts w:cs="Arial"/>
          <w:b/>
          <w:bCs/>
          <w:color w:val="0070C0"/>
        </w:rPr>
        <w:t>:</w:t>
      </w:r>
      <w:r>
        <w:rPr>
          <w:rFonts w:eastAsia="Arial" w:cs="Arial"/>
          <w:b/>
          <w:bCs/>
          <w:lang w:eastAsia="pt-BR"/>
        </w:rPr>
        <w:t xml:space="preserve"> </w:t>
      </w:r>
      <w:r>
        <w:rPr>
          <w:rFonts w:cs="Arial"/>
          <w:color w:val="0070C0"/>
        </w:rPr>
        <w:t>O acesso à</w:t>
      </w:r>
      <w:r w:rsidRPr="00AC2FD6">
        <w:t xml:space="preserve"> </w:t>
      </w:r>
      <w:r w:rsidRPr="00AC2FD6">
        <w:rPr>
          <w:rFonts w:cs="Arial"/>
          <w:color w:val="0070C0"/>
        </w:rPr>
        <w:t>Sala de Audiências Virtual</w:t>
      </w:r>
      <w:r>
        <w:rPr>
          <w:rFonts w:cs="Arial"/>
          <w:color w:val="0070C0"/>
        </w:rPr>
        <w:t xml:space="preserve"> poderá ocorrer por meio de </w:t>
      </w:r>
      <w:r w:rsidRPr="00AD0D27"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, devendo </w:t>
      </w:r>
      <w:r w:rsidRPr="007119E7">
        <w:rPr>
          <w:rFonts w:cs="Arial"/>
          <w:color w:val="0070C0"/>
        </w:rPr>
        <w:t xml:space="preserve">baixar o aplicativo </w:t>
      </w:r>
      <w:r w:rsidRPr="007119E7">
        <w:rPr>
          <w:rFonts w:cs="Arial"/>
          <w:i/>
          <w:iCs/>
          <w:color w:val="0070C0"/>
        </w:rPr>
        <w:t>Microsoft Teams</w:t>
      </w:r>
      <w:r w:rsidRPr="007119E7">
        <w:rPr>
          <w:rFonts w:cs="Arial"/>
          <w:color w:val="0070C0"/>
        </w:rPr>
        <w:t xml:space="preserve"> (não há necessidade de criação de conta no aplicativo, bastando que ele seja instalado para utilização no dia da audiência</w:t>
      </w:r>
      <w:r>
        <w:rPr>
          <w:rFonts w:cs="Arial"/>
          <w:color w:val="0070C0"/>
        </w:rPr>
        <w:t xml:space="preserve">), ou por meio de acesso em computador por navegador. Por sua vez, </w:t>
      </w:r>
      <w:r w:rsidRPr="007119E7">
        <w:rPr>
          <w:rFonts w:cs="Arial"/>
          <w:color w:val="0070C0"/>
        </w:rPr>
        <w:t xml:space="preserve">poderá </w:t>
      </w:r>
      <w:r>
        <w:rPr>
          <w:rFonts w:cs="Arial"/>
          <w:color w:val="0070C0"/>
        </w:rPr>
        <w:t>acessar a sala</w:t>
      </w:r>
      <w:r w:rsidRPr="007119E7">
        <w:rPr>
          <w:rFonts w:cs="Arial"/>
          <w:color w:val="0070C0"/>
        </w:rPr>
        <w:t xml:space="preserve">: </w:t>
      </w:r>
      <w:r>
        <w:rPr>
          <w:rFonts w:cs="Arial"/>
          <w:color w:val="0070C0"/>
        </w:rPr>
        <w:t>a</w:t>
      </w:r>
      <w:r w:rsidRPr="007119E7">
        <w:rPr>
          <w:rFonts w:cs="Arial"/>
          <w:color w:val="0070C0"/>
        </w:rPr>
        <w:t>) pelo endereço eletrônico https://projudi.tjpr.jus.br/projudi/, opção "Consulta por Chave de Validação", inserir a "Chave da audiência/identificadora" indicada</w:t>
      </w:r>
      <w:r>
        <w:rPr>
          <w:rFonts w:cs="Arial"/>
          <w:color w:val="0070C0"/>
        </w:rPr>
        <w:t>; b</w:t>
      </w:r>
      <w:r w:rsidRPr="007119E7">
        <w:rPr>
          <w:rFonts w:cs="Arial"/>
          <w:color w:val="0070C0"/>
        </w:rPr>
        <w:t xml:space="preserve">) por meio de </w:t>
      </w:r>
      <w:r w:rsidRPr="00AD0D27">
        <w:rPr>
          <w:rFonts w:cs="Arial"/>
          <w:i/>
          <w:iCs/>
          <w:color w:val="0070C0"/>
        </w:rPr>
        <w:t>link</w:t>
      </w:r>
      <w:r>
        <w:rPr>
          <w:rFonts w:cs="Arial"/>
          <w:color w:val="0070C0"/>
        </w:rPr>
        <w:t xml:space="preserve"> recebido,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ou</w:t>
      </w:r>
      <w:r w:rsidRPr="007119E7">
        <w:rPr>
          <w:rFonts w:cs="Arial"/>
          <w:color w:val="0070C0"/>
        </w:rPr>
        <w:t xml:space="preserve">; c) por meio de </w:t>
      </w:r>
      <w:r w:rsidRPr="00792A73">
        <w:rPr>
          <w:rFonts w:cs="Arial"/>
          <w:i/>
          <w:iCs/>
          <w:color w:val="0070C0"/>
        </w:rPr>
        <w:t>QR Code</w:t>
      </w:r>
      <w:r w:rsidRPr="00AD0D27">
        <w:rPr>
          <w:rFonts w:cs="Arial"/>
          <w:color w:val="0070C0"/>
        </w:rPr>
        <w:t xml:space="preserve"> informado.</w:t>
      </w:r>
      <w:r w:rsidRPr="007119E7">
        <w:rPr>
          <w:rFonts w:cs="Arial"/>
          <w:color w:val="0070C0"/>
        </w:rPr>
        <w:t xml:space="preserve"> Solicita-se que </w:t>
      </w:r>
      <w:r>
        <w:rPr>
          <w:rFonts w:cs="Arial"/>
          <w:color w:val="0070C0"/>
        </w:rPr>
        <w:t>p</w:t>
      </w:r>
      <w:r w:rsidRPr="007119E7">
        <w:rPr>
          <w:rFonts w:cs="Arial"/>
          <w:color w:val="0070C0"/>
        </w:rPr>
        <w:t>articip</w:t>
      </w:r>
      <w:r>
        <w:rPr>
          <w:rFonts w:cs="Arial"/>
          <w:color w:val="0070C0"/>
        </w:rPr>
        <w:t>e</w:t>
      </w:r>
      <w:r w:rsidRPr="007119E7">
        <w:rPr>
          <w:rFonts w:cs="Arial"/>
          <w:color w:val="0070C0"/>
        </w:rPr>
        <w:t xml:space="preserve"> do ato munida de documentos pessoais (RG e CPF ou CNH), os quais deverão s</w:t>
      </w:r>
      <w:r>
        <w:rPr>
          <w:rFonts w:cs="Arial"/>
          <w:color w:val="0070C0"/>
        </w:rPr>
        <w:t>er mostrados durante sua gravação</w:t>
      </w:r>
      <w:r>
        <w:rPr>
          <w:rFonts w:eastAsia="Times New Roman" w:cs="Arial"/>
          <w:color w:val="0070C0"/>
          <w:lang w:eastAsia="pt-BR"/>
        </w:rPr>
        <w:t>.</w:t>
      </w:r>
    </w:p>
    <w:p w14:paraId="3D18D503" w14:textId="6E1DC63D" w:rsidR="004726C1" w:rsidRPr="0022552A" w:rsidRDefault="0022552A" w:rsidP="0022552A">
      <w:pPr>
        <w:spacing w:after="0"/>
        <w:rPr>
          <w:rStyle w:val="eop"/>
          <w:rFonts w:eastAsia="Times New Roman" w:cs="Arial"/>
          <w:color w:val="0070C0"/>
          <w:lang w:eastAsia="pt-BR"/>
        </w:rPr>
      </w:pPr>
      <w:r w:rsidRPr="006F3F32">
        <w:rPr>
          <w:rFonts w:eastAsia="Times New Roman" w:cs="Arial"/>
          <w:b/>
          <w:bCs/>
          <w:color w:val="0070C0"/>
          <w:lang w:eastAsia="pt-BR"/>
        </w:rPr>
        <w:t>(inserir QR code)</w:t>
      </w:r>
    </w:p>
    <w:p w14:paraId="7FE993FD" w14:textId="77777777" w:rsidR="004726C1" w:rsidRDefault="004726C1" w:rsidP="004726C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r w:rsidRPr="001472BD">
        <w:rPr>
          <w:rFonts w:eastAsia="Times New Roman" w:cs="Arial"/>
          <w:b/>
          <w:bCs/>
          <w:i/>
          <w:iCs/>
          <w:lang w:eastAsia="pt-BR"/>
        </w:rPr>
        <w:t xml:space="preserve">$assinaturaUsuarioLogadoPorOrdemJuiz </w:t>
      </w:r>
    </w:p>
    <w:p w14:paraId="3EDF4520" w14:textId="77777777" w:rsidR="004726C1" w:rsidRDefault="004726C1" w:rsidP="004726C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DD2AA2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166BABFA" w14:textId="77777777" w:rsidR="004726C1" w:rsidRPr="00D71144" w:rsidRDefault="004726C1" w:rsidP="004726C1">
      <w:pPr>
        <w:textAlignment w:val="baseline"/>
        <w:rPr>
          <w:rFonts w:eastAsia="Times New Roman" w:cs="Arial"/>
          <w:lang w:eastAsia="pt-BR"/>
        </w:rPr>
      </w:pPr>
      <w:r w:rsidRPr="00DD2AA2">
        <w:rPr>
          <w:rFonts w:eastAsia="Times New Roman" w:cs="Arial"/>
          <w:b/>
          <w:bCs/>
          <w:u w:val="single"/>
          <w:lang w:eastAsia="pt-BR"/>
        </w:rPr>
        <w:t>OBSERVAÇÃO</w:t>
      </w:r>
      <w:r w:rsidRPr="00DD2AA2">
        <w:rPr>
          <w:rFonts w:eastAsia="Times New Roman" w:cs="Arial"/>
          <w:lang w:eastAsia="pt-BR"/>
        </w:rPr>
        <w:t xml:space="preserve">: </w:t>
      </w:r>
      <w:r w:rsidRPr="00DF13B1">
        <w:rPr>
          <w:rStyle w:val="normaltextrun"/>
          <w:rFonts w:cs="Arial"/>
          <w:bCs/>
        </w:rPr>
        <w:t xml:space="preserve">Tudo em conformidade com </w:t>
      </w:r>
      <w:r>
        <w:rPr>
          <w:rStyle w:val="normaltextrun"/>
          <w:rFonts w:cs="Arial"/>
          <w:bCs/>
        </w:rPr>
        <w:t>os documentos</w:t>
      </w:r>
      <w:r w:rsidRPr="00DF13B1">
        <w:rPr>
          <w:rStyle w:val="normaltextrun"/>
          <w:rFonts w:cs="Arial"/>
          <w:bCs/>
        </w:rPr>
        <w:t xml:space="preserve"> acessíveis </w:t>
      </w:r>
      <w:r w:rsidRPr="00DD2AA2"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</w:t>
      </w:r>
      <w:r w:rsidRPr="00DF13B1">
        <w:rPr>
          <w:rStyle w:val="normaltextrun"/>
          <w:rFonts w:cs="Arial"/>
          <w:bCs/>
        </w:rPr>
        <w:t xml:space="preserve">o endereço eletrônico </w:t>
      </w:r>
      <w:r w:rsidRPr="00C23A98">
        <w:rPr>
          <w:rStyle w:val="normaltextrun"/>
          <w:rFonts w:cs="Arial"/>
          <w:b/>
        </w:rPr>
        <w:t>https://projudi.tjpr.jus.br/projudi/</w:t>
      </w:r>
      <w:r w:rsidRPr="00DF13B1"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 w:rsidRPr="001472BD">
        <w:rPr>
          <w:rFonts w:eastAsia="Times New Roman" w:cs="Arial"/>
          <w:i/>
          <w:iCs/>
          <w:lang w:eastAsia="pt-BR"/>
        </w:rPr>
        <w:t>Consulta via Chave de Validação</w:t>
      </w:r>
      <w:r>
        <w:rPr>
          <w:rFonts w:eastAsia="Times New Roman" w:cs="Arial"/>
          <w:i/>
          <w:iCs/>
          <w:lang w:eastAsia="pt-BR"/>
        </w:rPr>
        <w:t>’</w:t>
      </w:r>
      <w:r w:rsidRPr="001472BD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 xml:space="preserve">e </w:t>
      </w:r>
      <w:r w:rsidRPr="001B207E">
        <w:rPr>
          <w:rFonts w:eastAsia="Times New Roman" w:cs="Arial"/>
          <w:lang w:eastAsia="pt-BR"/>
        </w:rPr>
        <w:t xml:space="preserve">utilizando </w:t>
      </w:r>
      <w:r>
        <w:rPr>
          <w:rFonts w:eastAsia="Times New Roman" w:cs="Arial"/>
          <w:lang w:eastAsia="pt-BR"/>
        </w:rPr>
        <w:t xml:space="preserve">o </w:t>
      </w:r>
      <w:r w:rsidRPr="001B207E">
        <w:rPr>
          <w:rFonts w:eastAsia="Times New Roman" w:cs="Arial"/>
          <w:lang w:eastAsia="pt-BR"/>
        </w:rPr>
        <w:t xml:space="preserve">código </w:t>
      </w:r>
      <w:r w:rsidRPr="001B207E">
        <w:rPr>
          <w:rFonts w:eastAsia="Times New Roman" w:cs="Arial"/>
          <w:b/>
          <w:bCs/>
          <w:lang w:eastAsia="pt-BR"/>
        </w:rPr>
        <w:t>$chaveAcessoProcesso</w:t>
      </w:r>
      <w:r w:rsidRPr="001B207E">
        <w:rPr>
          <w:rFonts w:eastAsia="Times New Roman" w:cs="Arial"/>
          <w:lang w:eastAsia="pt-BR"/>
        </w:rPr>
        <w:t>.</w:t>
      </w:r>
      <w:r>
        <w:rPr>
          <w:rFonts w:eastAsia="Times New Roman" w:cs="Arial"/>
          <w:lang w:eastAsia="pt-BR"/>
        </w:rPr>
        <w:t xml:space="preserve"> </w:t>
      </w:r>
      <w:r w:rsidRPr="00DD2AA2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</w:t>
      </w:r>
      <w:r>
        <w:rPr>
          <w:rFonts w:eastAsia="Times New Roman" w:cs="Arial"/>
          <w:lang w:eastAsia="pt-BR"/>
        </w:rPr>
        <w:t xml:space="preserve"> no sistema Projudi</w:t>
      </w:r>
      <w:r w:rsidRPr="00DD2AA2">
        <w:rPr>
          <w:rFonts w:eastAsia="Times New Roman" w:cs="Arial"/>
          <w:lang w:eastAsia="pt-BR"/>
        </w:rPr>
        <w:t xml:space="preserve">, mediante a habilitação </w:t>
      </w:r>
      <w:r>
        <w:rPr>
          <w:rFonts w:eastAsia="Times New Roman" w:cs="Arial"/>
          <w:lang w:eastAsia="pt-BR"/>
        </w:rPr>
        <w:t>de</w:t>
      </w:r>
      <w:r w:rsidRPr="00DD2AA2">
        <w:rPr>
          <w:rFonts w:eastAsia="Times New Roman" w:cs="Arial"/>
          <w:lang w:eastAsia="pt-BR"/>
        </w:rPr>
        <w:t xml:space="preserve"> advogado.</w:t>
      </w:r>
    </w:p>
    <w:p w14:paraId="5555AC2D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1BF9" w14:textId="77777777" w:rsidR="00B6003A" w:rsidRDefault="00B6003A" w:rsidP="00F56FE2">
      <w:pPr>
        <w:spacing w:after="0" w:line="240" w:lineRule="auto"/>
      </w:pPr>
      <w:r>
        <w:separator/>
      </w:r>
    </w:p>
  </w:endnote>
  <w:endnote w:type="continuationSeparator" w:id="0">
    <w:p w14:paraId="1D407DAF" w14:textId="77777777" w:rsidR="00B6003A" w:rsidRDefault="00B6003A" w:rsidP="00F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7737" w14:textId="77777777" w:rsidR="00B6003A" w:rsidRDefault="00B6003A" w:rsidP="00F56FE2">
      <w:pPr>
        <w:spacing w:after="0" w:line="240" w:lineRule="auto"/>
      </w:pPr>
      <w:r>
        <w:separator/>
      </w:r>
    </w:p>
  </w:footnote>
  <w:footnote w:type="continuationSeparator" w:id="0">
    <w:p w14:paraId="1EFB7221" w14:textId="77777777" w:rsidR="00B6003A" w:rsidRDefault="00B6003A" w:rsidP="00F56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90"/>
    <w:rsid w:val="0022552A"/>
    <w:rsid w:val="0023796A"/>
    <w:rsid w:val="00366AD0"/>
    <w:rsid w:val="003E1690"/>
    <w:rsid w:val="003F2341"/>
    <w:rsid w:val="004726C1"/>
    <w:rsid w:val="00B6003A"/>
    <w:rsid w:val="00CB1028"/>
    <w:rsid w:val="00F56FE2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4824"/>
  <w15:chartTrackingRefBased/>
  <w15:docId w15:val="{7EB3C8F1-D087-471E-AA8E-902B3ABC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90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E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E1690"/>
  </w:style>
  <w:style w:type="character" w:customStyle="1" w:styleId="eop">
    <w:name w:val="eop"/>
    <w:basedOn w:val="Fontepargpadro"/>
    <w:rsid w:val="003E169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6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6FE2"/>
    <w:rPr>
      <w:rFonts w:ascii="Arial" w:hAnsi="Arial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F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6FE2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6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5EEE6-59B6-4A84-A103-856D748AB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89BC2-F4A4-4E35-8A68-E3BC9F56B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DA07D-1089-4783-82C3-3D6AABC019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5</cp:revision>
  <dcterms:created xsi:type="dcterms:W3CDTF">2021-06-26T19:44:00Z</dcterms:created>
  <dcterms:modified xsi:type="dcterms:W3CDTF">2021-08-19T20:58:00Z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