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D53A" w14:textId="77777777" w:rsidR="009E0EFB" w:rsidRPr="00EA0E34" w:rsidRDefault="009E0EFB" w:rsidP="009E0E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47CF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7CF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47CF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4D3C6E5" w14:textId="77777777" w:rsidR="009E0EFB" w:rsidRPr="00EA0E34" w:rsidRDefault="009E0EFB" w:rsidP="009E0E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A0E3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95A75D5" w14:textId="77777777" w:rsidR="009E0EFB" w:rsidRPr="00EA0E34" w:rsidRDefault="009E0EFB" w:rsidP="009E0EF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A0E34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EA0E34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EA0E34">
        <w:rPr>
          <w:rFonts w:ascii="Arial" w:eastAsia="Times New Roman" w:hAnsi="Arial" w:cs="Arial"/>
          <w:b/>
          <w:bCs/>
          <w:u w:val="single"/>
          <w:lang w:eastAsia="pt-BR"/>
        </w:rPr>
        <w:t>CITAÇÃO</w:t>
      </w:r>
    </w:p>
    <w:p w14:paraId="3E671AFC" w14:textId="77777777" w:rsidR="009E0EFB" w:rsidRPr="00EA0E34" w:rsidRDefault="009E0EFB" w:rsidP="009E0E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14830EA4" w14:textId="7C22FEDA" w:rsidR="009E0EFB" w:rsidRPr="00EA0E34" w:rsidRDefault="001B35F0" w:rsidP="009E0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0E3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(), FAZ SABER a todos que virem o presente EDIT</w:t>
      </w:r>
      <w:r w:rsidR="007320BD" w:rsidRPr="00EA0E34">
        <w:rPr>
          <w:rFonts w:ascii="Arial" w:eastAsia="Times New Roman" w:hAnsi="Arial" w:cs="Arial"/>
          <w:sz w:val="18"/>
          <w:szCs w:val="18"/>
          <w:lang w:eastAsia="pt-BR"/>
        </w:rPr>
        <w:t>AL ou tiverem conhecimento dele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que, perante este Juízo, tramitam os autos de $!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(****Caso o processo seja segredo de justiça, inserir apenas as iniciais das partes que não são destinatárias da comunicação, em conformidade com o art. </w:t>
      </w:r>
      <w:r w:rsidR="0010296C"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D47CF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- </w:t>
      </w:r>
      <w:r w:rsidR="00D47CF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Prov. 316/2022</w:t>
      </w:r>
      <w:r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****)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="02FE3D94" w:rsidRPr="00EA0E34">
        <w:rPr>
          <w:rFonts w:ascii="Arial" w:hAnsi="Arial" w:cs="Arial"/>
          <w:sz w:val="18"/>
          <w:szCs w:val="18"/>
        </w:rPr>
        <w:t xml:space="preserve">. Desta forma, 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procede</w:t>
      </w:r>
      <w:r w:rsidR="00D47CFC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22DE7800" w:rsidRPr="00EA0E34">
        <w:rPr>
          <w:rFonts w:ascii="Arial" w:eastAsia="Times New Roman" w:hAnsi="Arial" w:cs="Arial"/>
          <w:sz w:val="18"/>
          <w:szCs w:val="18"/>
          <w:lang w:eastAsia="pt-BR"/>
        </w:rPr>
        <w:t>edital</w:t>
      </w:r>
      <w:r w:rsidR="00D47CFC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22DE7800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3 (três) dias</w:t>
      </w:r>
      <w:r w:rsidR="0010296C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, efetuar o pagamento do débito apontado pela parte exequente, acrescido de custas e honorários advocatícios, </w:t>
      </w:r>
      <w:r w:rsidR="009E0EFB"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 valor total de R$ XXX,XX (valor por extenso)</w:t>
      </w:r>
      <w:r w:rsidR="009E0EFB" w:rsidRPr="00EA0E34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="009E0EFB"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***se não houver o valor atualizado, inserir o seguinte trecho***: “no valor da causa de $</w:t>
      </w:r>
      <w:proofErr w:type="spellStart"/>
      <w:r w:rsidR="009E0EFB"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processoCivelValorAcao</w:t>
      </w:r>
      <w:proofErr w:type="spellEnd"/>
      <w:r w:rsidR="009E0EFB"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(inserir valor por extenso), acrescido de correção monetária e juros moratórios até a data do efetivo pagamento”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="009E0EFB" w:rsidRPr="00EA0E34">
        <w:rPr>
          <w:rFonts w:ascii="Arial" w:eastAsia="Times New Roman" w:hAnsi="Arial" w:cs="Arial"/>
          <w:i/>
          <w:iCs/>
          <w:color w:val="0070C0"/>
          <w:sz w:val="18"/>
          <w:szCs w:val="18"/>
          <w:lang w:eastAsia="pt-BR"/>
        </w:rPr>
        <w:t xml:space="preserve"> </w:t>
      </w:r>
      <w:r w:rsidR="009E0EFB"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(** CNFJ</w:t>
      </w:r>
      <w:r w:rsidR="00D47CF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- </w:t>
      </w:r>
      <w:r w:rsidR="00D47CF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Prov. 316/2022</w:t>
      </w:r>
      <w:r w:rsidR="009E0EFB"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 Art. 2</w:t>
      </w:r>
      <w:r w:rsidR="0010296C"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3</w:t>
      </w:r>
      <w:r w:rsidR="009E0EFB" w:rsidRPr="00EA0E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5. A intimação para pagamento ou depósito de certa quantia, preparo de conta ou mera ciência de cálculo ou conta deverá sempre expressar o valor. **)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gramStart"/>
      <w:r w:rsidR="7AE2A578" w:rsidRPr="00EA0E34">
        <w:rPr>
          <w:rFonts w:ascii="Arial" w:eastAsia="Times New Roman" w:hAnsi="Arial" w:cs="Arial"/>
          <w:sz w:val="18"/>
          <w:szCs w:val="18"/>
          <w:lang w:eastAsia="pt-BR"/>
        </w:rPr>
        <w:t>A(</w:t>
      </w:r>
      <w:proofErr w:type="gramEnd"/>
      <w:r w:rsidR="7AE2A578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s) parte(s) </w:t>
      </w:r>
      <w:r w:rsidR="108C885F" w:rsidRPr="00EA0E34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ica(m) 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CIENTE(S)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de que</w:t>
      </w:r>
      <w:r w:rsidR="0010296C" w:rsidRPr="00EA0E3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em caso de pagamento integral dentro do prazo estipulado</w:t>
      </w:r>
      <w:r w:rsidR="0010296C" w:rsidRPr="00EA0E3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os honorários advocatícios serão reduzidos pela metade, tendo sido estes fixados em 10% (dez por cento) sob o valor do débito. Ainda, </w:t>
      </w:r>
      <w:r w:rsidR="061BC860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a(s) parte(s) 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>fica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</w:t>
      </w:r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(S)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de que</w:t>
      </w:r>
      <w:r w:rsidR="0010296C" w:rsidRPr="00EA0E3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reconhecendo a dívida e comprovando o depósito de 30% (trinta por cento) acrescido de custas e honorário advocatícios, poderá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requerer o parcelamento do restante da dívida em até 6 (seis) parcelas mensais acrescidas de correção monetária e de juros de 1% (um por cento) ao mês</w:t>
      </w:r>
      <w:r w:rsidR="4DEC1D6B" w:rsidRPr="00EA0E34">
        <w:rPr>
          <w:rFonts w:ascii="Arial" w:eastAsia="Times New Roman" w:hAnsi="Arial" w:cs="Arial"/>
          <w:sz w:val="18"/>
          <w:szCs w:val="18"/>
          <w:lang w:eastAsia="pt-BR"/>
        </w:rPr>
        <w:t>. O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não pagamento de qualquer das prestações acarretará cumulativamente </w:t>
      </w:r>
      <w:r w:rsidR="00D47CFC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>vencime</w:t>
      </w:r>
      <w:r w:rsidRPr="00EA0E34">
        <w:rPr>
          <w:rFonts w:ascii="Arial" w:eastAsia="Times New Roman" w:hAnsi="Arial" w:cs="Arial"/>
          <w:sz w:val="18"/>
          <w:szCs w:val="18"/>
          <w:lang w:eastAsia="pt-BR"/>
        </w:rPr>
        <w:t>nto das prestações subsequentes e o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 prosseguimento do processo, com o imediato reinício dos atos executivos e imposição ao executado de multa de 10% (dez por cento) sobre o valor das prestações não pagas. 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Em caso de não pagamento, </w:t>
      </w:r>
      <w:r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seus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bens estarão sujeitos </w:t>
      </w:r>
      <w:r w:rsidR="00D47CF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penhora e/ou arresto (art. 829, </w:t>
      </w:r>
      <w:r w:rsidR="009E0EFB" w:rsidRPr="00EA0E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§ 1º, CPC</w:t>
      </w:r>
      <w:r w:rsidR="0010296C" w:rsidRPr="00EA0E34">
        <w:rPr>
          <w:rStyle w:val="Refdenotaderodap"/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footnoteReference w:id="1"/>
      </w:r>
      <w:r w:rsidR="009E0EFB" w:rsidRPr="00EA0E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)</w:t>
      </w:r>
      <w:r w:rsidR="009E0EFB"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. Independentemente da penhora, depósito ou caução, poderá opor embargos de execução no 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10296C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9E0EFB" w:rsidRPr="00EA0E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</w:p>
    <w:p w14:paraId="2D533F6D" w14:textId="77777777" w:rsidR="0069414D" w:rsidRPr="00EA0E34" w:rsidRDefault="0069414D" w:rsidP="00694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0E34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7AABA457" w14:textId="77777777" w:rsidR="001B35F0" w:rsidRPr="00EA0E34" w:rsidRDefault="001B35F0" w:rsidP="001B3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EA0E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dias da publicação do presente Edital (art. 231, inc. IV, CPC). </w:t>
      </w:r>
    </w:p>
    <w:p w14:paraId="525FBE82" w14:textId="77777777" w:rsidR="009E0EFB" w:rsidRPr="00EA0E34" w:rsidRDefault="009E0EFB" w:rsidP="009E0E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A0E34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A0E3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A0E34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3E1C60D6" w14:textId="77777777" w:rsidR="009E0EFB" w:rsidRPr="00EA0E34" w:rsidRDefault="009E0EFB" w:rsidP="009E0EFB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EA0E34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3F1F4611" w14:textId="3EE3602A" w:rsidR="004311A6" w:rsidRPr="00EA0E34" w:rsidRDefault="009E0EFB" w:rsidP="00EA0E3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A0E3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EA0E34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EA0E3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A0E34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10296C" w:rsidRPr="00EA0E34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EA0E34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EA0E3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EA0E34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EA0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4401E4" w16cex:dateUtc="2022-02-01T15:40:57.63Z"/>
  <w16cex:commentExtensible w16cex:durableId="47C4ECF8" w16cex:dateUtc="2022-02-01T15:41:19.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30F52F" w16cid:durableId="2F4401E4"/>
  <w16cid:commentId w16cid:paraId="05677A80" w16cid:durableId="47C4EC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0E54" w14:textId="77777777" w:rsidR="0010296C" w:rsidRDefault="0010296C" w:rsidP="0010296C">
      <w:pPr>
        <w:spacing w:after="0" w:line="240" w:lineRule="auto"/>
      </w:pPr>
      <w:r>
        <w:separator/>
      </w:r>
    </w:p>
  </w:endnote>
  <w:endnote w:type="continuationSeparator" w:id="0">
    <w:p w14:paraId="1D30C553" w14:textId="77777777" w:rsidR="0010296C" w:rsidRDefault="0010296C" w:rsidP="0010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0662" w14:textId="77777777" w:rsidR="0010296C" w:rsidRDefault="0010296C" w:rsidP="0010296C">
      <w:pPr>
        <w:spacing w:after="0" w:line="240" w:lineRule="auto"/>
      </w:pPr>
      <w:r>
        <w:separator/>
      </w:r>
    </w:p>
  </w:footnote>
  <w:footnote w:type="continuationSeparator" w:id="0">
    <w:p w14:paraId="6E4F21B5" w14:textId="77777777" w:rsidR="0010296C" w:rsidRDefault="0010296C" w:rsidP="0010296C">
      <w:pPr>
        <w:spacing w:after="0" w:line="240" w:lineRule="auto"/>
      </w:pPr>
      <w:r>
        <w:continuationSeparator/>
      </w:r>
    </w:p>
  </w:footnote>
  <w:footnote w:id="1">
    <w:p w14:paraId="1D536866" w14:textId="169452BF" w:rsidR="0010296C" w:rsidRPr="00EA0E34" w:rsidRDefault="0010296C" w:rsidP="00EA0E3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EA0E34">
        <w:rPr>
          <w:rStyle w:val="Refdenotaderodap"/>
          <w:rFonts w:ascii="Arial" w:hAnsi="Arial" w:cs="Arial"/>
          <w:sz w:val="14"/>
          <w:szCs w:val="14"/>
        </w:rPr>
        <w:footnoteRef/>
      </w:r>
      <w:r w:rsidRPr="00EA0E34">
        <w:rPr>
          <w:rFonts w:ascii="Arial" w:hAnsi="Arial" w:cs="Arial"/>
          <w:sz w:val="14"/>
          <w:szCs w:val="14"/>
        </w:rPr>
        <w:t xml:space="preserve"> Código de Processo Civil: </w:t>
      </w:r>
      <w:r>
        <w:rPr>
          <w:rFonts w:ascii="Arial" w:hAnsi="Arial" w:cs="Arial"/>
          <w:sz w:val="14"/>
          <w:szCs w:val="14"/>
        </w:rPr>
        <w:t>“</w:t>
      </w:r>
      <w:r w:rsidRPr="00EA0E34">
        <w:rPr>
          <w:rFonts w:ascii="Arial" w:eastAsia="Times New Roman" w:hAnsi="Arial" w:cs="Arial"/>
          <w:iCs/>
          <w:color w:val="000000"/>
          <w:sz w:val="14"/>
          <w:szCs w:val="14"/>
          <w:lang w:eastAsia="pt-BR"/>
        </w:rPr>
        <w:t>Art. 829. O executado será citado para pagar a dívida no prazo de 3 (três) dias, contado da citação. § 1º Do mandado de citação constarão, também, a ordem de penhora e a avaliação a serem cumpridas pelo oficial de justiça tão logo verificado o não pagamento no prazo assinalado, de tudo lavrando-se auto, com intimação do executado.</w:t>
      </w:r>
      <w:r>
        <w:rPr>
          <w:rFonts w:ascii="Arial" w:eastAsia="Times New Roman" w:hAnsi="Arial" w:cs="Arial"/>
          <w:iCs/>
          <w:color w:val="000000"/>
          <w:sz w:val="14"/>
          <w:szCs w:val="14"/>
          <w:lang w:eastAsia="pt-BR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FB"/>
    <w:rsid w:val="000E7E0F"/>
    <w:rsid w:val="0010296C"/>
    <w:rsid w:val="001B35F0"/>
    <w:rsid w:val="0069414D"/>
    <w:rsid w:val="007320BD"/>
    <w:rsid w:val="00916750"/>
    <w:rsid w:val="009E0EFB"/>
    <w:rsid w:val="00A64942"/>
    <w:rsid w:val="00D47CFC"/>
    <w:rsid w:val="00EA0E34"/>
    <w:rsid w:val="02495897"/>
    <w:rsid w:val="02FE3D94"/>
    <w:rsid w:val="061BC860"/>
    <w:rsid w:val="108C885F"/>
    <w:rsid w:val="19A9587B"/>
    <w:rsid w:val="1D90F431"/>
    <w:rsid w:val="22DE7800"/>
    <w:rsid w:val="4DEC1D6B"/>
    <w:rsid w:val="6615E78F"/>
    <w:rsid w:val="7AE2A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13816"/>
  <w15:chartTrackingRefBased/>
  <w15:docId w15:val="{35BB1793-C6E8-4B1A-93F9-84B103BD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5F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29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29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2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b75821d66b8b451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e7ba43c189bc46b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C710-15F5-4F6C-85AA-D7A7BE8DC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0E974B-812C-4857-8528-6E9B8A42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5925A-0C2B-4A11-BC08-D07A5B6B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260A8-5241-468A-B9A7-6B53D2C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2679</Characters>
  <Application>Microsoft Office Word</Application>
  <DocSecurity>0</DocSecurity>
  <Lines>22</Lines>
  <Paragraphs>6</Paragraphs>
  <ScaleCrop>false</ScaleCrop>
  <Company>Tribunal de Justiça do Estado do Paraná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2021-10-27T20:15:00Z</dcterms:created>
  <dcterms:modified xsi:type="dcterms:W3CDTF">2023-06-20T20:37:00Z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