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C851" w14:textId="77777777" w:rsidR="00B96159" w:rsidRPr="00685571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5441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054415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700ACE9" w14:textId="77777777" w:rsidR="00B96159" w:rsidRPr="00685571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5441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FF62630" w14:textId="77777777" w:rsidR="00B96159" w:rsidRPr="00685571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5441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B96159" w:rsidRPr="00054415" w14:paraId="78EF66FF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3B41C" w14:textId="77777777" w:rsidR="00B96159" w:rsidRPr="0068557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C18A9D" w14:textId="6C790B2D" w:rsidR="00B96159" w:rsidRPr="0068557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C4673F" w:rsidRPr="00054415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05441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05441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5441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05441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054415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B96159" w:rsidRPr="00054415" w14:paraId="684A96B6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F4D29" w14:textId="77777777" w:rsidR="00B96159" w:rsidRPr="0068557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4FE680" w14:textId="77777777" w:rsidR="00B96159" w:rsidRPr="0068557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B96159" w:rsidRPr="00054415" w14:paraId="3348B450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4B8A2" w14:textId="77777777" w:rsidR="00B96159" w:rsidRPr="0068557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54415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054415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ABE3A3" w14:textId="77777777" w:rsidR="00B96159" w:rsidRPr="0068557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54415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073A4193" w14:textId="6703EF93" w:rsidR="00B96159" w:rsidRPr="00685571" w:rsidRDefault="00B96159" w:rsidP="00B9615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685571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685571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C4673F" w:rsidRPr="00685571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685571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685571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685571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685571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685571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685571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685571">
        <w:rPr>
          <w:rFonts w:eastAsia="Times New Roman" w:cs="Arial"/>
          <w:b/>
          <w:bCs/>
          <w:u w:val="single"/>
          <w:lang w:eastAsia="pt-BR"/>
        </w:rPr>
        <w:t>()</w:t>
      </w:r>
      <w:r w:rsidRPr="00054415">
        <w:rPr>
          <w:rFonts w:eastAsia="Times New Roman" w:cs="Arial"/>
          <w:sz w:val="24"/>
          <w:szCs w:val="24"/>
          <w:lang w:eastAsia="pt-BR"/>
        </w:rPr>
        <w:br/>
      </w:r>
      <w:r w:rsidRPr="00054415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054415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54415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54415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54415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054415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54415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79E618F9" w14:textId="3765A57A" w:rsidR="008E0673" w:rsidRPr="00685571" w:rsidRDefault="00054415" w:rsidP="008E067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CE739F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</w:t>
      </w:r>
      <w:r w:rsidRPr="00685571">
        <w:rPr>
          <w:rFonts w:eastAsia="Times New Roman" w:cs="Arial"/>
          <w:i/>
          <w:color w:val="3300FF"/>
          <w:sz w:val="14"/>
          <w:szCs w:val="14"/>
          <w:lang w:eastAsia="pt-BR"/>
        </w:rPr>
        <w:t>o</w:t>
      </w:r>
      <w:r w:rsidR="008E0673" w:rsidRPr="00685571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4BDD2783" w14:textId="77777777" w:rsidR="00B96159" w:rsidRPr="00685571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E41BC28" w14:textId="77777777" w:rsidR="00B96159" w:rsidRPr="00685571" w:rsidRDefault="00B96159" w:rsidP="00B9615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054415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054415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054415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054415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054415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054415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054415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054415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54415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54415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ADC3621" w14:textId="77777777" w:rsidR="00B96159" w:rsidRPr="00685571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4AEF786" w14:textId="77777777" w:rsidR="00054415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054415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054415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054415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054415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054415">
        <w:rPr>
          <w:rFonts w:eastAsia="Times New Roman" w:cs="Arial"/>
          <w:sz w:val="18"/>
          <w:szCs w:val="18"/>
          <w:lang w:eastAsia="pt-BR"/>
        </w:rPr>
        <w:t>:</w:t>
      </w:r>
    </w:p>
    <w:p w14:paraId="7144EA17" w14:textId="77777777" w:rsidR="00054415" w:rsidRDefault="00054415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3CF0EF5" w14:textId="5189F9FC" w:rsidR="00054415" w:rsidRDefault="00054415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685571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F40593" w:rsidRPr="0005441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</w:t>
      </w:r>
      <w:r w:rsidR="00B96159" w:rsidRPr="0005441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AÇÃO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 </w:t>
      </w:r>
      <w:r w:rsidR="00F40593" w:rsidRPr="00054415">
        <w:rPr>
          <w:rFonts w:eastAsia="Times New Roman" w:cs="Arial"/>
          <w:sz w:val="18"/>
          <w:szCs w:val="18"/>
          <w:lang w:eastAsia="pt-BR"/>
        </w:rPr>
        <w:t>da parte acima indicada</w:t>
      </w:r>
      <w:r w:rsidR="00F40593" w:rsidRPr="00054415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F40593" w:rsidRPr="00054415">
        <w:rPr>
          <w:rFonts w:eastAsia="Times New Roman" w:cs="Arial"/>
          <w:sz w:val="18"/>
          <w:szCs w:val="18"/>
          <w:lang w:eastAsia="pt-BR"/>
        </w:rPr>
        <w:t xml:space="preserve">dos termos do presente </w:t>
      </w:r>
      <w:r w:rsidR="00F40593" w:rsidRPr="00054415">
        <w:rPr>
          <w:rFonts w:eastAsia="Times New Roman" w:cs="Arial"/>
          <w:b/>
          <w:sz w:val="18"/>
          <w:szCs w:val="18"/>
          <w:lang w:eastAsia="pt-BR"/>
        </w:rPr>
        <w:t>Cumprimento de Sentença  de Obrigação de Prestar Alimentos</w:t>
      </w:r>
      <w:r w:rsidR="00F40593" w:rsidRPr="00685571">
        <w:rPr>
          <w:rStyle w:val="Refdenotaderodap"/>
          <w:rFonts w:cs="Arial"/>
          <w:sz w:val="18"/>
          <w:szCs w:val="18"/>
        </w:rPr>
        <w:footnoteReference w:id="2"/>
      </w:r>
      <w:r w:rsidR="00F40593" w:rsidRPr="00054415">
        <w:rPr>
          <w:rFonts w:eastAsia="Times New Roman" w:cs="Arial"/>
          <w:sz w:val="18"/>
          <w:szCs w:val="18"/>
          <w:lang w:eastAsia="pt-BR"/>
        </w:rPr>
        <w:t>,</w:t>
      </w:r>
      <w:r w:rsidR="00F40593" w:rsidRPr="00054415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>para</w:t>
      </w:r>
      <w:r>
        <w:rPr>
          <w:rFonts w:eastAsia="Times New Roman" w:cs="Arial"/>
          <w:sz w:val="18"/>
          <w:szCs w:val="18"/>
          <w:lang w:eastAsia="pt-BR"/>
        </w:rPr>
        <w:t>:</w:t>
      </w:r>
    </w:p>
    <w:p w14:paraId="49016292" w14:textId="35480905" w:rsidR="00054415" w:rsidRDefault="00054415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685571">
        <w:rPr>
          <w:rFonts w:eastAsia="Times New Roman" w:cs="Arial"/>
          <w:b/>
          <w:sz w:val="18"/>
          <w:szCs w:val="18"/>
          <w:lang w:eastAsia="pt-BR"/>
        </w:rPr>
        <w:t>1.1.</w:t>
      </w:r>
      <w:r>
        <w:rPr>
          <w:rFonts w:eastAsia="Times New Roman" w:cs="Arial"/>
          <w:sz w:val="18"/>
          <w:szCs w:val="18"/>
          <w:lang w:eastAsia="pt-BR"/>
        </w:rPr>
        <w:t xml:space="preserve"> N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o </w:t>
      </w:r>
      <w:r w:rsidR="00B96159" w:rsidRPr="00054415">
        <w:rPr>
          <w:rFonts w:eastAsia="Times New Roman" w:cs="Arial"/>
          <w:b/>
          <w:bCs/>
          <w:sz w:val="18"/>
          <w:szCs w:val="18"/>
          <w:lang w:eastAsia="pt-BR"/>
        </w:rPr>
        <w:t>prazo de 3 (três)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>,</w:t>
      </w:r>
      <w:r w:rsidR="00B96159" w:rsidRPr="00054415">
        <w:rPr>
          <w:rFonts w:eastAsia="Times New Roman" w:cs="Arial"/>
          <w:b/>
          <w:bCs/>
          <w:sz w:val="18"/>
          <w:szCs w:val="18"/>
          <w:lang w:eastAsia="pt-BR"/>
        </w:rPr>
        <w:t xml:space="preserve"> pagar o</w:t>
      </w:r>
      <w:r w:rsidR="003D7796" w:rsidRPr="00054415">
        <w:rPr>
          <w:rFonts w:eastAsia="Times New Roman" w:cs="Arial"/>
          <w:b/>
          <w:bCs/>
          <w:sz w:val="18"/>
          <w:szCs w:val="18"/>
          <w:lang w:eastAsia="pt-BR"/>
        </w:rPr>
        <w:t xml:space="preserve"> débito</w:t>
      </w:r>
      <w:r w:rsidR="00B96159" w:rsidRPr="00054415">
        <w:rPr>
          <w:rFonts w:eastAsia="Times New Roman" w:cs="Arial"/>
          <w:b/>
          <w:bCs/>
          <w:sz w:val="18"/>
          <w:szCs w:val="18"/>
          <w:lang w:eastAsia="pt-BR"/>
        </w:rPr>
        <w:t xml:space="preserve"> relativo às 3 (três) prestações alimentares</w:t>
      </w:r>
      <w:r w:rsidR="003D7796" w:rsidRPr="00054415">
        <w:rPr>
          <w:rFonts w:eastAsia="Times New Roman" w:cs="Arial"/>
          <w:b/>
          <w:bCs/>
          <w:sz w:val="18"/>
          <w:szCs w:val="18"/>
          <w:lang w:eastAsia="pt-BR"/>
        </w:rPr>
        <w:t xml:space="preserve"> anteriores ao ajuizamento da presente execução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, </w:t>
      </w:r>
      <w:r w:rsidR="00B96159" w:rsidRPr="00054415">
        <w:rPr>
          <w:rFonts w:eastAsia="Times New Roman" w:cs="Arial"/>
          <w:b/>
          <w:sz w:val="18"/>
          <w:szCs w:val="18"/>
          <w:lang w:eastAsia="pt-BR"/>
        </w:rPr>
        <w:t>bem como as demais parcelas vincendas no curso do processo</w:t>
      </w:r>
      <w:r w:rsidR="003D7796" w:rsidRPr="00054415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3"/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, </w:t>
      </w:r>
      <w:r w:rsidR="003D7796" w:rsidRPr="00054415">
        <w:rPr>
          <w:rFonts w:eastAsia="Times New Roman" w:cs="Arial"/>
          <w:sz w:val="18"/>
          <w:szCs w:val="18"/>
          <w:lang w:eastAsia="pt-BR"/>
        </w:rPr>
        <w:t xml:space="preserve">devidamente atualizadas 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>até a data do efetivo pagamento</w:t>
      </w:r>
      <w:r w:rsidR="003D7796" w:rsidRPr="00054415">
        <w:rPr>
          <w:rFonts w:eastAsia="Times New Roman" w:cs="Arial"/>
          <w:sz w:val="18"/>
          <w:szCs w:val="18"/>
          <w:lang w:eastAsia="pt-BR"/>
        </w:rPr>
        <w:t xml:space="preserve">; provar que o fez; 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ou justificar a impossibilidade de fazê-lo, sob pena de </w:t>
      </w:r>
      <w:r w:rsidR="00B96159" w:rsidRPr="00054415">
        <w:rPr>
          <w:rFonts w:eastAsia="Times New Roman" w:cs="Arial"/>
          <w:b/>
          <w:bCs/>
          <w:sz w:val="18"/>
          <w:szCs w:val="18"/>
          <w:lang w:eastAsia="pt-BR"/>
        </w:rPr>
        <w:t>protesto do pronunciamento judicial e decretação da prisão civil pelo prazo de 1 (um) a 3 (três) meses, a qual será cumprida em regime fechado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 (art. 528, §§ 1º, 3º e 4º, CPC)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2D156389" w14:textId="66F1035A" w:rsidR="00B96159" w:rsidRPr="00685571" w:rsidRDefault="00054415" w:rsidP="00B9615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85571">
        <w:rPr>
          <w:rFonts w:eastAsia="Times New Roman" w:cs="Arial"/>
          <w:b/>
          <w:sz w:val="18"/>
          <w:szCs w:val="18"/>
          <w:lang w:eastAsia="pt-BR"/>
        </w:rPr>
        <w:t>1.2.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P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>ag</w:t>
      </w:r>
      <w:r>
        <w:rPr>
          <w:rFonts w:eastAsia="Times New Roman" w:cs="Arial"/>
          <w:sz w:val="18"/>
          <w:szCs w:val="18"/>
          <w:lang w:eastAsia="pt-BR"/>
        </w:rPr>
        <w:t>ar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 as demais p</w:t>
      </w:r>
      <w:r w:rsidR="003D7796" w:rsidRPr="00054415">
        <w:rPr>
          <w:rFonts w:eastAsia="Times New Roman" w:cs="Arial"/>
          <w:sz w:val="18"/>
          <w:szCs w:val="18"/>
          <w:lang w:eastAsia="pt-BR"/>
        </w:rPr>
        <w:t>restações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 vencidas há mais de 3 (três) meses</w:t>
      </w:r>
      <w:r w:rsidR="003D7796" w:rsidRPr="00054415">
        <w:rPr>
          <w:rFonts w:eastAsia="Times New Roman" w:cs="Arial"/>
          <w:sz w:val="18"/>
          <w:szCs w:val="18"/>
          <w:lang w:eastAsia="pt-BR"/>
        </w:rPr>
        <w:t xml:space="preserve"> </w:t>
      </w:r>
      <w:r w:rsidR="003D7796" w:rsidRPr="00054415">
        <w:rPr>
          <w:rFonts w:eastAsia="Times New Roman" w:cs="Arial"/>
          <w:bCs/>
          <w:sz w:val="18"/>
          <w:szCs w:val="18"/>
          <w:lang w:eastAsia="pt-BR"/>
        </w:rPr>
        <w:t>anteriores ao ajuizamento da presente execução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>, via</w:t>
      </w:r>
      <w:r w:rsidR="00B96159" w:rsidRPr="00054415">
        <w:rPr>
          <w:rFonts w:eastAsia="Times New Roman" w:cs="Arial"/>
          <w:b/>
          <w:bCs/>
          <w:sz w:val="18"/>
          <w:szCs w:val="18"/>
          <w:lang w:eastAsia="pt-BR"/>
        </w:rPr>
        <w:t xml:space="preserve"> Cumprimento de Sentença</w:t>
      </w:r>
      <w:r w:rsidR="00B96159" w:rsidRPr="00054415">
        <w:rPr>
          <w:rFonts w:eastAsia="Times New Roman" w:cs="Arial"/>
          <w:sz w:val="18"/>
          <w:szCs w:val="18"/>
          <w:lang w:eastAsia="pt-BR"/>
        </w:rPr>
        <w:t xml:space="preserve"> e sob pena de penhora, nos termos do art. 523 do Código de Processo Civil</w:t>
      </w:r>
      <w:r w:rsidR="005238AE" w:rsidRPr="00054415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4"/>
      </w:r>
      <w:r w:rsidR="00B96159" w:rsidRPr="00054415">
        <w:rPr>
          <w:rFonts w:eastAsia="Times New Roman" w:cs="Arial"/>
          <w:sz w:val="18"/>
          <w:szCs w:val="18"/>
          <w:lang w:eastAsia="pt-BR"/>
        </w:rPr>
        <w:t>.</w:t>
      </w:r>
    </w:p>
    <w:p w14:paraId="2898468D" w14:textId="7F6CD770" w:rsidR="00B96159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E6AEFD3" w14:textId="7A225615" w:rsidR="00054415" w:rsidRPr="00305494" w:rsidRDefault="00054415" w:rsidP="00054415">
      <w:pPr>
        <w:pStyle w:val="SemEspaamento"/>
        <w:rPr>
          <w:rFonts w:cs="Arial"/>
          <w:bCs/>
          <w:sz w:val="18"/>
          <w:szCs w:val="18"/>
        </w:rPr>
      </w:pPr>
      <w:r w:rsidRPr="00685571">
        <w:rPr>
          <w:rFonts w:cs="Arial"/>
          <w:b/>
          <w:sz w:val="18"/>
          <w:szCs w:val="18"/>
        </w:rPr>
        <w:t>2.</w:t>
      </w:r>
      <w:r w:rsidRPr="005A097C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577F38D5" w14:textId="77777777" w:rsidR="00054415" w:rsidRDefault="00054415" w:rsidP="0005441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46B432A6" w14:textId="77777777" w:rsidR="00054415" w:rsidRPr="002A0A2D" w:rsidRDefault="00054415" w:rsidP="0005441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0A07DA08" w14:textId="77777777" w:rsidR="00054415" w:rsidRDefault="00054415" w:rsidP="00054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494">
        <w:rPr>
          <w:rFonts w:eastAsia="Times New Roman" w:cs="Arial"/>
          <w:sz w:val="18"/>
          <w:szCs w:val="18"/>
        </w:rPr>
        <w:t xml:space="preserve">O(A) Oficial de Justiça </w:t>
      </w:r>
      <w:r w:rsidRPr="00305494"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 w:rsidRPr="00305494">
        <w:rPr>
          <w:rFonts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eastAsia="Times New Roman" w:cs="Arial"/>
          <w:sz w:val="18"/>
          <w:szCs w:val="18"/>
        </w:rPr>
        <w:t>possui outros endereços onde pode ser localizado(a) ou meios para ser contatado(a)</w:t>
      </w:r>
      <w:r>
        <w:rPr>
          <w:rFonts w:eastAsia="Times New Roman" w:cs="Arial"/>
          <w:sz w:val="18"/>
          <w:szCs w:val="18"/>
        </w:rPr>
        <w:t>, assim como</w:t>
      </w:r>
      <w:r w:rsidRPr="00305494">
        <w:rPr>
          <w:rFonts w:eastAsia="Times New Roman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6A442292" w14:textId="77777777" w:rsidR="00054415" w:rsidRPr="000B48C6" w:rsidRDefault="00054415" w:rsidP="0005441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52EF27AF" w14:textId="6F40D58C" w:rsidR="00054415" w:rsidRDefault="00054415" w:rsidP="00054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 w:rsidR="005B0CF3"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3BD24CF3" w14:textId="77777777" w:rsidR="00054415" w:rsidRPr="000B48C6" w:rsidRDefault="00054415" w:rsidP="0005441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0D91D37C" w14:textId="3A6E0EE4" w:rsidR="00054415" w:rsidRDefault="00054415" w:rsidP="0005441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</w:t>
      </w:r>
      <w:r w:rsidRPr="00291036">
        <w:rPr>
          <w:rFonts w:eastAsia="Times New Roman" w:cs="Arial"/>
          <w:sz w:val="18"/>
          <w:szCs w:val="18"/>
          <w:lang w:eastAsia="pt-BR"/>
        </w:rPr>
        <w:lastRenderedPageBreak/>
        <w:t xml:space="preserve">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B3E0B02" w14:textId="77777777" w:rsidR="00054415" w:rsidRPr="00685571" w:rsidRDefault="00054415" w:rsidP="0005441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5E2E4F19" w14:textId="77777777" w:rsidR="00054415" w:rsidRPr="005E22C2" w:rsidRDefault="00054415" w:rsidP="00054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319D5C7B" w14:textId="77777777" w:rsidR="00054415" w:rsidRPr="005E22C2" w:rsidRDefault="00054415" w:rsidP="00054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eastAsia="Times New Roman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7</w:t>
      </w:r>
      <w:r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372EB764" w14:textId="30A2C10C" w:rsidR="00323C4A" w:rsidRPr="00685571" w:rsidRDefault="00054415" w:rsidP="0068557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, que deverá ser solicitada à Secretaria da Unidade Judicial. </w:t>
      </w:r>
      <w:r w:rsidRPr="00E947D5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Pr="006A52FA">
        <w:rPr>
          <w:rFonts w:eastAsia="Times New Roman" w:cs="Arial"/>
          <w:sz w:val="14"/>
          <w:szCs w:val="14"/>
          <w:lang w:eastAsia="pt-BR"/>
        </w:rPr>
        <w:t>.</w:t>
      </w:r>
    </w:p>
    <w:sectPr w:rsidR="00323C4A" w:rsidRPr="00685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C203" w14:textId="77777777" w:rsidR="00F40593" w:rsidRDefault="00F40593" w:rsidP="00F40593">
      <w:pPr>
        <w:spacing w:after="0" w:line="240" w:lineRule="auto"/>
      </w:pPr>
      <w:r>
        <w:separator/>
      </w:r>
    </w:p>
  </w:endnote>
  <w:endnote w:type="continuationSeparator" w:id="0">
    <w:p w14:paraId="1A6243BF" w14:textId="77777777" w:rsidR="00F40593" w:rsidRDefault="00F40593" w:rsidP="00F4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AB92" w14:textId="77777777" w:rsidR="00F40593" w:rsidRDefault="00F40593" w:rsidP="00F40593">
      <w:pPr>
        <w:spacing w:after="0" w:line="240" w:lineRule="auto"/>
      </w:pPr>
      <w:r>
        <w:separator/>
      </w:r>
    </w:p>
  </w:footnote>
  <w:footnote w:type="continuationSeparator" w:id="0">
    <w:p w14:paraId="674AC4F5" w14:textId="77777777" w:rsidR="00F40593" w:rsidRDefault="00F40593" w:rsidP="00F40593">
      <w:pPr>
        <w:spacing w:after="0" w:line="240" w:lineRule="auto"/>
      </w:pPr>
      <w:r>
        <w:continuationSeparator/>
      </w:r>
    </w:p>
  </w:footnote>
  <w:footnote w:id="1">
    <w:p w14:paraId="0B5906DD" w14:textId="611803F2" w:rsidR="008E0673" w:rsidRPr="00C4673F" w:rsidRDefault="008E0673" w:rsidP="008E067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4673F">
        <w:rPr>
          <w:rStyle w:val="Refdenotaderodap"/>
          <w:sz w:val="14"/>
          <w:szCs w:val="14"/>
        </w:rPr>
        <w:footnoteRef/>
      </w:r>
      <w:r w:rsidRPr="00C4673F">
        <w:rPr>
          <w:sz w:val="14"/>
          <w:szCs w:val="14"/>
        </w:rPr>
        <w:t xml:space="preserve"> </w:t>
      </w:r>
      <w:r w:rsidR="00054415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054415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054415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054415">
        <w:rPr>
          <w:rFonts w:eastAsia="Times New Roman" w:cs="Arial"/>
          <w:sz w:val="14"/>
          <w:szCs w:val="14"/>
          <w:lang w:eastAsia="pt-BR"/>
        </w:rPr>
        <w:t xml:space="preserve">. </w:t>
      </w:r>
      <w:r w:rsidR="00054415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054415">
        <w:rPr>
          <w:rFonts w:eastAsia="Times New Roman" w:cs="Arial"/>
          <w:sz w:val="14"/>
          <w:szCs w:val="14"/>
          <w:lang w:eastAsia="pt-BR"/>
        </w:rPr>
        <w:t xml:space="preserve"> </w:t>
      </w:r>
      <w:r w:rsidR="00054415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054415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054415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054415">
        <w:rPr>
          <w:rFonts w:eastAsia="Times New Roman" w:cs="Arial"/>
          <w:sz w:val="14"/>
          <w:szCs w:val="14"/>
          <w:lang w:eastAsia="pt-BR"/>
        </w:rPr>
        <w:t>,</w:t>
      </w:r>
      <w:r w:rsidR="00054415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054415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054415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054415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5A6A9B6C" w14:textId="715C33DA" w:rsidR="00F40593" w:rsidRPr="00C4673F" w:rsidRDefault="00F40593" w:rsidP="005238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C4673F">
        <w:rPr>
          <w:rStyle w:val="Refdenotaderodap"/>
          <w:rFonts w:ascii="Arial" w:hAnsi="Arial" w:cs="Arial"/>
          <w:sz w:val="14"/>
          <w:szCs w:val="14"/>
        </w:rPr>
        <w:footnoteRef/>
      </w:r>
      <w:r w:rsidRPr="00C4673F">
        <w:rPr>
          <w:rFonts w:ascii="Arial" w:hAnsi="Arial" w:cs="Arial"/>
          <w:sz w:val="14"/>
          <w:szCs w:val="14"/>
        </w:rPr>
        <w:t xml:space="preserve"> C</w:t>
      </w:r>
      <w:r w:rsidR="00054415">
        <w:rPr>
          <w:rFonts w:ascii="Arial" w:hAnsi="Arial" w:cs="Arial"/>
          <w:sz w:val="14"/>
          <w:szCs w:val="14"/>
        </w:rPr>
        <w:t xml:space="preserve">ódigo de </w:t>
      </w:r>
      <w:r w:rsidRPr="00C4673F">
        <w:rPr>
          <w:rFonts w:ascii="Arial" w:hAnsi="Arial" w:cs="Arial"/>
          <w:sz w:val="14"/>
          <w:szCs w:val="14"/>
        </w:rPr>
        <w:t>P</w:t>
      </w:r>
      <w:r w:rsidR="00054415">
        <w:rPr>
          <w:rFonts w:ascii="Arial" w:hAnsi="Arial" w:cs="Arial"/>
          <w:sz w:val="14"/>
          <w:szCs w:val="14"/>
        </w:rPr>
        <w:t xml:space="preserve">rocesso </w:t>
      </w:r>
      <w:r w:rsidRPr="00C4673F">
        <w:rPr>
          <w:rFonts w:ascii="Arial" w:hAnsi="Arial" w:cs="Arial"/>
          <w:sz w:val="14"/>
          <w:szCs w:val="14"/>
        </w:rPr>
        <w:t>C</w:t>
      </w:r>
      <w:r w:rsidR="00054415">
        <w:rPr>
          <w:rFonts w:ascii="Arial" w:hAnsi="Arial" w:cs="Arial"/>
          <w:sz w:val="14"/>
          <w:szCs w:val="14"/>
        </w:rPr>
        <w:t xml:space="preserve">ivil: </w:t>
      </w:r>
      <w:r w:rsidRPr="00C4673F">
        <w:rPr>
          <w:rFonts w:ascii="Arial" w:hAnsi="Arial" w:cs="Arial"/>
          <w:sz w:val="14"/>
          <w:szCs w:val="14"/>
        </w:rPr>
        <w:t>CAPÍTULO IV - DO CUMPRIMENTO DE SENTENÇA QUE RECONHEÇA A EXIGIBILIDADE DE OBRIGAÇÃO DE PRESTAR ALIMENTOS: “</w:t>
      </w:r>
      <w:r w:rsidRPr="00C4673F">
        <w:rPr>
          <w:rFonts w:ascii="Arial" w:hAnsi="Arial" w:cs="Arial"/>
          <w:color w:val="000000"/>
          <w:sz w:val="14"/>
          <w:szCs w:val="14"/>
        </w:rPr>
        <w:t>Art. 528. No cumprimento de sentença que condene ao pagamento de prestação alimentícia ou de decisão interlocutória que fixe alimentos, o juiz, a requerimento do exequente, mandará intimar o executado pessoalmente para, em 3 (três) dias, pagar o débito, provar que o fez ou justificar a impossibilidade de efetuá-lo.”</w:t>
      </w:r>
      <w:r w:rsidR="00054415">
        <w:rPr>
          <w:rFonts w:ascii="Arial" w:hAnsi="Arial" w:cs="Arial"/>
          <w:color w:val="000000"/>
          <w:sz w:val="14"/>
          <w:szCs w:val="14"/>
        </w:rPr>
        <w:t>.</w:t>
      </w:r>
    </w:p>
  </w:footnote>
  <w:footnote w:id="3">
    <w:p w14:paraId="41D5F77C" w14:textId="5FDE7EDF" w:rsidR="003D7796" w:rsidRPr="00C4673F" w:rsidRDefault="003D7796" w:rsidP="003D7796">
      <w:pPr>
        <w:pStyle w:val="Textodenotaderodap"/>
        <w:jc w:val="both"/>
        <w:rPr>
          <w:sz w:val="14"/>
          <w:szCs w:val="14"/>
        </w:rPr>
      </w:pPr>
      <w:r w:rsidRPr="00C4673F">
        <w:rPr>
          <w:rStyle w:val="Refdenotaderodap"/>
          <w:sz w:val="14"/>
          <w:szCs w:val="14"/>
        </w:rPr>
        <w:footnoteRef/>
      </w:r>
      <w:r w:rsidRPr="00C4673F">
        <w:rPr>
          <w:sz w:val="14"/>
          <w:szCs w:val="14"/>
        </w:rPr>
        <w:t xml:space="preserve"> </w:t>
      </w:r>
      <w:r w:rsidR="00054415" w:rsidRPr="00054415">
        <w:rPr>
          <w:rFonts w:cs="Arial"/>
          <w:sz w:val="14"/>
          <w:szCs w:val="14"/>
        </w:rPr>
        <w:t xml:space="preserve"> </w:t>
      </w:r>
      <w:r w:rsidR="00054415" w:rsidRPr="00C4673F">
        <w:rPr>
          <w:rFonts w:cs="Arial"/>
          <w:sz w:val="14"/>
          <w:szCs w:val="14"/>
        </w:rPr>
        <w:t>C</w:t>
      </w:r>
      <w:r w:rsidR="00054415">
        <w:rPr>
          <w:rFonts w:cs="Arial"/>
          <w:sz w:val="14"/>
          <w:szCs w:val="14"/>
        </w:rPr>
        <w:t xml:space="preserve">ódigo de </w:t>
      </w:r>
      <w:r w:rsidR="00054415" w:rsidRPr="00C4673F">
        <w:rPr>
          <w:rFonts w:cs="Arial"/>
          <w:sz w:val="14"/>
          <w:szCs w:val="14"/>
        </w:rPr>
        <w:t>P</w:t>
      </w:r>
      <w:r w:rsidR="00054415">
        <w:rPr>
          <w:rFonts w:cs="Arial"/>
          <w:sz w:val="14"/>
          <w:szCs w:val="14"/>
        </w:rPr>
        <w:t xml:space="preserve">rocesso </w:t>
      </w:r>
      <w:r w:rsidR="00054415" w:rsidRPr="00C4673F">
        <w:rPr>
          <w:rFonts w:cs="Arial"/>
          <w:sz w:val="14"/>
          <w:szCs w:val="14"/>
        </w:rPr>
        <w:t>C</w:t>
      </w:r>
      <w:r w:rsidR="00054415">
        <w:rPr>
          <w:rFonts w:cs="Arial"/>
          <w:sz w:val="14"/>
          <w:szCs w:val="14"/>
        </w:rPr>
        <w:t>ivil:</w:t>
      </w:r>
      <w:r w:rsidRPr="00C4673F">
        <w:rPr>
          <w:sz w:val="14"/>
          <w:szCs w:val="14"/>
        </w:rPr>
        <w:t xml:space="preserve"> “Art. 528. [...] § 7º O débito alimentar que autoriza a prisão civil do alimentante é o que compreende até as 3 (três) prestações anteriores ao ajuizamento da execução e as que se vencerem no curso do processo.”</w:t>
      </w:r>
      <w:r w:rsidR="00054415">
        <w:rPr>
          <w:sz w:val="14"/>
          <w:szCs w:val="14"/>
        </w:rPr>
        <w:t>.</w:t>
      </w:r>
    </w:p>
  </w:footnote>
  <w:footnote w:id="4">
    <w:p w14:paraId="0A763194" w14:textId="637AA27D" w:rsidR="005238AE" w:rsidRPr="005238AE" w:rsidRDefault="005238AE" w:rsidP="005238AE">
      <w:pPr>
        <w:pStyle w:val="Textodenotaderodap"/>
        <w:jc w:val="both"/>
        <w:rPr>
          <w:sz w:val="16"/>
          <w:szCs w:val="16"/>
        </w:rPr>
      </w:pPr>
      <w:r w:rsidRPr="00C4673F">
        <w:rPr>
          <w:rStyle w:val="Refdenotaderodap"/>
          <w:sz w:val="14"/>
          <w:szCs w:val="14"/>
        </w:rPr>
        <w:footnoteRef/>
      </w:r>
      <w:r w:rsidRPr="00C4673F">
        <w:rPr>
          <w:sz w:val="14"/>
          <w:szCs w:val="14"/>
        </w:rPr>
        <w:t xml:space="preserve"> </w:t>
      </w:r>
      <w:r w:rsidR="00054415" w:rsidRPr="00054415">
        <w:rPr>
          <w:rFonts w:cs="Arial"/>
          <w:sz w:val="14"/>
          <w:szCs w:val="14"/>
        </w:rPr>
        <w:t xml:space="preserve"> </w:t>
      </w:r>
      <w:r w:rsidR="00054415" w:rsidRPr="00C4673F">
        <w:rPr>
          <w:rFonts w:cs="Arial"/>
          <w:sz w:val="14"/>
          <w:szCs w:val="14"/>
        </w:rPr>
        <w:t>C</w:t>
      </w:r>
      <w:r w:rsidR="00054415">
        <w:rPr>
          <w:rFonts w:cs="Arial"/>
          <w:sz w:val="14"/>
          <w:szCs w:val="14"/>
        </w:rPr>
        <w:t xml:space="preserve">ódigo de </w:t>
      </w:r>
      <w:r w:rsidR="00054415" w:rsidRPr="00C4673F">
        <w:rPr>
          <w:rFonts w:cs="Arial"/>
          <w:sz w:val="14"/>
          <w:szCs w:val="14"/>
        </w:rPr>
        <w:t>P</w:t>
      </w:r>
      <w:r w:rsidR="00054415">
        <w:rPr>
          <w:rFonts w:cs="Arial"/>
          <w:sz w:val="14"/>
          <w:szCs w:val="14"/>
        </w:rPr>
        <w:t xml:space="preserve">rocesso </w:t>
      </w:r>
      <w:r w:rsidR="00054415" w:rsidRPr="00C4673F">
        <w:rPr>
          <w:rFonts w:cs="Arial"/>
          <w:sz w:val="14"/>
          <w:szCs w:val="14"/>
        </w:rPr>
        <w:t>C</w:t>
      </w:r>
      <w:r w:rsidR="00054415">
        <w:rPr>
          <w:rFonts w:cs="Arial"/>
          <w:sz w:val="14"/>
          <w:szCs w:val="14"/>
        </w:rPr>
        <w:t>ivil:</w:t>
      </w:r>
      <w:r w:rsidRPr="00C4673F">
        <w:rPr>
          <w:sz w:val="14"/>
          <w:szCs w:val="14"/>
        </w:rPr>
        <w:t xml:space="preserve"> “Art. 523. No caso de condenação em quantia certa, ou já fixada em liquidação, e no caso de decisão sobre parcela incontroversa, o cumprimento definitivo da sentença far-se-á a requerimento do exequente, sendo o executado intimado para pagar o débito, no prazo de 15 (quinze) dias, acrescido de custas, se houver. § 1º Não ocorrendo pagamento voluntário no prazo do caput, o débito será acrescido de multa de dez por cento e, também, de honorários de advogado de dez por cento. § 2º Efetuado o pagamento parcial no prazo previsto no caput, a multa e os honorários previstos no § 1º incidirão sobre o restante. § 3º Não efetuado tempestivamente o pagamento voluntário, será expedido, desde logo, mandado de penhora e avaliação, seguindo-se os atos de expropriação.”</w:t>
      </w:r>
      <w:r w:rsidR="00054415">
        <w:rPr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F8"/>
    <w:rsid w:val="00054415"/>
    <w:rsid w:val="00227B40"/>
    <w:rsid w:val="0023796A"/>
    <w:rsid w:val="00323C4A"/>
    <w:rsid w:val="003429BB"/>
    <w:rsid w:val="003B2D21"/>
    <w:rsid w:val="003D4DEE"/>
    <w:rsid w:val="003D7796"/>
    <w:rsid w:val="00413EF4"/>
    <w:rsid w:val="005238AE"/>
    <w:rsid w:val="005B0CF3"/>
    <w:rsid w:val="005B20A1"/>
    <w:rsid w:val="00685571"/>
    <w:rsid w:val="008771AB"/>
    <w:rsid w:val="008E0673"/>
    <w:rsid w:val="00B96159"/>
    <w:rsid w:val="00C4673F"/>
    <w:rsid w:val="00CB1028"/>
    <w:rsid w:val="00D12CF8"/>
    <w:rsid w:val="00ED59B9"/>
    <w:rsid w:val="00F40593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0C9"/>
  <w15:chartTrackingRefBased/>
  <w15:docId w15:val="{2F34CFA4-55D5-4698-B1C0-AD382BF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F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12CF8"/>
  </w:style>
  <w:style w:type="character" w:customStyle="1" w:styleId="eop">
    <w:name w:val="eop"/>
    <w:basedOn w:val="Fontepargpadro"/>
    <w:rsid w:val="00D12CF8"/>
  </w:style>
  <w:style w:type="character" w:styleId="Hyperlink">
    <w:name w:val="Hyperlink"/>
    <w:basedOn w:val="Fontepargpadro"/>
    <w:uiPriority w:val="99"/>
    <w:semiHidden/>
    <w:unhideWhenUsed/>
    <w:rsid w:val="003D4D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DEE"/>
    <w:rPr>
      <w:b/>
      <w:bCs/>
    </w:rPr>
  </w:style>
  <w:style w:type="character" w:styleId="nfase">
    <w:name w:val="Emphasis"/>
    <w:basedOn w:val="Fontepargpadro"/>
    <w:uiPriority w:val="20"/>
    <w:qFormat/>
    <w:rsid w:val="003D4DEE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F4059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38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38AE"/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54415"/>
    <w:pPr>
      <w:ind w:left="720"/>
      <w:contextualSpacing/>
    </w:pPr>
  </w:style>
  <w:style w:type="paragraph" w:styleId="SemEspaamento">
    <w:name w:val="No Spacing"/>
    <w:uiPriority w:val="1"/>
    <w:qFormat/>
    <w:rsid w:val="00054415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68557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D1C25-53B3-4492-A042-960E2506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062B6-90AF-44C4-BA58-0326EA035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E29EF-5E10-42F4-8A94-9D3B92308A4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cee5456-31ae-4776-ab0a-cb92274a15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304E2C-31AA-44D8-9D28-8C103BC55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9</cp:revision>
  <dcterms:created xsi:type="dcterms:W3CDTF">2021-10-28T18:33:00Z</dcterms:created>
  <dcterms:modified xsi:type="dcterms:W3CDTF">2023-06-19T20:20:00Z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