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3B79" w14:textId="77777777" w:rsidR="006232F6" w:rsidRPr="000F631E" w:rsidRDefault="006232F6" w:rsidP="006232F6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C423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C423A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C423A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EB25D16" w14:textId="77777777" w:rsidR="006232F6" w:rsidRPr="000F631E" w:rsidRDefault="006232F6" w:rsidP="006232F6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C423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C423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BA9DD74" w14:textId="77777777" w:rsidR="006232F6" w:rsidRPr="000F631E" w:rsidRDefault="006232F6" w:rsidP="006232F6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C423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C423A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6232F6" w:rsidRPr="00EC423A" w14:paraId="2B7B9EB8" w14:textId="77777777" w:rsidTr="006232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1510F" w14:textId="77777777" w:rsidR="006232F6" w:rsidRPr="000F631E" w:rsidRDefault="006232F6" w:rsidP="006232F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 xml:space="preserve">CUSTAS POSTERGADAS: </w:t>
            </w:r>
            <w:proofErr w:type="gram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DAF5C7A" w14:textId="77777777" w:rsidR="006232F6" w:rsidRPr="000F631E" w:rsidRDefault="006232F6" w:rsidP="006232F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!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EC423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EC423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C423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EC423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EC423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6232F6" w:rsidRPr="00EC423A" w14:paraId="27534737" w14:textId="77777777" w:rsidTr="006232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4CFFC" w14:textId="77777777" w:rsidR="006232F6" w:rsidRPr="000F631E" w:rsidRDefault="006232F6" w:rsidP="006232F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 xml:space="preserve">JUSTIÇA GRATUITA: </w:t>
            </w:r>
            <w:proofErr w:type="gram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22BD9E7" w14:textId="77777777" w:rsidR="006232F6" w:rsidRPr="000F631E" w:rsidRDefault="006232F6" w:rsidP="006232F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 xml:space="preserve">Tipo do Mandado: </w:t>
            </w:r>
            <w:proofErr w:type="gram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mandado</w:t>
            </w:r>
            <w:proofErr w:type="gram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.getTipoMandadoOficialJustica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6232F6" w:rsidRPr="00EC423A" w14:paraId="169C1C63" w14:textId="77777777" w:rsidTr="006232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FC9B8" w14:textId="77777777" w:rsidR="006232F6" w:rsidRPr="000F631E" w:rsidRDefault="006232F6" w:rsidP="006232F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proofErr w:type="gramStart"/>
            <w:r w:rsidRPr="00EC423A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EC423A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44A6F48" w14:textId="77777777" w:rsidR="006232F6" w:rsidRPr="000F631E" w:rsidRDefault="006232F6" w:rsidP="006232F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gram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!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423A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7DF9C5C6" w14:textId="352CA43E" w:rsidR="006232F6" w:rsidRPr="000F631E" w:rsidRDefault="006232F6" w:rsidP="006232F6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0F631E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0F631E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6828AF" w:rsidRPr="000F631E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0F631E">
        <w:rPr>
          <w:rFonts w:eastAsia="Times New Roman" w:cs="Arial"/>
          <w:b/>
          <w:bCs/>
          <w:u w:val="single"/>
          <w:lang w:eastAsia="pt-BR"/>
        </w:rPr>
        <w:t>(</w:t>
      </w:r>
      <w:proofErr w:type="gramStart"/>
      <w:r w:rsidRPr="000F631E">
        <w:rPr>
          <w:rFonts w:eastAsia="Times New Roman" w:cs="Arial"/>
          <w:b/>
          <w:bCs/>
          <w:u w:val="single"/>
          <w:lang w:eastAsia="pt-BR"/>
        </w:rPr>
        <w:t>).</w:t>
      </w:r>
      <w:proofErr w:type="spellStart"/>
      <w:r w:rsidRPr="000F631E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0F631E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0F631E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0F631E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0F631E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0F631E">
        <w:rPr>
          <w:rFonts w:eastAsia="Times New Roman" w:cs="Arial"/>
          <w:b/>
          <w:bCs/>
          <w:u w:val="single"/>
          <w:lang w:eastAsia="pt-BR"/>
        </w:rPr>
        <w:t>()</w:t>
      </w:r>
      <w:r w:rsidRPr="00EC423A">
        <w:rPr>
          <w:rFonts w:eastAsia="Times New Roman" w:cs="Arial"/>
          <w:sz w:val="24"/>
          <w:szCs w:val="24"/>
          <w:lang w:eastAsia="pt-BR"/>
        </w:rPr>
        <w:br/>
      </w:r>
      <w:r w:rsidRPr="00EC423A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EC423A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EC423A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EC423A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C423A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EC423A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C423A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0DDA8BE7" w14:textId="0AED1893" w:rsidR="004071C7" w:rsidRPr="000F631E" w:rsidRDefault="00EC423A" w:rsidP="004071C7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E739F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</w:t>
      </w:r>
      <w:r w:rsidRPr="000F631E">
        <w:rPr>
          <w:rFonts w:eastAsia="Times New Roman" w:cs="Arial"/>
          <w:i/>
          <w:color w:val="3300FF"/>
          <w:sz w:val="14"/>
          <w:szCs w:val="14"/>
          <w:lang w:eastAsia="pt-BR"/>
        </w:rPr>
        <w:t xml:space="preserve"> por meio eletrônico</w:t>
      </w:r>
      <w:r w:rsidR="004071C7" w:rsidRPr="000F631E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161D9BC4" w14:textId="77777777" w:rsidR="006232F6" w:rsidRPr="000F631E" w:rsidRDefault="006232F6" w:rsidP="006232F6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08ED5B17" w14:textId="44D48130" w:rsidR="006232F6" w:rsidRPr="00EC423A" w:rsidRDefault="006232F6" w:rsidP="004071C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EC423A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EC423A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EC423A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EC423A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EC423A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EC423A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EC423A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EC423A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EC423A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EC423A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EC423A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EC423A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EC423A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EC423A">
        <w:rPr>
          <w:rFonts w:eastAsia="Times New Roman" w:cs="Arial"/>
          <w:sz w:val="18"/>
          <w:szCs w:val="18"/>
          <w:lang w:eastAsia="pt-BR"/>
        </w:rPr>
        <w:t>:</w:t>
      </w:r>
      <w:r w:rsidR="001425C3" w:rsidRPr="00EC423A">
        <w:rPr>
          <w:rFonts w:eastAsia="Times New Roman" w:cs="Arial"/>
          <w:sz w:val="18"/>
          <w:szCs w:val="18"/>
          <w:lang w:eastAsia="pt-BR"/>
        </w:rPr>
        <w:t xml:space="preserve"> </w:t>
      </w:r>
      <w:r w:rsidR="00EC423A" w:rsidRPr="00045F6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EC423A" w:rsidRPr="00045F6F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5611BABD" w14:textId="77777777" w:rsidR="006442C7" w:rsidRPr="000F631E" w:rsidRDefault="006442C7" w:rsidP="004071C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8907AD3" w14:textId="77777777" w:rsidR="00EC423A" w:rsidRDefault="006442C7" w:rsidP="004071C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EC423A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EC423A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EC423A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EC423A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EC423A">
        <w:rPr>
          <w:rFonts w:eastAsia="Times New Roman" w:cs="Arial"/>
          <w:sz w:val="18"/>
          <w:szCs w:val="18"/>
          <w:lang w:eastAsia="pt-BR"/>
        </w:rPr>
        <w:t>:</w:t>
      </w:r>
    </w:p>
    <w:p w14:paraId="6F76400D" w14:textId="77777777" w:rsidR="00EC423A" w:rsidRDefault="00EC423A" w:rsidP="004071C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1AC40D25" w14:textId="276CFAB6" w:rsidR="00EC423A" w:rsidRDefault="00EC423A" w:rsidP="004071C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0F631E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6442C7" w:rsidRPr="00EC423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6442C7" w:rsidRPr="00EC423A">
        <w:rPr>
          <w:rFonts w:eastAsia="Times New Roman" w:cs="Arial"/>
          <w:sz w:val="18"/>
          <w:szCs w:val="18"/>
          <w:lang w:eastAsia="pt-BR"/>
        </w:rPr>
        <w:t xml:space="preserve"> </w:t>
      </w:r>
      <w:r w:rsidRPr="00A06C77">
        <w:rPr>
          <w:rFonts w:eastAsia="Times New Roman" w:cs="Arial"/>
          <w:sz w:val="18"/>
          <w:szCs w:val="18"/>
          <w:lang w:eastAsia="pt-BR"/>
        </w:rPr>
        <w:t xml:space="preserve">sobre o </w:t>
      </w:r>
      <w:r w:rsidRPr="00B97443">
        <w:rPr>
          <w:rFonts w:eastAsia="Times New Roman" w:cs="Arial"/>
          <w:b/>
          <w:bCs/>
          <w:sz w:val="18"/>
          <w:szCs w:val="18"/>
          <w:lang w:eastAsia="pt-BR"/>
        </w:rPr>
        <w:t>PEDIDO INICIAL</w:t>
      </w:r>
      <w:r w:rsidRPr="00A06C77">
        <w:rPr>
          <w:rFonts w:eastAsia="Times New Roman" w:cs="Arial"/>
          <w:sz w:val="18"/>
          <w:szCs w:val="18"/>
          <w:lang w:eastAsia="pt-BR"/>
        </w:rPr>
        <w:t xml:space="preserve"> do processo</w:t>
      </w:r>
      <w:r>
        <w:rPr>
          <w:rFonts w:eastAsia="Times New Roman" w:cs="Arial"/>
          <w:sz w:val="18"/>
          <w:szCs w:val="18"/>
          <w:lang w:eastAsia="pt-BR"/>
        </w:rPr>
        <w:t xml:space="preserve"> de </w:t>
      </w:r>
      <w:r w:rsidRPr="000F631E">
        <w:rPr>
          <w:rFonts w:eastAsia="Times New Roman" w:cs="Arial"/>
          <w:b/>
          <w:sz w:val="18"/>
          <w:szCs w:val="18"/>
          <w:lang w:eastAsia="pt-BR"/>
        </w:rPr>
        <w:t>ALIMENTOS</w:t>
      </w:r>
      <w:r w:rsidR="007B1D0B"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2"/>
      </w:r>
      <w:r w:rsidRPr="00A06C77">
        <w:rPr>
          <w:rFonts w:eastAsia="Times New Roman" w:cs="Arial"/>
          <w:sz w:val="18"/>
          <w:szCs w:val="18"/>
          <w:lang w:eastAsia="pt-BR"/>
        </w:rPr>
        <w:t>.</w:t>
      </w:r>
    </w:p>
    <w:p w14:paraId="1EA4F4D7" w14:textId="37A7AAEA" w:rsidR="00EC423A" w:rsidRDefault="00EC423A" w:rsidP="004071C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0C44A71" w14:textId="667A4ED6" w:rsidR="00EC423A" w:rsidRDefault="00EC423A" w:rsidP="000F631E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>
        <w:rPr>
          <w:rFonts w:eastAsia="Times New Roman" w:cs="Arial"/>
          <w:sz w:val="18"/>
          <w:szCs w:val="18"/>
          <w:lang w:eastAsia="pt-BR"/>
        </w:rPr>
        <w:t xml:space="preserve"> a participar da </w:t>
      </w:r>
      <w:r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audienciaTipo</w:t>
      </w:r>
      <w:proofErr w:type="spellEnd"/>
      <w:r>
        <w:rPr>
          <w:rFonts w:eastAsia="Times New Roman" w:cs="Arial"/>
          <w:sz w:val="18"/>
          <w:szCs w:val="18"/>
          <w:lang w:eastAsia="pt-BR"/>
        </w:rPr>
        <w:t xml:space="preserve"> designada</w:t>
      </w:r>
      <w:r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3"/>
      </w:r>
      <w:r w:rsidR="00841E6F">
        <w:rPr>
          <w:rFonts w:eastAsia="Times New Roman" w:cs="Arial"/>
          <w:sz w:val="18"/>
          <w:szCs w:val="18"/>
          <w:lang w:eastAsia="pt-BR"/>
        </w:rPr>
        <w:t xml:space="preserve">, </w:t>
      </w:r>
      <w:r w:rsidR="00841E6F" w:rsidRPr="00B97443">
        <w:rPr>
          <w:rFonts w:eastAsia="Times New Roman" w:cs="Arial"/>
          <w:sz w:val="18"/>
          <w:szCs w:val="18"/>
          <w:lang w:eastAsia="pt-BR"/>
        </w:rPr>
        <w:t>na forma do art. 334 do Código de Processo Civil e rito da Lei nº 5.478/1968.</w:t>
      </w:r>
    </w:p>
    <w:p w14:paraId="25688AD3" w14:textId="77777777" w:rsidR="00EC423A" w:rsidRDefault="00EC423A" w:rsidP="00EC423A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Data e Hora: 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audienciaDataHora</w:t>
      </w:r>
      <w:proofErr w:type="spellEnd"/>
    </w:p>
    <w:p w14:paraId="36A275DA" w14:textId="77777777" w:rsidR="00EC423A" w:rsidRDefault="00EC423A" w:rsidP="00EC423A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Modalidade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4"/>
      </w:r>
      <w:r>
        <w:rPr>
          <w:rFonts w:eastAsia="Times New Roman" w:cs="Arial"/>
          <w:b/>
          <w:sz w:val="18"/>
          <w:szCs w:val="18"/>
          <w:lang w:eastAsia="pt-BR"/>
        </w:rPr>
        <w:t>: $</w:t>
      </w:r>
      <w:proofErr w:type="spellStart"/>
      <w:r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3E7509AE" w14:textId="6D253D09" w:rsidR="00EC423A" w:rsidRDefault="00EC423A" w:rsidP="004071C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1A3539D2" w14:textId="32572AF7" w:rsidR="007B1D0B" w:rsidRDefault="007B1D0B" w:rsidP="007B1D0B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3. </w:t>
      </w:r>
      <w:r>
        <w:rPr>
          <w:rFonts w:eastAsia="Times New Roman" w:cs="Arial"/>
          <w:b/>
          <w:sz w:val="18"/>
          <w:szCs w:val="18"/>
          <w:u w:val="single"/>
          <w:lang w:eastAsia="pt-BR"/>
        </w:rPr>
        <w:t>ADVERTÊNCIA</w:t>
      </w:r>
      <w:r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1A408D0C" w14:textId="7D2F5A9B" w:rsidR="00841E6F" w:rsidRDefault="00841E6F" w:rsidP="00841E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3.1.</w:t>
      </w:r>
      <w:r>
        <w:rPr>
          <w:rFonts w:eastAsia="Times New Roman" w:cs="Arial"/>
          <w:sz w:val="18"/>
          <w:szCs w:val="18"/>
          <w:lang w:eastAsia="pt-BR"/>
        </w:rPr>
        <w:t xml:space="preserve"> Deve participar da audiência </w:t>
      </w:r>
      <w:r w:rsidRPr="00B97443">
        <w:rPr>
          <w:rFonts w:eastAsia="Times New Roman" w:cs="Arial"/>
          <w:sz w:val="18"/>
          <w:szCs w:val="18"/>
          <w:u w:val="single"/>
          <w:lang w:eastAsia="pt-BR"/>
        </w:rPr>
        <w:t>pessoalmente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1CB3D79C" w14:textId="586C24D8" w:rsidR="00841E6F" w:rsidRDefault="00841E6F" w:rsidP="00841E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0F631E">
        <w:rPr>
          <w:rFonts w:eastAsia="Times New Roman" w:cs="Arial"/>
          <w:b/>
          <w:sz w:val="18"/>
          <w:szCs w:val="18"/>
          <w:lang w:eastAsia="pt-BR"/>
        </w:rPr>
        <w:t>3.2.</w:t>
      </w:r>
      <w:r>
        <w:rPr>
          <w:rFonts w:eastAsia="Times New Roman" w:cs="Arial"/>
          <w:sz w:val="18"/>
          <w:szCs w:val="18"/>
          <w:lang w:eastAsia="pt-BR"/>
        </w:rPr>
        <w:t xml:space="preserve"> P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oderá apresentar </w:t>
      </w:r>
      <w:r w:rsidRPr="000F631E">
        <w:rPr>
          <w:rFonts w:eastAsia="Times New Roman" w:cs="Arial"/>
          <w:sz w:val="18"/>
          <w:szCs w:val="18"/>
          <w:u w:val="single"/>
          <w:lang w:eastAsia="pt-BR"/>
        </w:rPr>
        <w:t>resposta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 por intermédio de advogado(a)</w:t>
      </w:r>
      <w:r w:rsidR="00B66C69">
        <w:rPr>
          <w:rFonts w:eastAsia="Times New Roman" w:cs="Arial"/>
          <w:sz w:val="18"/>
          <w:szCs w:val="18"/>
          <w:lang w:eastAsia="pt-BR"/>
        </w:rPr>
        <w:t>,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 </w:t>
      </w:r>
      <w:r w:rsidRPr="00B97443">
        <w:rPr>
          <w:rFonts w:cs="Arial"/>
          <w:b/>
          <w:bCs/>
          <w:color w:val="3300FF"/>
          <w:sz w:val="18"/>
          <w:szCs w:val="18"/>
        </w:rPr>
        <w:t>até a data da audiência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3FC07D2E" w14:textId="69AEE32A" w:rsidR="00B66C69" w:rsidRDefault="00B66C69" w:rsidP="00841E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0F631E">
        <w:rPr>
          <w:rFonts w:eastAsia="Times New Roman" w:cs="Arial"/>
          <w:b/>
          <w:sz w:val="18"/>
          <w:szCs w:val="18"/>
          <w:lang w:eastAsia="pt-BR"/>
        </w:rPr>
        <w:t>3.3.</w:t>
      </w:r>
      <w:r>
        <w:rPr>
          <w:rFonts w:eastAsia="Times New Roman" w:cs="Arial"/>
          <w:sz w:val="18"/>
          <w:szCs w:val="18"/>
          <w:lang w:eastAsia="pt-BR"/>
        </w:rPr>
        <w:t xml:space="preserve"> P</w:t>
      </w:r>
      <w:r w:rsidRPr="00B97443">
        <w:rPr>
          <w:rFonts w:eastAsia="Times New Roman" w:cs="Arial"/>
          <w:sz w:val="18"/>
          <w:szCs w:val="18"/>
          <w:lang w:eastAsia="pt-BR"/>
        </w:rPr>
        <w:t>ode</w:t>
      </w:r>
      <w:r>
        <w:rPr>
          <w:rFonts w:eastAsia="Times New Roman" w:cs="Arial"/>
          <w:sz w:val="18"/>
          <w:szCs w:val="18"/>
          <w:lang w:eastAsia="pt-BR"/>
        </w:rPr>
        <w:t>rá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 </w:t>
      </w:r>
      <w:r w:rsidRPr="000F631E">
        <w:rPr>
          <w:rFonts w:eastAsia="Times New Roman" w:cs="Arial"/>
          <w:bCs/>
          <w:sz w:val="18"/>
          <w:szCs w:val="18"/>
          <w:u w:val="single"/>
          <w:lang w:eastAsia="pt-BR"/>
        </w:rPr>
        <w:t>arrolar testemunhas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, </w:t>
      </w:r>
      <w:r>
        <w:rPr>
          <w:rFonts w:eastAsia="Times New Roman" w:cs="Arial"/>
          <w:sz w:val="18"/>
          <w:szCs w:val="18"/>
          <w:lang w:eastAsia="pt-BR"/>
        </w:rPr>
        <w:t>em número máximo de 0</w:t>
      </w:r>
      <w:r w:rsidRPr="00B97443">
        <w:rPr>
          <w:rFonts w:eastAsia="Times New Roman" w:cs="Arial"/>
          <w:sz w:val="18"/>
          <w:szCs w:val="18"/>
          <w:lang w:eastAsia="pt-BR"/>
        </w:rPr>
        <w:t>3 (três), independentemente de prévio depósito do rol, importando a ausência do(a) requerente em extinção e arquivamento do processo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 e a do(a) requerido(a) em confissão e revelia, em conformidade com o art. 7º da</w:t>
      </w:r>
      <w:r>
        <w:rPr>
          <w:rFonts w:eastAsia="Times New Roman" w:cs="Arial"/>
          <w:sz w:val="18"/>
          <w:szCs w:val="18"/>
          <w:lang w:eastAsia="pt-BR"/>
        </w:rPr>
        <w:t xml:space="preserve"> Lei nº 5.478/1968;</w:t>
      </w:r>
    </w:p>
    <w:p w14:paraId="754DA8D5" w14:textId="2C27E13B" w:rsidR="00B66C69" w:rsidRDefault="00B66C69" w:rsidP="00841E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0F631E">
        <w:rPr>
          <w:rFonts w:eastAsia="Times New Roman" w:cs="Arial"/>
          <w:b/>
          <w:sz w:val="18"/>
          <w:szCs w:val="18"/>
          <w:lang w:eastAsia="pt-BR"/>
        </w:rPr>
        <w:t>3.4.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B97443">
        <w:rPr>
          <w:rFonts w:eastAsia="Times New Roman" w:cs="Arial"/>
          <w:sz w:val="18"/>
          <w:szCs w:val="18"/>
          <w:lang w:eastAsia="pt-BR"/>
        </w:rPr>
        <w:t>Caso não obtida a conciliação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B97443">
        <w:rPr>
          <w:rFonts w:eastAsia="Times New Roman" w:cs="Arial"/>
          <w:sz w:val="18"/>
          <w:szCs w:val="18"/>
          <w:lang w:eastAsia="pt-BR"/>
        </w:rPr>
        <w:t xml:space="preserve"> será tomado o depoimento pessoal das partes, passando-se, a seguir, à oitiva de testem</w:t>
      </w:r>
      <w:r>
        <w:rPr>
          <w:rFonts w:eastAsia="Times New Roman" w:cs="Arial"/>
          <w:sz w:val="18"/>
          <w:szCs w:val="18"/>
          <w:lang w:eastAsia="pt-BR"/>
        </w:rPr>
        <w:t>unhas e à prolação de sentença;</w:t>
      </w:r>
    </w:p>
    <w:p w14:paraId="48A376A2" w14:textId="2BAE15B4" w:rsidR="007B1D0B" w:rsidRDefault="007B1D0B" w:rsidP="007B1D0B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3.</w:t>
      </w:r>
      <w:r w:rsidR="00B66C69">
        <w:rPr>
          <w:rFonts w:eastAsia="Times New Roman" w:cs="Arial"/>
          <w:b/>
          <w:sz w:val="18"/>
          <w:szCs w:val="18"/>
          <w:lang w:eastAsia="pt-BR"/>
        </w:rPr>
        <w:t>5</w:t>
      </w:r>
      <w:r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sz w:val="18"/>
          <w:szCs w:val="18"/>
          <w:lang w:eastAsia="pt-BR"/>
        </w:rPr>
        <w:t xml:space="preserve"> O não comparecimento injustificado da parte autora ou ré à audiência de conciliação é considerado ato atentatório à dignidade da justiça e poderá ser sancionado com multa de até 2% (dois por cento) da vantagem econômica pretendida ou do valor da causa, revertida em favor da União ou </w:t>
      </w:r>
      <w:r w:rsidR="00B66C69">
        <w:rPr>
          <w:rFonts w:eastAsia="Times New Roman" w:cs="Arial"/>
          <w:sz w:val="18"/>
          <w:szCs w:val="18"/>
          <w:lang w:eastAsia="pt-BR"/>
        </w:rPr>
        <w:t>do Estado (art. 334, § 8º, CPC).</w:t>
      </w:r>
    </w:p>
    <w:p w14:paraId="508368B1" w14:textId="5C542105" w:rsidR="00824549" w:rsidRDefault="00824549" w:rsidP="007B1D0B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30455987" w14:textId="59202A6F" w:rsidR="00824549" w:rsidRDefault="00824549" w:rsidP="008245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6A52FA">
        <w:rPr>
          <w:rStyle w:val="Refdenotaderodap"/>
          <w:rFonts w:cs="Arial"/>
          <w:b/>
          <w:bCs/>
          <w:sz w:val="18"/>
          <w:szCs w:val="18"/>
          <w:u w:val="single"/>
        </w:rPr>
        <w:footnoteReference w:id="5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</w:t>
      </w:r>
      <w:r w:rsidR="00D87610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87610">
        <w:rPr>
          <w:rFonts w:ascii="Arial" w:hAnsi="Arial" w:cs="Arial"/>
          <w:b/>
          <w:sz w:val="18"/>
          <w:szCs w:val="18"/>
          <w:u w:val="single"/>
        </w:rPr>
        <w:t>PROCEDER À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6F88610A" w14:textId="280153D8" w:rsidR="00824549" w:rsidRDefault="00824549" w:rsidP="0082454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D87610" w:rsidRPr="000F631E">
        <w:rPr>
          <w:rStyle w:val="normaltextrun"/>
          <w:rFonts w:ascii="Arial" w:hAnsi="Arial" w:cs="Arial"/>
          <w:b/>
          <w:sz w:val="18"/>
          <w:szCs w:val="18"/>
          <w:u w:val="single"/>
        </w:rPr>
        <w:t>INDAGAÇÃO</w:t>
      </w:r>
      <w:r w:rsidR="00D87610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 w:rsidR="00D87610" w:rsidRPr="000F631E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>
        <w:rPr>
          <w:rStyle w:val="normaltextrun"/>
          <w:rFonts w:ascii="Arial" w:hAnsi="Arial" w:cs="Arial"/>
          <w:sz w:val="18"/>
          <w:szCs w:val="18"/>
        </w:rPr>
        <w:t xml:space="preserve">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>
        <w:rPr>
          <w:rStyle w:val="eop"/>
          <w:rFonts w:cs="Arial"/>
          <w:sz w:val="18"/>
          <w:szCs w:val="18"/>
        </w:rPr>
        <w:t> </w:t>
      </w:r>
    </w:p>
    <w:p w14:paraId="5DFFA408" w14:textId="77777777" w:rsidR="00824549" w:rsidRDefault="00824549" w:rsidP="0082454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lastRenderedPageBreak/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cs="Arial"/>
          <w:sz w:val="18"/>
          <w:szCs w:val="18"/>
        </w:rPr>
        <w:t> </w:t>
      </w:r>
    </w:p>
    <w:p w14:paraId="3344BA39" w14:textId="77777777" w:rsidR="00824549" w:rsidRDefault="00824549" w:rsidP="0082454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6EA8E516" w14:textId="77777777" w:rsidR="00824549" w:rsidRDefault="00824549" w:rsidP="0082454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F332F4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F332F4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 w:rsidRPr="00F332F4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F332F4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>
        <w:rPr>
          <w:rStyle w:val="eop"/>
          <w:rFonts w:cs="Arial"/>
          <w:sz w:val="18"/>
          <w:szCs w:val="18"/>
        </w:rPr>
        <w:t> </w:t>
      </w:r>
    </w:p>
    <w:p w14:paraId="606968AA" w14:textId="77777777" w:rsidR="00824549" w:rsidRDefault="00824549" w:rsidP="008245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 Secretaria da Unidade Judiciária e solicitar a remarcação;</w:t>
      </w:r>
    </w:p>
    <w:p w14:paraId="2283AB0A" w14:textId="46E11C59" w:rsidR="00824549" w:rsidRDefault="00824549" w:rsidP="0082454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telepresencial</w:t>
      </w:r>
      <w:proofErr w:type="spellEnd"/>
      <w:r>
        <w:rPr>
          <w:rFonts w:eastAsia="Times New Roman" w:cs="Arial"/>
          <w:sz w:val="18"/>
          <w:szCs w:val="18"/>
          <w:lang w:eastAsia="pt-BR"/>
        </w:rPr>
        <w:t xml:space="preserve"> deve ser fundamentada, submetendo-se ao controle judicial.</w:t>
      </w:r>
    </w:p>
    <w:p w14:paraId="3B5DD806" w14:textId="77777777" w:rsidR="007B1D0B" w:rsidRDefault="007B1D0B" w:rsidP="004071C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99CD283" w14:textId="77777777" w:rsidR="00B66C69" w:rsidRPr="00305494" w:rsidRDefault="00B66C69" w:rsidP="00B66C69">
      <w:pPr>
        <w:pStyle w:val="SemEspaamento"/>
        <w:rPr>
          <w:rFonts w:cs="Arial"/>
          <w:bCs/>
          <w:sz w:val="18"/>
          <w:szCs w:val="18"/>
        </w:rPr>
      </w:pPr>
      <w:r w:rsidRPr="000F631E">
        <w:rPr>
          <w:rFonts w:cs="Arial"/>
          <w:b/>
          <w:sz w:val="18"/>
          <w:szCs w:val="18"/>
        </w:rPr>
        <w:t>4.</w:t>
      </w:r>
      <w:r w:rsidRPr="005A097C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1044F4A3" w14:textId="77777777" w:rsidR="00B66C69" w:rsidRDefault="00B66C69" w:rsidP="00B66C69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4069CD3C" w14:textId="77777777" w:rsidR="00B66C69" w:rsidRPr="002A0A2D" w:rsidRDefault="00B66C69" w:rsidP="00B66C69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5F33D3B" w14:textId="77777777" w:rsidR="00B66C69" w:rsidRDefault="00B66C69" w:rsidP="00B6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494">
        <w:rPr>
          <w:rFonts w:eastAsia="Times New Roman" w:cs="Arial"/>
          <w:sz w:val="18"/>
          <w:szCs w:val="18"/>
        </w:rPr>
        <w:t xml:space="preserve">O(A) Oficial de Justiça </w:t>
      </w:r>
      <w:r w:rsidRPr="00305494"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 w:rsidRPr="00305494">
        <w:rPr>
          <w:rFonts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eastAsia="Times New Roman" w:cs="Arial"/>
          <w:sz w:val="18"/>
          <w:szCs w:val="18"/>
        </w:rPr>
        <w:t>possui outros endereços onde pode ser localizado(a) ou meios para ser contatado(a)</w:t>
      </w:r>
      <w:r>
        <w:rPr>
          <w:rFonts w:eastAsia="Times New Roman" w:cs="Arial"/>
          <w:sz w:val="18"/>
          <w:szCs w:val="18"/>
        </w:rPr>
        <w:t>, assim como</w:t>
      </w:r>
      <w:r w:rsidRPr="00305494">
        <w:rPr>
          <w:rFonts w:eastAsia="Times New Roman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4F80D062" w14:textId="77777777" w:rsidR="00B66C69" w:rsidRPr="000B48C6" w:rsidRDefault="00B66C69" w:rsidP="00B66C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1BC7122D" w14:textId="77777777" w:rsidR="00B66C69" w:rsidRDefault="00B66C69" w:rsidP="00B6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3F110245" w14:textId="77777777" w:rsidR="00B66C69" w:rsidRPr="000B48C6" w:rsidRDefault="00B66C69" w:rsidP="00B66C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14CC2D44" w14:textId="0AFB570C" w:rsidR="006232F6" w:rsidRPr="00EC423A" w:rsidRDefault="00B66C69" w:rsidP="00B66C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188CEDEB" w14:textId="77777777" w:rsidR="006232F6" w:rsidRPr="000F631E" w:rsidRDefault="006232F6" w:rsidP="006232F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14:paraId="4D2B3487" w14:textId="77777777" w:rsidR="00EC423A" w:rsidRPr="005E22C2" w:rsidRDefault="00EC423A" w:rsidP="00EC4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117FDA7" w14:textId="49C9C03B" w:rsidR="006232F6" w:rsidRPr="000F631E" w:rsidRDefault="00EC423A" w:rsidP="006232F6">
      <w:pPr>
        <w:spacing w:after="0" w:line="240" w:lineRule="auto"/>
        <w:jc w:val="center"/>
        <w:rPr>
          <w:rFonts w:eastAsia="Times New Roman" w:cs="Arial"/>
          <w:szCs w:val="24"/>
          <w:lang w:eastAsia="pt-BR"/>
        </w:rPr>
      </w:pP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eastAsia="Times New Roman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7</w:t>
      </w:r>
      <w:r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0B15DF66" w14:textId="77777777" w:rsidR="00B66C69" w:rsidRDefault="00EC423A" w:rsidP="006232F6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, que deverá ser solicitada à Secretaria da Unidade Judicial. </w:t>
      </w:r>
      <w:r w:rsidRPr="00E947D5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Pr="006A52FA">
        <w:rPr>
          <w:rFonts w:eastAsia="Times New Roman" w:cs="Arial"/>
          <w:sz w:val="14"/>
          <w:szCs w:val="14"/>
          <w:lang w:eastAsia="pt-BR"/>
        </w:rPr>
        <w:t>.</w:t>
      </w:r>
    </w:p>
    <w:p w14:paraId="57C4C798" w14:textId="77777777" w:rsidR="00B66C69" w:rsidRDefault="00B66C69" w:rsidP="006232F6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pt-BR"/>
        </w:rPr>
      </w:pPr>
    </w:p>
    <w:p w14:paraId="3329EA69" w14:textId="77777777" w:rsidR="00B66C69" w:rsidRDefault="00B66C69" w:rsidP="00B66C69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B66C69" w14:paraId="3EB9C250" w14:textId="77777777" w:rsidTr="00B97443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28FF7" w14:textId="77777777" w:rsidR="00B66C69" w:rsidRDefault="00B66C69" w:rsidP="00B9744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DE0E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1238AB6F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1" w:history="1">
              <w:r>
                <w:rPr>
                  <w:rStyle w:val="Hyperlink"/>
                  <w:rFonts w:eastAsia="Times New Roman" w:cs="Arial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23158DD4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6D946EEC" w14:textId="29A3DA35" w:rsidR="00312368" w:rsidRPr="002B726F" w:rsidRDefault="00312368" w:rsidP="00312368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0CEEC2F4" w14:textId="72703CB5" w:rsidR="00B66C69" w:rsidRDefault="00312368" w:rsidP="003123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B66C69" w14:paraId="71F80B6D" w14:textId="77777777" w:rsidTr="00B97443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04F53" w14:textId="77777777" w:rsidR="00B66C69" w:rsidRDefault="00B66C69" w:rsidP="00B9744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0224E" w14:textId="77777777" w:rsidR="00B66C69" w:rsidRDefault="00B66C69" w:rsidP="00B9744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FC0ED9D" w14:textId="77777777" w:rsidR="00B66C69" w:rsidRDefault="00B66C69" w:rsidP="00B9744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76893BA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2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tutorial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 ou os vídeos instrutivos nos </w:t>
            </w:r>
            <w:r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13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https://youtu.be/WnqoRcZ_jHg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14" w:history="1">
              <w:r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B66C69" w14:paraId="20200C0C" w14:textId="77777777" w:rsidTr="00B97443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B5207" w14:textId="77777777" w:rsidR="00B66C69" w:rsidRDefault="00B66C69" w:rsidP="00B9744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B315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7070EC9D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373247E2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EFC84E4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5882E5DC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30B90A41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5CB3794" w14:textId="77777777" w:rsidR="00B66C69" w:rsidRDefault="00B66C69" w:rsidP="00B97443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1CCD9449" w14:textId="331C0585" w:rsidR="006232F6" w:rsidRPr="000F631E" w:rsidRDefault="006232F6" w:rsidP="006232F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sectPr w:rsidR="006232F6" w:rsidRPr="000F6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C3DB" w14:textId="77777777" w:rsidR="00E479A7" w:rsidRDefault="00E479A7" w:rsidP="00E479A7">
      <w:pPr>
        <w:spacing w:after="0" w:line="240" w:lineRule="auto"/>
      </w:pPr>
      <w:r>
        <w:separator/>
      </w:r>
    </w:p>
  </w:endnote>
  <w:endnote w:type="continuationSeparator" w:id="0">
    <w:p w14:paraId="1D89F2BA" w14:textId="77777777" w:rsidR="00E479A7" w:rsidRDefault="00E479A7" w:rsidP="00E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7A1A" w14:textId="77777777" w:rsidR="00E479A7" w:rsidRDefault="00E479A7" w:rsidP="00E479A7">
      <w:pPr>
        <w:spacing w:after="0" w:line="240" w:lineRule="auto"/>
      </w:pPr>
      <w:r>
        <w:separator/>
      </w:r>
    </w:p>
  </w:footnote>
  <w:footnote w:type="continuationSeparator" w:id="0">
    <w:p w14:paraId="46AF9FB0" w14:textId="77777777" w:rsidR="00E479A7" w:rsidRDefault="00E479A7" w:rsidP="00E479A7">
      <w:pPr>
        <w:spacing w:after="0" w:line="240" w:lineRule="auto"/>
      </w:pPr>
      <w:r>
        <w:continuationSeparator/>
      </w:r>
    </w:p>
  </w:footnote>
  <w:footnote w:id="1">
    <w:p w14:paraId="1435E381" w14:textId="25EFD4E7" w:rsidR="004071C7" w:rsidRPr="004071C7" w:rsidRDefault="004071C7" w:rsidP="004071C7">
      <w:pPr>
        <w:pStyle w:val="Textodenotaderodap"/>
        <w:jc w:val="both"/>
        <w:rPr>
          <w:sz w:val="14"/>
          <w:szCs w:val="14"/>
        </w:rPr>
      </w:pPr>
      <w:r w:rsidRPr="004071C7">
        <w:rPr>
          <w:rStyle w:val="Refdenotaderodap"/>
          <w:sz w:val="14"/>
          <w:szCs w:val="14"/>
        </w:rPr>
        <w:footnoteRef/>
      </w:r>
      <w:r w:rsidRPr="004071C7">
        <w:rPr>
          <w:sz w:val="14"/>
          <w:szCs w:val="14"/>
        </w:rPr>
        <w:t xml:space="preserve"> </w:t>
      </w:r>
      <w:r w:rsidR="00EC423A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EC423A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EC423A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EC423A">
        <w:rPr>
          <w:rFonts w:eastAsia="Times New Roman" w:cs="Arial"/>
          <w:sz w:val="14"/>
          <w:szCs w:val="14"/>
          <w:lang w:eastAsia="pt-BR"/>
        </w:rPr>
        <w:t xml:space="preserve">. </w:t>
      </w:r>
      <w:r w:rsidR="00EC423A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EC423A">
        <w:rPr>
          <w:rFonts w:eastAsia="Times New Roman" w:cs="Arial"/>
          <w:sz w:val="14"/>
          <w:szCs w:val="14"/>
          <w:lang w:eastAsia="pt-BR"/>
        </w:rPr>
        <w:t xml:space="preserve"> </w:t>
      </w:r>
      <w:r w:rsidR="00EC423A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EC423A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EC423A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EC423A">
        <w:rPr>
          <w:rFonts w:eastAsia="Times New Roman" w:cs="Arial"/>
          <w:sz w:val="14"/>
          <w:szCs w:val="14"/>
          <w:lang w:eastAsia="pt-BR"/>
        </w:rPr>
        <w:t>,</w:t>
      </w:r>
      <w:r w:rsidR="00EC423A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EC423A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EC423A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EC423A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71FE2420" w14:textId="10F85579" w:rsidR="007B1D0B" w:rsidRDefault="007B1D0B" w:rsidP="000F631E">
      <w:pPr>
        <w:pStyle w:val="Textodenotaderodap"/>
        <w:jc w:val="both"/>
      </w:pPr>
      <w:r w:rsidRPr="000F631E">
        <w:rPr>
          <w:rStyle w:val="Refdenotaderodap"/>
          <w:sz w:val="14"/>
          <w:szCs w:val="14"/>
        </w:rPr>
        <w:footnoteRef/>
      </w:r>
      <w:r w:rsidRPr="000F631E">
        <w:rPr>
          <w:sz w:val="14"/>
          <w:szCs w:val="14"/>
        </w:rPr>
        <w:t xml:space="preserve"> </w:t>
      </w:r>
      <w:r w:rsidRPr="004071C7">
        <w:rPr>
          <w:rFonts w:eastAsia="Times New Roman" w:cs="Arial"/>
          <w:sz w:val="14"/>
          <w:szCs w:val="14"/>
          <w:lang w:eastAsia="pt-BR"/>
        </w:rPr>
        <w:t>C</w:t>
      </w:r>
      <w:r>
        <w:rPr>
          <w:rFonts w:eastAsia="Times New Roman" w:cs="Arial"/>
          <w:sz w:val="14"/>
          <w:szCs w:val="14"/>
          <w:lang w:eastAsia="pt-BR"/>
        </w:rPr>
        <w:t xml:space="preserve">ódigo de </w:t>
      </w:r>
      <w:r w:rsidRPr="004071C7">
        <w:rPr>
          <w:rFonts w:eastAsia="Times New Roman" w:cs="Arial"/>
          <w:sz w:val="14"/>
          <w:szCs w:val="14"/>
          <w:lang w:eastAsia="pt-BR"/>
        </w:rPr>
        <w:t>P</w:t>
      </w:r>
      <w:r>
        <w:rPr>
          <w:rFonts w:eastAsia="Times New Roman" w:cs="Arial"/>
          <w:sz w:val="14"/>
          <w:szCs w:val="14"/>
          <w:lang w:eastAsia="pt-BR"/>
        </w:rPr>
        <w:t xml:space="preserve">rocesso </w:t>
      </w:r>
      <w:r w:rsidRPr="004071C7">
        <w:rPr>
          <w:rFonts w:eastAsia="Times New Roman" w:cs="Arial"/>
          <w:sz w:val="14"/>
          <w:szCs w:val="14"/>
          <w:lang w:eastAsia="pt-BR"/>
        </w:rPr>
        <w:t>C</w:t>
      </w:r>
      <w:r>
        <w:rPr>
          <w:rFonts w:eastAsia="Times New Roman" w:cs="Arial"/>
          <w:sz w:val="14"/>
          <w:szCs w:val="14"/>
          <w:lang w:eastAsia="pt-BR"/>
        </w:rPr>
        <w:t>ivil</w:t>
      </w:r>
      <w:r w:rsidRPr="004071C7">
        <w:rPr>
          <w:rFonts w:eastAsia="Times New Roman" w:cs="Arial"/>
          <w:sz w:val="14"/>
          <w:szCs w:val="14"/>
          <w:lang w:eastAsia="pt-BR"/>
        </w:rPr>
        <w:t xml:space="preserve">: “Art. 693. As normas deste Capítulo aplicam-se aos processos contenciosos de divórcio, separação, reconhecimento e extinção de união estável, guarda, visitação e filiação. Parágrafo único. </w:t>
      </w:r>
      <w:r w:rsidRPr="004071C7">
        <w:rPr>
          <w:rFonts w:eastAsia="Times New Roman" w:cs="Arial"/>
          <w:sz w:val="14"/>
          <w:szCs w:val="14"/>
          <w:u w:val="single"/>
          <w:lang w:eastAsia="pt-BR"/>
        </w:rPr>
        <w:t>A ação de alimentos e a que versar sobre interesse de criança ou de adolescente observarão o procedimento previsto em legislação específica, aplicando-se, no que couber, as disposições deste Capítulo</w:t>
      </w:r>
      <w:r w:rsidRPr="004071C7">
        <w:rPr>
          <w:rFonts w:eastAsia="Times New Roman" w:cs="Arial"/>
          <w:sz w:val="14"/>
          <w:szCs w:val="14"/>
          <w:lang w:eastAsia="pt-BR"/>
        </w:rPr>
        <w:t xml:space="preserve">. Art. 694. Nas ações de família, todos os esforços serão empreendidos para a solução consensual da controvérsia, devendo o juiz dispor do auxílio de profissionais de outras áreas de conhecimento para a mediação e conciliação. Parágrafo único. A requerimento das partes, o juiz pode determinar a suspensão do processo enquanto os litigantes se submetem a mediação extrajudicial ou a atendimento multidisciplinar. Art. 695.Recebida a petição inicial e, se for o caso, tomadas as providências referentes à tutela provisória, o juiz ordenará a citação do réu para comparecer à audiência de mediação e conciliação, observado o disposto no art. 694. § 1º </w:t>
      </w:r>
      <w:r w:rsidRPr="004071C7">
        <w:rPr>
          <w:rFonts w:eastAsia="Times New Roman" w:cs="Arial"/>
          <w:sz w:val="14"/>
          <w:szCs w:val="14"/>
          <w:u w:val="single"/>
          <w:lang w:eastAsia="pt-BR"/>
        </w:rPr>
        <w:t>O mandado de citação conterá apenas os dados necessários à audiência e deverá estar desacompanhado de cópia da petição inicial, assegurado ao réu o direito de examinar seu conteúdo a qualquer tempo</w:t>
      </w:r>
      <w:r w:rsidRPr="004071C7">
        <w:rPr>
          <w:rFonts w:eastAsia="Times New Roman" w:cs="Arial"/>
          <w:sz w:val="14"/>
          <w:szCs w:val="14"/>
          <w:lang w:eastAsia="pt-BR"/>
        </w:rPr>
        <w:t>. § 2º A citação ocorrerá com antecedência mínima de 15 (quinze) dias da data designada para a audiência.”</w:t>
      </w:r>
      <w:r w:rsidR="00B66C69">
        <w:rPr>
          <w:rFonts w:eastAsia="Times New Roman" w:cs="Arial"/>
          <w:sz w:val="14"/>
          <w:szCs w:val="14"/>
          <w:lang w:eastAsia="pt-BR"/>
        </w:rPr>
        <w:t>.</w:t>
      </w:r>
    </w:p>
  </w:footnote>
  <w:footnote w:id="3">
    <w:p w14:paraId="5D10C469" w14:textId="1CED7335" w:rsidR="00EC423A" w:rsidRDefault="00EC423A">
      <w:pPr>
        <w:pStyle w:val="Textodenotaderodap"/>
      </w:pPr>
      <w:r w:rsidRPr="000F631E">
        <w:rPr>
          <w:rStyle w:val="Refdenotaderodap"/>
          <w:sz w:val="14"/>
          <w:szCs w:val="14"/>
        </w:rPr>
        <w:footnoteRef/>
      </w:r>
      <w:r w:rsidRPr="000F631E">
        <w:rPr>
          <w:sz w:val="14"/>
          <w:szCs w:val="14"/>
        </w:rPr>
        <w:t xml:space="preserve"> </w:t>
      </w:r>
      <w:r w:rsidRPr="00AD11AF">
        <w:rPr>
          <w:sz w:val="14"/>
          <w:szCs w:val="14"/>
        </w:rPr>
        <w:t>Lei nº 5.478/1968: “Art. 10 A audiência de julgamento será contínua; mas, se não for possível, por motivo de força maior, concluí-la no mesmo dia, o juiz marcará a sua continuação para o primeiro dia desimpedido, independentemente de novas intimações.”</w:t>
      </w:r>
      <w:r>
        <w:rPr>
          <w:sz w:val="14"/>
          <w:szCs w:val="14"/>
        </w:rPr>
        <w:t>.</w:t>
      </w:r>
    </w:p>
  </w:footnote>
  <w:footnote w:id="4">
    <w:p w14:paraId="5CC1BE20" w14:textId="77777777" w:rsidR="00EC423A" w:rsidRDefault="00EC423A" w:rsidP="00EC423A">
      <w:pPr>
        <w:pStyle w:val="Textodenotaderodap"/>
        <w:jc w:val="both"/>
        <w:rPr>
          <w:rFonts w:cs="Arial"/>
          <w:sz w:val="14"/>
          <w:szCs w:val="14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A audiência poderá ser realizada na modalidade presencial, semipresencial ou virtual (por videoconferência ou na forma </w:t>
      </w:r>
      <w:proofErr w:type="spellStart"/>
      <w:r>
        <w:rPr>
          <w:rFonts w:cs="Arial"/>
          <w:sz w:val="14"/>
          <w:szCs w:val="14"/>
        </w:rPr>
        <w:t>telepresencial</w:t>
      </w:r>
      <w:proofErr w:type="spellEnd"/>
      <w:r>
        <w:rPr>
          <w:rFonts w:cs="Arial"/>
          <w:sz w:val="14"/>
          <w:szCs w:val="14"/>
        </w:rPr>
        <w:t xml:space="preserve">), em conformidade com o disposto no </w:t>
      </w:r>
      <w:bookmarkStart w:id="0" w:name="_Hlk136003813"/>
      <w:r>
        <w:rPr>
          <w:rFonts w:cs="Arial"/>
          <w:sz w:val="14"/>
          <w:szCs w:val="14"/>
        </w:rPr>
        <w:t>art. 262 do Código de Normas do Foro Judicial do TJPR (Provimento nº 316/2022).</w:t>
      </w:r>
      <w:bookmarkEnd w:id="0"/>
    </w:p>
  </w:footnote>
  <w:footnote w:id="5">
    <w:p w14:paraId="45094CF6" w14:textId="1BA4A811" w:rsidR="00824549" w:rsidRDefault="00824549" w:rsidP="00824549">
      <w:pPr>
        <w:pStyle w:val="Textodenotaderodap"/>
        <w:jc w:val="both"/>
        <w:rPr>
          <w:rFonts w:cs="Arial"/>
          <w:sz w:val="14"/>
          <w:szCs w:val="16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6"/>
        </w:rPr>
        <w:t xml:space="preserve">Nos termos </w:t>
      </w:r>
      <w:r w:rsidR="003F7290"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>art. 261 do Código de Normas do Foro Judicial do TJPR (Provimento nº 316/2022)</w:t>
      </w:r>
      <w:r>
        <w:rPr>
          <w:rFonts w:cs="Arial"/>
          <w:sz w:val="14"/>
          <w:szCs w:val="16"/>
        </w:rPr>
        <w:t xml:space="preserve">, </w:t>
      </w:r>
      <w:r>
        <w:rPr>
          <w:rFonts w:cs="Arial"/>
          <w:sz w:val="14"/>
          <w:szCs w:val="16"/>
          <w:u w:val="single"/>
        </w:rPr>
        <w:t>audiência virtual</w:t>
      </w:r>
      <w:r>
        <w:rPr>
          <w:rFonts w:cs="Arial"/>
          <w:sz w:val="14"/>
          <w:szCs w:val="16"/>
        </w:rPr>
        <w:t xml:space="preserve"> é aquela na qual todos(as)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; </w:t>
      </w:r>
      <w:r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 comunicação à distância realizada em ambientes de unidades judiciais ou estabelecimentos prisionais; </w:t>
      </w:r>
      <w:r>
        <w:rPr>
          <w:rFonts w:cs="Arial"/>
          <w:sz w:val="14"/>
          <w:szCs w:val="16"/>
          <w:u w:val="single"/>
        </w:rPr>
        <w:t xml:space="preserve">audiência </w:t>
      </w:r>
      <w:proofErr w:type="spellStart"/>
      <w:r>
        <w:rPr>
          <w:rFonts w:cs="Arial"/>
          <w:sz w:val="14"/>
          <w:szCs w:val="16"/>
          <w:u w:val="single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 é o ato realizado a partir de ambiente físico externo às unidades judiciais; </w:t>
      </w:r>
      <w:r>
        <w:rPr>
          <w:rFonts w:cs="Arial"/>
          <w:sz w:val="14"/>
          <w:szCs w:val="16"/>
          <w:u w:val="single"/>
        </w:rPr>
        <w:t>audiência semipresencial</w:t>
      </w:r>
      <w:r>
        <w:rPr>
          <w:rFonts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18"/>
    <w:rsid w:val="0001031F"/>
    <w:rsid w:val="0006773C"/>
    <w:rsid w:val="000B6812"/>
    <w:rsid w:val="000F631E"/>
    <w:rsid w:val="001425C3"/>
    <w:rsid w:val="00181573"/>
    <w:rsid w:val="001C297D"/>
    <w:rsid w:val="0020117D"/>
    <w:rsid w:val="0023796A"/>
    <w:rsid w:val="00312368"/>
    <w:rsid w:val="003F7290"/>
    <w:rsid w:val="004071C7"/>
    <w:rsid w:val="004A1E63"/>
    <w:rsid w:val="004B3733"/>
    <w:rsid w:val="006232F6"/>
    <w:rsid w:val="006442C7"/>
    <w:rsid w:val="006828AF"/>
    <w:rsid w:val="007653CF"/>
    <w:rsid w:val="007B1D0B"/>
    <w:rsid w:val="00824549"/>
    <w:rsid w:val="00841E6F"/>
    <w:rsid w:val="00890DCE"/>
    <w:rsid w:val="00920408"/>
    <w:rsid w:val="00952FDE"/>
    <w:rsid w:val="009E5B18"/>
    <w:rsid w:val="00A12ABD"/>
    <w:rsid w:val="00AD11AF"/>
    <w:rsid w:val="00B66C69"/>
    <w:rsid w:val="00CB1028"/>
    <w:rsid w:val="00D87610"/>
    <w:rsid w:val="00E252EC"/>
    <w:rsid w:val="00E479A7"/>
    <w:rsid w:val="00EC423A"/>
    <w:rsid w:val="00FC104C"/>
    <w:rsid w:val="00FE7BA4"/>
    <w:rsid w:val="2C1D05D9"/>
    <w:rsid w:val="380FB374"/>
    <w:rsid w:val="3A7E30E5"/>
    <w:rsid w:val="479B84B9"/>
    <w:rsid w:val="66CFB33C"/>
    <w:rsid w:val="75E0D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3BA8"/>
  <w15:chartTrackingRefBased/>
  <w15:docId w15:val="{8AAD8596-D47A-4D66-9079-39C6C199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1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9E5B18"/>
  </w:style>
  <w:style w:type="character" w:customStyle="1" w:styleId="eop">
    <w:name w:val="eop"/>
    <w:basedOn w:val="Fontepargpadro"/>
    <w:rsid w:val="009E5B1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79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79A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479A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2F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232F6"/>
    <w:rPr>
      <w:b/>
      <w:bCs/>
    </w:rPr>
  </w:style>
  <w:style w:type="character" w:styleId="nfase">
    <w:name w:val="Emphasis"/>
    <w:basedOn w:val="Fontepargpadro"/>
    <w:uiPriority w:val="20"/>
    <w:qFormat/>
    <w:rsid w:val="006232F6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8A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C423A"/>
    <w:pPr>
      <w:ind w:left="720"/>
      <w:contextualSpacing/>
    </w:pPr>
  </w:style>
  <w:style w:type="paragraph" w:styleId="SemEspaamento">
    <w:name w:val="No Spacing"/>
    <w:uiPriority w:val="1"/>
    <w:qFormat/>
    <w:rsid w:val="00B66C69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0F631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WnqoRcZ_jH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dR05SKD5yvAwRkctvtm4rGVDR1YG8ptg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udi.tjpr.jus.br/projud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youtu.be/H9FhN10uuRw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5672F-B788-435B-8E98-54EC30392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2D4A5-B5CC-4177-8902-83B3F5E31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B4B4B-6ADD-4D28-A8D3-5F5F315F641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8cee5456-31ae-4776-ab0a-cb92274a15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D903CF-857A-44FB-93EB-257AF4401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1217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17</cp:revision>
  <dcterms:created xsi:type="dcterms:W3CDTF">2021-10-28T18:37:00Z</dcterms:created>
  <dcterms:modified xsi:type="dcterms:W3CDTF">2024-04-12T18:57:00Z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