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B06D3" w14:textId="77777777" w:rsidR="0000036C" w:rsidRPr="00B72A85" w:rsidRDefault="0000036C" w:rsidP="000003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72A85">
        <w:rPr>
          <w:rFonts w:ascii="Arial" w:eastAsia="Times New Roman" w:hAnsi="Arial" w:cs="Arial"/>
          <w:sz w:val="18"/>
          <w:szCs w:val="18"/>
          <w:lang w:eastAsia="pt-BR"/>
        </w:rPr>
        <w:t>$formatacaoModeloPadrao</w:t>
      </w:r>
    </w:p>
    <w:p w14:paraId="6B918B37" w14:textId="77777777" w:rsidR="0000036C" w:rsidRPr="00B72A85" w:rsidRDefault="0000036C" w:rsidP="000003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72A85">
        <w:rPr>
          <w:rFonts w:ascii="Arial" w:eastAsia="Times New Roman" w:hAnsi="Arial" w:cs="Arial"/>
          <w:sz w:val="18"/>
          <w:szCs w:val="18"/>
          <w:lang w:eastAsia="pt-BR"/>
        </w:rPr>
        <w:t>$cabecalho</w:t>
      </w:r>
    </w:p>
    <w:p w14:paraId="4996B085" w14:textId="77777777" w:rsidR="0000036C" w:rsidRPr="00B72A85" w:rsidRDefault="0000036C" w:rsidP="000003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72A85">
        <w:rPr>
          <w:rFonts w:ascii="Arial" w:eastAsia="Times New Roman" w:hAnsi="Arial" w:cs="Arial"/>
          <w:sz w:val="18"/>
          <w:szCs w:val="18"/>
          <w:lang w:eastAsia="pt-BR"/>
        </w:rPr>
        <w:t>$dadosProcessoSemValorSemData</w:t>
      </w:r>
    </w:p>
    <w:p w14:paraId="2B75A1FF" w14:textId="77777777" w:rsidR="0000036C" w:rsidRPr="006E0D2F" w:rsidRDefault="0000036C" w:rsidP="0000036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E0D2F">
        <w:rPr>
          <w:rFonts w:ascii="Arial" w:hAnsi="Arial" w:cs="Arial"/>
          <w:b/>
          <w:sz w:val="22"/>
          <w:szCs w:val="22"/>
          <w:u w:val="single"/>
        </w:rPr>
        <w:t>ALVARÁ</w:t>
      </w:r>
    </w:p>
    <w:p w14:paraId="5AD48708" w14:textId="77777777" w:rsidR="0000036C" w:rsidRPr="003C40D2" w:rsidRDefault="0000036C" w:rsidP="0000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40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$cumprimentoNumero</w:t>
      </w:r>
    </w:p>
    <w:p w14:paraId="264D1E1E" w14:textId="77777777" w:rsidR="0000036C" w:rsidRPr="006E0D2F" w:rsidRDefault="0000036C" w:rsidP="006E0D2F">
      <w:pPr>
        <w:pStyle w:val="NormalWeb"/>
        <w:spacing w:before="0" w:beforeAutospacing="0" w:after="0" w:afterAutospacing="0"/>
        <w:rPr>
          <w:rFonts w:ascii="Arial" w:hAnsi="Arial" w:cs="Arial"/>
          <w:b/>
          <w:sz w:val="18"/>
          <w:szCs w:val="18"/>
          <w:u w:val="single"/>
        </w:rPr>
      </w:pPr>
    </w:p>
    <w:p w14:paraId="77892110" w14:textId="6B326C0D" w:rsidR="0000036C" w:rsidRPr="00794C9C" w:rsidRDefault="0000036C" w:rsidP="0000036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72A85">
        <w:rPr>
          <w:rFonts w:ascii="Arial" w:eastAsia="Times New Roman" w:hAnsi="Arial" w:cs="Arial"/>
          <w:sz w:val="18"/>
          <w:szCs w:val="18"/>
          <w:lang w:eastAsia="pt-BR"/>
        </w:rPr>
        <w:t xml:space="preserve">O(A) Juiz(íza) de Direito $!autos.getJuizResponsavel().getNome(), da $vara.getDescricao(), conforme decidido nos autos em </w:t>
      </w:r>
      <w:r w:rsidRPr="00000553">
        <w:rPr>
          <w:rFonts w:ascii="Arial" w:eastAsia="Times New Roman" w:hAnsi="Arial" w:cs="Arial"/>
          <w:sz w:val="18"/>
          <w:szCs w:val="18"/>
          <w:lang w:eastAsia="pt-BR"/>
        </w:rPr>
        <w:t xml:space="preserve">epígrafe, </w:t>
      </w:r>
      <w:r w:rsidRPr="00000553">
        <w:rPr>
          <w:rFonts w:ascii="Arial" w:hAnsi="Arial" w:cs="Arial"/>
          <w:b/>
          <w:sz w:val="18"/>
          <w:szCs w:val="18"/>
        </w:rPr>
        <w:t>AUTORIZA</w:t>
      </w:r>
      <w:r w:rsidRPr="00000553">
        <w:rPr>
          <w:rFonts w:ascii="Arial" w:hAnsi="Arial" w:cs="Arial"/>
          <w:sz w:val="18"/>
          <w:szCs w:val="18"/>
        </w:rPr>
        <w:t xml:space="preserve"> o(a)</w:t>
      </w:r>
      <w:r w:rsidR="00C87D7F" w:rsidRPr="00000553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927DAC">
        <w:rPr>
          <w:rFonts w:ascii="Arial" w:eastAsia="Times New Roman" w:hAnsi="Arial" w:cs="Arial"/>
          <w:b/>
          <w:sz w:val="18"/>
          <w:szCs w:val="18"/>
          <w:lang w:eastAsia="pt-BR"/>
        </w:rPr>
        <w:t>$!parteSelecionada.tipoParteProcesso.descricao $parteSelecionadaDadosBasicos</w:t>
      </w:r>
      <w:r w:rsidRPr="00927DAC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, </w:t>
      </w:r>
      <w:r w:rsidR="00C87D7F" w:rsidRPr="00927DAC">
        <w:rPr>
          <w:rFonts w:ascii="Arial" w:eastAsia="Times New Roman" w:hAnsi="Arial" w:cs="Arial"/>
          <w:sz w:val="18"/>
          <w:szCs w:val="18"/>
          <w:lang w:eastAsia="pt-BR"/>
        </w:rPr>
        <w:t xml:space="preserve">representando o </w:t>
      </w:r>
      <w:r w:rsidR="006E0D2F">
        <w:rPr>
          <w:rFonts w:ascii="Arial" w:eastAsia="Times New Roman" w:hAnsi="Arial" w:cs="Arial"/>
          <w:sz w:val="18"/>
          <w:szCs w:val="18"/>
          <w:lang w:eastAsia="pt-BR"/>
        </w:rPr>
        <w:t>e</w:t>
      </w:r>
      <w:r w:rsidR="00C87D7F" w:rsidRPr="00927DAC">
        <w:rPr>
          <w:rFonts w:ascii="Arial" w:eastAsia="Times New Roman" w:hAnsi="Arial" w:cs="Arial"/>
          <w:sz w:val="18"/>
          <w:szCs w:val="18"/>
          <w:lang w:eastAsia="pt-BR"/>
        </w:rPr>
        <w:t>spólio de $partesPassivasDocumentos,</w:t>
      </w:r>
      <w:r w:rsidR="00A602E1" w:rsidRPr="00927DAC">
        <w:rPr>
          <w:rFonts w:ascii="Arial" w:hAnsi="Arial" w:cs="Arial"/>
          <w:sz w:val="18"/>
          <w:szCs w:val="18"/>
        </w:rPr>
        <w:t xml:space="preserve"> </w:t>
      </w:r>
      <w:r w:rsidRPr="00000553">
        <w:rPr>
          <w:rFonts w:ascii="Arial" w:hAnsi="Arial" w:cs="Arial"/>
          <w:sz w:val="18"/>
          <w:szCs w:val="18"/>
        </w:rPr>
        <w:t xml:space="preserve">a </w:t>
      </w:r>
      <w:r w:rsidRPr="00000553">
        <w:rPr>
          <w:rFonts w:ascii="Arial" w:hAnsi="Arial" w:cs="Arial"/>
          <w:b/>
          <w:sz w:val="18"/>
          <w:szCs w:val="18"/>
        </w:rPr>
        <w:t>proceder</w:t>
      </w:r>
      <w:r w:rsidRPr="00000553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D503B2" w:rsidRPr="006E0D2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</w:t>
      </w:r>
      <w:r w:rsidRPr="00D503B2">
        <w:rPr>
          <w:rFonts w:ascii="Arial" w:hAnsi="Arial" w:cs="Arial"/>
          <w:b/>
          <w:bCs/>
          <w:sz w:val="18"/>
          <w:szCs w:val="18"/>
        </w:rPr>
        <w:t>o</w:t>
      </w:r>
      <w:r w:rsidRPr="00000553">
        <w:rPr>
          <w:rFonts w:ascii="Arial" w:hAnsi="Arial" w:cs="Arial"/>
          <w:b/>
          <w:sz w:val="18"/>
          <w:szCs w:val="18"/>
        </w:rPr>
        <w:t xml:space="preserve"> levantamento </w:t>
      </w:r>
      <w:r w:rsidRPr="0000055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dos </w:t>
      </w:r>
      <w:r w:rsidRPr="00000553">
        <w:rPr>
          <w:rFonts w:ascii="Arial" w:hAnsi="Arial" w:cs="Arial"/>
          <w:b/>
          <w:sz w:val="18"/>
          <w:szCs w:val="18"/>
        </w:rPr>
        <w:t>valores referente</w:t>
      </w:r>
      <w:r w:rsidR="00D503B2">
        <w:rPr>
          <w:rFonts w:ascii="Arial" w:hAnsi="Arial" w:cs="Arial"/>
          <w:b/>
          <w:sz w:val="18"/>
          <w:szCs w:val="18"/>
        </w:rPr>
        <w:t>s</w:t>
      </w:r>
      <w:r w:rsidRPr="00000553">
        <w:rPr>
          <w:rFonts w:ascii="Arial" w:hAnsi="Arial" w:cs="Arial"/>
          <w:b/>
          <w:sz w:val="18"/>
          <w:szCs w:val="18"/>
        </w:rPr>
        <w:t xml:space="preserve"> </w:t>
      </w:r>
      <w:r w:rsidR="00D503B2">
        <w:rPr>
          <w:rFonts w:ascii="Arial" w:hAnsi="Arial" w:cs="Arial"/>
          <w:b/>
          <w:sz w:val="18"/>
          <w:szCs w:val="18"/>
        </w:rPr>
        <w:t>à</w:t>
      </w:r>
      <w:r w:rsidRPr="00000553">
        <w:rPr>
          <w:rFonts w:ascii="Arial" w:hAnsi="Arial" w:cs="Arial"/>
          <w:b/>
          <w:sz w:val="18"/>
          <w:szCs w:val="18"/>
        </w:rPr>
        <w:t xml:space="preserve"> indenização securitária </w:t>
      </w:r>
      <w:r w:rsidR="00DD4D1E" w:rsidRPr="00000553">
        <w:rPr>
          <w:rFonts w:ascii="Arial" w:hAnsi="Arial" w:cs="Arial"/>
          <w:b/>
          <w:sz w:val="18"/>
          <w:szCs w:val="18"/>
        </w:rPr>
        <w:t>dos</w:t>
      </w:r>
      <w:r w:rsidRPr="00000553">
        <w:rPr>
          <w:rFonts w:ascii="Arial" w:hAnsi="Arial" w:cs="Arial"/>
          <w:b/>
          <w:sz w:val="18"/>
          <w:szCs w:val="18"/>
        </w:rPr>
        <w:t xml:space="preserve"> </w:t>
      </w:r>
      <w:r w:rsidR="00DD4D1E" w:rsidRPr="00000553">
        <w:rPr>
          <w:rFonts w:ascii="Arial" w:hAnsi="Arial" w:cs="Arial"/>
          <w:b/>
          <w:sz w:val="18"/>
          <w:szCs w:val="18"/>
        </w:rPr>
        <w:t>danos ocasionados ao automóvel</w:t>
      </w:r>
      <w:r w:rsidR="005D1519" w:rsidRPr="00000553">
        <w:rPr>
          <w:rFonts w:ascii="Arial" w:hAnsi="Arial" w:cs="Arial"/>
          <w:b/>
          <w:sz w:val="18"/>
          <w:szCs w:val="18"/>
        </w:rPr>
        <w:t xml:space="preserve"> descrito abaixo</w:t>
      </w:r>
      <w:r w:rsidRPr="00000553">
        <w:rPr>
          <w:rFonts w:ascii="Arial" w:hAnsi="Arial" w:cs="Arial"/>
          <w:b/>
          <w:sz w:val="18"/>
          <w:szCs w:val="18"/>
        </w:rPr>
        <w:t xml:space="preserve"> </w:t>
      </w:r>
      <w:r w:rsidRPr="00000553">
        <w:rPr>
          <w:rFonts w:ascii="Arial" w:eastAsia="Times New Roman" w:hAnsi="Arial" w:cs="Arial"/>
          <w:sz w:val="18"/>
          <w:szCs w:val="18"/>
          <w:lang w:eastAsia="pt-BR"/>
        </w:rPr>
        <w:t xml:space="preserve">junto </w:t>
      </w:r>
      <w:r w:rsidR="00D503B2">
        <w:rPr>
          <w:rFonts w:ascii="Arial" w:eastAsia="Times New Roman" w:hAnsi="Arial" w:cs="Arial"/>
          <w:sz w:val="18"/>
          <w:szCs w:val="18"/>
          <w:lang w:eastAsia="pt-BR"/>
        </w:rPr>
        <w:t>à</w:t>
      </w:r>
      <w:r w:rsidRPr="00000553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000553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Seguradora XXXXX</w:t>
      </w:r>
      <w:r w:rsidRPr="00000553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5D1519" w:rsidRPr="00000553">
        <w:rPr>
          <w:rFonts w:ascii="Arial" w:hAnsi="Arial" w:cs="Arial"/>
          <w:sz w:val="18"/>
          <w:szCs w:val="18"/>
        </w:rPr>
        <w:t>relativos a</w:t>
      </w:r>
      <w:r w:rsidR="00DD4D1E" w:rsidRPr="00000553">
        <w:rPr>
          <w:rFonts w:ascii="Arial" w:hAnsi="Arial" w:cs="Arial"/>
          <w:sz w:val="18"/>
          <w:szCs w:val="18"/>
        </w:rPr>
        <w:t xml:space="preserve"> seguro de automóvel de titularidade do</w:t>
      </w:r>
      <w:r w:rsidR="00C87D7F" w:rsidRPr="00000553">
        <w:rPr>
          <w:rFonts w:ascii="Arial" w:hAnsi="Arial" w:cs="Arial"/>
          <w:sz w:val="18"/>
          <w:szCs w:val="18"/>
        </w:rPr>
        <w:t>(a)</w:t>
      </w:r>
      <w:r w:rsidR="00DD4D1E" w:rsidRPr="00000553">
        <w:rPr>
          <w:rFonts w:ascii="Arial" w:hAnsi="Arial" w:cs="Arial"/>
          <w:sz w:val="18"/>
          <w:szCs w:val="18"/>
        </w:rPr>
        <w:t xml:space="preserve"> segurado(a)</w:t>
      </w:r>
      <w:r w:rsidRPr="00000553">
        <w:rPr>
          <w:rFonts w:ascii="Arial" w:hAnsi="Arial" w:cs="Arial"/>
          <w:sz w:val="18"/>
          <w:szCs w:val="18"/>
        </w:rPr>
        <w:t xml:space="preserve"> faleci</w:t>
      </w:r>
      <w:r w:rsidR="00DD4D1E" w:rsidRPr="00000553">
        <w:rPr>
          <w:rFonts w:ascii="Arial" w:hAnsi="Arial" w:cs="Arial"/>
          <w:sz w:val="18"/>
          <w:szCs w:val="18"/>
        </w:rPr>
        <w:t>do(a)</w:t>
      </w:r>
      <w:r w:rsidR="005D1519" w:rsidRPr="00000553">
        <w:rPr>
          <w:rFonts w:ascii="Arial" w:hAnsi="Arial" w:cs="Arial"/>
          <w:sz w:val="18"/>
          <w:szCs w:val="18"/>
        </w:rPr>
        <w:t xml:space="preserve"> </w:t>
      </w:r>
      <w:r w:rsidR="00C87D7F" w:rsidRPr="00000553">
        <w:rPr>
          <w:rFonts w:ascii="Arial" w:hAnsi="Arial" w:cs="Arial"/>
          <w:b/>
          <w:sz w:val="18"/>
          <w:szCs w:val="18"/>
        </w:rPr>
        <w:t>$</w:t>
      </w:r>
      <w:r w:rsidRPr="00000553">
        <w:rPr>
          <w:rFonts w:ascii="Arial" w:hAnsi="Arial" w:cs="Arial"/>
          <w:b/>
          <w:sz w:val="18"/>
          <w:szCs w:val="18"/>
        </w:rPr>
        <w:t>partesPassivasDocumentos</w:t>
      </w:r>
      <w:r w:rsidRPr="00794C9C">
        <w:rPr>
          <w:rFonts w:ascii="Arial" w:hAnsi="Arial" w:cs="Arial"/>
          <w:sz w:val="18"/>
          <w:szCs w:val="18"/>
        </w:rPr>
        <w:t>, na importância abaixo discriminada, acrescida dos juros e correção monetária vencidos até a data do efetivo levantamento</w:t>
      </w:r>
      <w:r w:rsidRPr="005203F4">
        <w:rPr>
          <w:rFonts w:ascii="Arial" w:hAnsi="Arial" w:cs="Arial"/>
          <w:sz w:val="18"/>
          <w:szCs w:val="18"/>
        </w:rPr>
        <w:t>.</w:t>
      </w:r>
    </w:p>
    <w:p w14:paraId="62C65D8B" w14:textId="77777777" w:rsidR="0000036C" w:rsidRDefault="0000036C" w:rsidP="0000036C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DD4D1E" w14:paraId="4B471C0C" w14:textId="77777777" w:rsidTr="00C87D7F">
        <w:tc>
          <w:tcPr>
            <w:tcW w:w="2689" w:type="dxa"/>
          </w:tcPr>
          <w:p w14:paraId="6EFF8BB7" w14:textId="77777777" w:rsidR="00DD4D1E" w:rsidRDefault="00DD4D1E" w:rsidP="00FB720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Automóvel</w:t>
            </w:r>
          </w:p>
        </w:tc>
        <w:tc>
          <w:tcPr>
            <w:tcW w:w="5805" w:type="dxa"/>
          </w:tcPr>
          <w:p w14:paraId="5C9FCCBC" w14:textId="77777777" w:rsidR="001A3322" w:rsidRPr="00CA4D6E" w:rsidRDefault="001A3322" w:rsidP="001A33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A4D6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Renavam: </w:t>
            </w:r>
            <w:r w:rsidRPr="00CA4D6E">
              <w:rPr>
                <w:rFonts w:ascii="Arial" w:eastAsia="Times New Roman" w:hAnsi="Arial" w:cs="Arial"/>
                <w:color w:val="3300FF"/>
                <w:sz w:val="18"/>
                <w:szCs w:val="18"/>
                <w:lang w:eastAsia="pt-BR"/>
              </w:rPr>
              <w:t>[inserir]</w:t>
            </w:r>
          </w:p>
          <w:p w14:paraId="797E3FCE" w14:textId="77777777" w:rsidR="001A3322" w:rsidRPr="00CA4D6E" w:rsidRDefault="001A3322" w:rsidP="001A33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A4D6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Marca/Modelo: </w:t>
            </w:r>
            <w:r w:rsidRPr="00CA4D6E">
              <w:rPr>
                <w:rFonts w:ascii="Arial" w:eastAsia="Times New Roman" w:hAnsi="Arial" w:cs="Arial"/>
                <w:color w:val="3300FF"/>
                <w:sz w:val="18"/>
                <w:szCs w:val="18"/>
                <w:lang w:eastAsia="pt-BR"/>
              </w:rPr>
              <w:t>[inserir]</w:t>
            </w:r>
          </w:p>
          <w:p w14:paraId="7B62B72C" w14:textId="77777777" w:rsidR="001A3322" w:rsidRPr="00CA4D6E" w:rsidRDefault="001A3322" w:rsidP="001A33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A4D6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Placa:</w:t>
            </w:r>
            <w:r w:rsidRPr="00CA4D6E">
              <w:rPr>
                <w:rFonts w:ascii="Arial" w:eastAsia="Times New Roman" w:hAnsi="Arial" w:cs="Arial"/>
                <w:color w:val="3300FF"/>
                <w:sz w:val="18"/>
                <w:szCs w:val="18"/>
                <w:lang w:eastAsia="pt-BR"/>
              </w:rPr>
              <w:t xml:space="preserve"> [inserir]</w:t>
            </w:r>
          </w:p>
          <w:p w14:paraId="1519FE36" w14:textId="77777777" w:rsidR="001A3322" w:rsidRPr="00CA4D6E" w:rsidRDefault="001A3322" w:rsidP="001A33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A4D6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Ano fabricação/modelo: </w:t>
            </w:r>
            <w:r w:rsidRPr="00CA4D6E">
              <w:rPr>
                <w:rFonts w:ascii="Arial" w:eastAsia="Times New Roman" w:hAnsi="Arial" w:cs="Arial"/>
                <w:color w:val="3300FF"/>
                <w:sz w:val="18"/>
                <w:szCs w:val="18"/>
                <w:lang w:eastAsia="pt-BR"/>
              </w:rPr>
              <w:t>[inserir]</w:t>
            </w:r>
          </w:p>
          <w:p w14:paraId="213A0E66" w14:textId="77777777" w:rsidR="001A3322" w:rsidRPr="001A3322" w:rsidRDefault="001A3322" w:rsidP="001A3322">
            <w:pPr>
              <w:jc w:val="both"/>
              <w:rPr>
                <w:rFonts w:ascii="Arial" w:eastAsia="Times New Roman" w:hAnsi="Arial" w:cs="Arial"/>
                <w:color w:val="3300FF"/>
                <w:sz w:val="18"/>
                <w:szCs w:val="18"/>
                <w:lang w:eastAsia="pt-BR"/>
              </w:rPr>
            </w:pPr>
            <w:r w:rsidRPr="00CA4D6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Cor:</w:t>
            </w:r>
            <w:r w:rsidRPr="00CA4D6E">
              <w:rPr>
                <w:rFonts w:ascii="Arial" w:eastAsia="Times New Roman" w:hAnsi="Arial" w:cs="Arial"/>
                <w:color w:val="3300FF"/>
                <w:sz w:val="18"/>
                <w:szCs w:val="18"/>
                <w:lang w:eastAsia="pt-BR"/>
              </w:rPr>
              <w:t xml:space="preserve"> [inserir]</w:t>
            </w:r>
          </w:p>
        </w:tc>
      </w:tr>
      <w:tr w:rsidR="0000036C" w14:paraId="1DFEA203" w14:textId="77777777" w:rsidTr="00C87D7F">
        <w:tc>
          <w:tcPr>
            <w:tcW w:w="2689" w:type="dxa"/>
          </w:tcPr>
          <w:p w14:paraId="020BCCA8" w14:textId="77777777" w:rsidR="0000036C" w:rsidRDefault="0000036C" w:rsidP="00FB720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 Autorizado</w:t>
            </w:r>
          </w:p>
        </w:tc>
        <w:tc>
          <w:tcPr>
            <w:tcW w:w="5805" w:type="dxa"/>
          </w:tcPr>
          <w:p w14:paraId="19B709C6" w14:textId="77777777" w:rsidR="0000036C" w:rsidRDefault="0000036C" w:rsidP="00A602E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47D4C">
              <w:rPr>
                <w:rFonts w:ascii="Arial" w:hAnsi="Arial" w:cs="Arial"/>
                <w:b/>
                <w:sz w:val="18"/>
                <w:szCs w:val="18"/>
              </w:rPr>
              <w:t xml:space="preserve">R$ </w:t>
            </w:r>
            <w:r w:rsidRPr="00447D4C">
              <w:rPr>
                <w:rFonts w:ascii="Arial" w:eastAsia="Times New Roman" w:hAnsi="Arial" w:cs="Arial"/>
                <w:b/>
                <w:bCs/>
                <w:color w:val="3300FF"/>
                <w:sz w:val="18"/>
                <w:szCs w:val="18"/>
                <w:lang w:eastAsia="pt-BR"/>
              </w:rPr>
              <w:t>XX.XXX,XX</w:t>
            </w:r>
            <w:r w:rsidRPr="00447D4C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447D4C">
              <w:rPr>
                <w:rFonts w:ascii="Arial" w:eastAsia="Times New Roman" w:hAnsi="Arial" w:cs="Arial"/>
                <w:b/>
                <w:bCs/>
                <w:color w:val="3300FF"/>
                <w:sz w:val="18"/>
                <w:szCs w:val="18"/>
                <w:lang w:eastAsia="pt-BR"/>
              </w:rPr>
              <w:t xml:space="preserve">xxxx </w:t>
            </w:r>
            <w:r w:rsidRPr="00447D4C">
              <w:rPr>
                <w:rFonts w:ascii="Arial" w:hAnsi="Arial" w:cs="Arial"/>
                <w:b/>
                <w:sz w:val="18"/>
                <w:szCs w:val="18"/>
              </w:rPr>
              <w:t>reais)</w:t>
            </w:r>
          </w:p>
        </w:tc>
      </w:tr>
      <w:tr w:rsidR="0000036C" w14:paraId="1336A794" w14:textId="77777777" w:rsidTr="00C87D7F">
        <w:tc>
          <w:tcPr>
            <w:tcW w:w="2689" w:type="dxa"/>
            <w:vAlign w:val="bottom"/>
          </w:tcPr>
          <w:p w14:paraId="4C9A1698" w14:textId="77777777" w:rsidR="0000036C" w:rsidRPr="005203F4" w:rsidRDefault="0000036C" w:rsidP="00C87D7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Favorecido(a)(s)</w:t>
            </w:r>
          </w:p>
        </w:tc>
        <w:tc>
          <w:tcPr>
            <w:tcW w:w="5805" w:type="dxa"/>
            <w:vAlign w:val="bottom"/>
          </w:tcPr>
          <w:p w14:paraId="4E61A653" w14:textId="77777777" w:rsidR="0000036C" w:rsidRPr="005203F4" w:rsidRDefault="00C87D7F" w:rsidP="00FB720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602E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Espólio de $partesPassivasDocumentos </w:t>
            </w:r>
          </w:p>
        </w:tc>
      </w:tr>
    </w:tbl>
    <w:p w14:paraId="32C7A20C" w14:textId="77777777" w:rsidR="0000036C" w:rsidRDefault="0000036C" w:rsidP="0000036C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2FA07290" w14:textId="77777777" w:rsidR="0000036C" w:rsidRPr="00B72A85" w:rsidRDefault="0000036C" w:rsidP="0000036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presente a</w:t>
      </w:r>
      <w:r w:rsidRPr="00E11A12">
        <w:rPr>
          <w:rFonts w:ascii="Arial" w:hAnsi="Arial" w:cs="Arial"/>
          <w:sz w:val="18"/>
          <w:szCs w:val="18"/>
        </w:rPr>
        <w:t>lvará tem validad</w:t>
      </w:r>
      <w:bookmarkStart w:id="0" w:name="_GoBack"/>
      <w:bookmarkEnd w:id="0"/>
      <w:r w:rsidRPr="00E11A12"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z w:val="18"/>
          <w:szCs w:val="18"/>
        </w:rPr>
        <w:t xml:space="preserve">de </w:t>
      </w:r>
      <w:r w:rsidRPr="00B72A85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</w:t>
      </w:r>
      <w:r w:rsidRPr="00E11A1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xxxx) </w:t>
      </w:r>
      <w:r w:rsidRPr="00E11A12">
        <w:rPr>
          <w:rFonts w:ascii="Arial" w:hAnsi="Arial" w:cs="Arial"/>
          <w:sz w:val="18"/>
          <w:szCs w:val="18"/>
        </w:rPr>
        <w:t xml:space="preserve">dias. A prestação de contas deverá ser apresentada no prazo de </w:t>
      </w:r>
      <w:r w:rsidRPr="00B72A85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</w:t>
      </w:r>
      <w:r w:rsidRPr="00E11A1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xxxx) </w:t>
      </w:r>
      <w:r w:rsidRPr="00E11A12">
        <w:rPr>
          <w:rFonts w:ascii="Arial" w:hAnsi="Arial" w:cs="Arial"/>
          <w:sz w:val="18"/>
          <w:szCs w:val="18"/>
        </w:rPr>
        <w:t>dias co</w:t>
      </w:r>
      <w:r>
        <w:rPr>
          <w:rFonts w:ascii="Arial" w:hAnsi="Arial" w:cs="Arial"/>
          <w:sz w:val="18"/>
          <w:szCs w:val="18"/>
        </w:rPr>
        <w:t>ntados da entrega deste alvará.</w:t>
      </w:r>
    </w:p>
    <w:p w14:paraId="3957CDBD" w14:textId="77777777" w:rsidR="0000036C" w:rsidRPr="00B72A85" w:rsidRDefault="0000036C" w:rsidP="0000036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72A85">
        <w:rPr>
          <w:rFonts w:ascii="Arial" w:hAnsi="Arial" w:cs="Arial"/>
          <w:sz w:val="18"/>
          <w:szCs w:val="18"/>
        </w:rPr>
        <w:t>Eu, $logon.getNome(), $logon.getGrupo().getDescricao(), digitei e conferi.</w:t>
      </w:r>
    </w:p>
    <w:p w14:paraId="787C93D0" w14:textId="77777777" w:rsidR="0000036C" w:rsidRPr="006E0D2F" w:rsidRDefault="0000036C" w:rsidP="0000036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E3F8FB1" w14:textId="27B1A355" w:rsidR="0000036C" w:rsidRPr="006E0D2F" w:rsidRDefault="0000036C" w:rsidP="0000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6E0D2F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</w:t>
      </w:r>
      <w:r w:rsidR="00F13022" w:rsidRPr="006E0D2F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2</w:t>
      </w:r>
    </w:p>
    <w:p w14:paraId="701446FC" w14:textId="0868305A" w:rsidR="0000036C" w:rsidRDefault="0000036C" w:rsidP="006E0D2F">
      <w:pPr>
        <w:spacing w:after="0" w:line="240" w:lineRule="auto"/>
        <w:jc w:val="center"/>
      </w:pPr>
      <w:r w:rsidRPr="006E0D2F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(assinado eletronicamente)</w:t>
      </w:r>
    </w:p>
    <w:sectPr w:rsidR="000003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4D225" w14:textId="77777777" w:rsidR="0000036C" w:rsidRDefault="0000036C" w:rsidP="0000036C">
      <w:pPr>
        <w:spacing w:after="0" w:line="240" w:lineRule="auto"/>
      </w:pPr>
      <w:r>
        <w:separator/>
      </w:r>
    </w:p>
  </w:endnote>
  <w:endnote w:type="continuationSeparator" w:id="0">
    <w:p w14:paraId="32A5AD77" w14:textId="77777777" w:rsidR="0000036C" w:rsidRDefault="0000036C" w:rsidP="00000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434E5" w14:textId="77777777" w:rsidR="0000036C" w:rsidRDefault="0000036C" w:rsidP="0000036C">
      <w:pPr>
        <w:spacing w:after="0" w:line="240" w:lineRule="auto"/>
      </w:pPr>
      <w:r>
        <w:separator/>
      </w:r>
    </w:p>
  </w:footnote>
  <w:footnote w:type="continuationSeparator" w:id="0">
    <w:p w14:paraId="481A9BE7" w14:textId="77777777" w:rsidR="0000036C" w:rsidRDefault="0000036C" w:rsidP="00000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1A"/>
    <w:rsid w:val="0000036C"/>
    <w:rsid w:val="00000553"/>
    <w:rsid w:val="001A3322"/>
    <w:rsid w:val="00265979"/>
    <w:rsid w:val="00323991"/>
    <w:rsid w:val="004F361A"/>
    <w:rsid w:val="005D1519"/>
    <w:rsid w:val="006279AE"/>
    <w:rsid w:val="006E0D2F"/>
    <w:rsid w:val="00927DAC"/>
    <w:rsid w:val="00A602E1"/>
    <w:rsid w:val="00C12E49"/>
    <w:rsid w:val="00C87D7F"/>
    <w:rsid w:val="00CD7806"/>
    <w:rsid w:val="00D3269F"/>
    <w:rsid w:val="00D503B2"/>
    <w:rsid w:val="00DD4D1E"/>
    <w:rsid w:val="00E05C79"/>
    <w:rsid w:val="00F13022"/>
    <w:rsid w:val="00FB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E30B0"/>
  <w15:chartTrackingRefBased/>
  <w15:docId w15:val="{6A2BFD9E-E55A-43F7-855A-9447C85B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6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0036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0036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0036C"/>
    <w:rPr>
      <w:vertAlign w:val="superscript"/>
    </w:rPr>
  </w:style>
  <w:style w:type="table" w:styleId="Tabelacomgrade">
    <w:name w:val="Table Grid"/>
    <w:basedOn w:val="Tabelanormal"/>
    <w:uiPriority w:val="39"/>
    <w:rsid w:val="00000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D503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12087594937@tjpr.jus.br</dc:creator>
  <cp:keywords/>
  <dc:description/>
  <cp:lastModifiedBy>Rocela Popp Rosa Scholles</cp:lastModifiedBy>
  <cp:revision>10</cp:revision>
  <dcterms:created xsi:type="dcterms:W3CDTF">2022-02-14T20:56:00Z</dcterms:created>
  <dcterms:modified xsi:type="dcterms:W3CDTF">2023-06-21T19:17:00Z</dcterms:modified>
</cp:coreProperties>
</file>