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4A46F" w14:textId="6CC8EA68" w:rsidR="009860DE" w:rsidRPr="009741D5" w:rsidRDefault="009860DE" w:rsidP="009860DE">
      <w:pPr>
        <w:spacing w:after="0" w:line="240" w:lineRule="auto"/>
        <w:rPr>
          <w:rFonts w:ascii="Arial" w:eastAsia="Times New Roman" w:hAnsi="Arial" w:cs="Arial"/>
          <w:sz w:val="18"/>
          <w:szCs w:val="18"/>
          <w:lang w:eastAsia="pt-BR"/>
        </w:rPr>
      </w:pPr>
      <w:r w:rsidRPr="009741D5">
        <w:rPr>
          <w:rFonts w:ascii="Arial" w:eastAsia="Times New Roman" w:hAnsi="Arial" w:cs="Arial"/>
          <w:sz w:val="18"/>
          <w:szCs w:val="18"/>
          <w:lang w:eastAsia="pt-BR"/>
        </w:rPr>
        <w:t>$</w:t>
      </w:r>
      <w:proofErr w:type="spellStart"/>
      <w:r w:rsidRPr="009741D5">
        <w:rPr>
          <w:rFonts w:ascii="Arial" w:eastAsia="Times New Roman" w:hAnsi="Arial" w:cs="Arial"/>
          <w:sz w:val="18"/>
          <w:szCs w:val="18"/>
          <w:lang w:eastAsia="pt-BR"/>
        </w:rPr>
        <w:t>formatacaoModeloPadrao</w:t>
      </w:r>
      <w:proofErr w:type="spellEnd"/>
    </w:p>
    <w:p w14:paraId="12F52C1D" w14:textId="77777777" w:rsidR="009860DE" w:rsidRPr="009741D5" w:rsidRDefault="009860DE" w:rsidP="009860DE">
      <w:pPr>
        <w:spacing w:after="0" w:line="240" w:lineRule="auto"/>
        <w:rPr>
          <w:rFonts w:ascii="Arial" w:eastAsia="Times New Roman" w:hAnsi="Arial" w:cs="Arial"/>
          <w:sz w:val="18"/>
          <w:szCs w:val="18"/>
          <w:lang w:eastAsia="pt-BR"/>
        </w:rPr>
      </w:pPr>
      <w:r w:rsidRPr="009741D5">
        <w:rPr>
          <w:rFonts w:ascii="Arial" w:eastAsia="Times New Roman" w:hAnsi="Arial" w:cs="Arial"/>
          <w:sz w:val="18"/>
          <w:szCs w:val="18"/>
          <w:lang w:eastAsia="pt-BR"/>
        </w:rPr>
        <w:t>$</w:t>
      </w:r>
      <w:proofErr w:type="spellStart"/>
      <w:r w:rsidRPr="009741D5">
        <w:rPr>
          <w:rFonts w:ascii="Arial" w:eastAsia="Times New Roman" w:hAnsi="Arial" w:cs="Arial"/>
          <w:sz w:val="18"/>
          <w:szCs w:val="18"/>
          <w:lang w:eastAsia="pt-BR"/>
        </w:rPr>
        <w:t>cabecalho</w:t>
      </w:r>
      <w:proofErr w:type="spellEnd"/>
    </w:p>
    <w:p w14:paraId="62AA1CB0" w14:textId="77777777" w:rsidR="009860DE" w:rsidRPr="009741D5" w:rsidRDefault="009860DE" w:rsidP="009860DE">
      <w:pPr>
        <w:spacing w:after="0" w:line="240" w:lineRule="auto"/>
        <w:rPr>
          <w:rFonts w:ascii="Arial" w:eastAsia="Times New Roman" w:hAnsi="Arial" w:cs="Arial"/>
          <w:sz w:val="18"/>
          <w:szCs w:val="18"/>
          <w:lang w:eastAsia="pt-BR"/>
        </w:rPr>
      </w:pPr>
      <w:r w:rsidRPr="009741D5">
        <w:rPr>
          <w:rFonts w:ascii="Arial" w:eastAsia="Times New Roman" w:hAnsi="Arial" w:cs="Arial"/>
          <w:sz w:val="18"/>
          <w:szCs w:val="18"/>
          <w:lang w:eastAsia="pt-BR"/>
        </w:rPr>
        <w:t>$</w:t>
      </w:r>
      <w:proofErr w:type="spellStart"/>
      <w:r w:rsidRPr="009741D5">
        <w:rPr>
          <w:rFonts w:ascii="Arial" w:eastAsia="Times New Roman" w:hAnsi="Arial" w:cs="Arial"/>
          <w:sz w:val="18"/>
          <w:szCs w:val="18"/>
          <w:lang w:eastAsia="pt-BR"/>
        </w:rPr>
        <w:t>dadosProcessoSemValorSemData</w:t>
      </w:r>
      <w:proofErr w:type="spellEnd"/>
    </w:p>
    <w:p w14:paraId="00D4F1F7" w14:textId="72D583E6" w:rsidR="00E07603" w:rsidRDefault="009860DE" w:rsidP="009860DE">
      <w:pPr>
        <w:spacing w:after="0" w:line="240" w:lineRule="auto"/>
        <w:jc w:val="center"/>
        <w:rPr>
          <w:rFonts w:ascii="Arial" w:eastAsia="Times New Roman" w:hAnsi="Arial" w:cs="Arial"/>
          <w:b/>
          <w:bCs/>
          <w:sz w:val="18"/>
          <w:szCs w:val="18"/>
          <w:lang w:eastAsia="pt-BR"/>
        </w:rPr>
      </w:pPr>
      <w:r w:rsidRPr="00612B1A">
        <w:rPr>
          <w:rFonts w:ascii="Arial" w:eastAsia="Times New Roman" w:hAnsi="Arial" w:cs="Arial"/>
          <w:b/>
          <w:bCs/>
          <w:u w:val="single"/>
          <w:lang w:eastAsia="pt-BR"/>
        </w:rPr>
        <w:t>$</w:t>
      </w:r>
      <w:proofErr w:type="spellStart"/>
      <w:r w:rsidRPr="00612B1A">
        <w:rPr>
          <w:rFonts w:ascii="Arial" w:eastAsia="Times New Roman" w:hAnsi="Arial" w:cs="Arial"/>
          <w:b/>
          <w:bCs/>
          <w:u w:val="single"/>
          <w:lang w:eastAsia="pt-BR"/>
        </w:rPr>
        <w:t>cumprimentoCartorio.getTipoCumprimentoCartorio</w:t>
      </w:r>
      <w:proofErr w:type="spellEnd"/>
      <w:r w:rsidRPr="00612B1A">
        <w:rPr>
          <w:rFonts w:ascii="Arial" w:eastAsia="Times New Roman" w:hAnsi="Arial" w:cs="Arial"/>
          <w:b/>
          <w:bCs/>
          <w:u w:val="single"/>
          <w:lang w:eastAsia="pt-BR"/>
        </w:rPr>
        <w:t>().</w:t>
      </w:r>
      <w:proofErr w:type="spellStart"/>
      <w:r w:rsidRPr="00612B1A">
        <w:rPr>
          <w:rFonts w:ascii="Arial" w:eastAsia="Times New Roman" w:hAnsi="Arial" w:cs="Arial"/>
          <w:b/>
          <w:bCs/>
          <w:u w:val="single"/>
          <w:lang w:eastAsia="pt-BR"/>
        </w:rPr>
        <w:t>getDescricao</w:t>
      </w:r>
      <w:proofErr w:type="spellEnd"/>
      <w:r w:rsidRPr="00612B1A">
        <w:rPr>
          <w:rFonts w:ascii="Arial" w:eastAsia="Times New Roman" w:hAnsi="Arial" w:cs="Arial"/>
          <w:b/>
          <w:bCs/>
          <w:u w:val="single"/>
          <w:lang w:eastAsia="pt-BR"/>
        </w:rPr>
        <w:t>()</w:t>
      </w:r>
      <w:r w:rsidRPr="00612B1A">
        <w:rPr>
          <w:rFonts w:ascii="Arial" w:eastAsia="Times New Roman" w:hAnsi="Arial" w:cs="Arial"/>
          <w:lang w:eastAsia="pt-BR"/>
        </w:rPr>
        <w:br/>
      </w:r>
      <w:r w:rsidRPr="00D2660D">
        <w:rPr>
          <w:rFonts w:ascii="Arial" w:eastAsia="Times New Roman" w:hAnsi="Arial" w:cs="Arial"/>
          <w:b/>
          <w:bCs/>
          <w:sz w:val="18"/>
          <w:szCs w:val="18"/>
          <w:lang w:eastAsia="pt-BR"/>
        </w:rPr>
        <w:t>$</w:t>
      </w:r>
      <w:proofErr w:type="spellStart"/>
      <w:r w:rsidRPr="00D2660D">
        <w:rPr>
          <w:rFonts w:ascii="Arial" w:eastAsia="Times New Roman" w:hAnsi="Arial" w:cs="Arial"/>
          <w:b/>
          <w:bCs/>
          <w:sz w:val="18"/>
          <w:szCs w:val="18"/>
          <w:lang w:eastAsia="pt-BR"/>
        </w:rPr>
        <w:t>cumprimentoNumero</w:t>
      </w:r>
      <w:proofErr w:type="spellEnd"/>
    </w:p>
    <w:p w14:paraId="231CB06D" w14:textId="69EB1082" w:rsidR="009860DE" w:rsidRPr="00D2660D" w:rsidRDefault="009860DE" w:rsidP="009860DE">
      <w:pPr>
        <w:spacing w:after="0" w:line="240" w:lineRule="auto"/>
        <w:jc w:val="center"/>
        <w:rPr>
          <w:rFonts w:ascii="Times New Roman" w:eastAsia="Times New Roman" w:hAnsi="Times New Roman" w:cs="Times New Roman"/>
          <w:sz w:val="24"/>
          <w:szCs w:val="24"/>
          <w:lang w:eastAsia="pt-BR"/>
        </w:rPr>
      </w:pPr>
      <w:r w:rsidRPr="00D2660D">
        <w:rPr>
          <w:rFonts w:ascii="Arial" w:eastAsia="Times New Roman" w:hAnsi="Arial" w:cs="Arial"/>
          <w:b/>
          <w:bCs/>
          <w:sz w:val="18"/>
          <w:szCs w:val="18"/>
          <w:lang w:eastAsia="pt-BR"/>
        </w:rPr>
        <w:t>#</w:t>
      </w:r>
      <w:proofErr w:type="spellStart"/>
      <w:proofErr w:type="gramStart"/>
      <w:r w:rsidRPr="00D2660D">
        <w:rPr>
          <w:rFonts w:ascii="Arial" w:eastAsia="Times New Roman" w:hAnsi="Arial" w:cs="Arial"/>
          <w:b/>
          <w:bCs/>
          <w:sz w:val="18"/>
          <w:szCs w:val="18"/>
          <w:lang w:eastAsia="pt-BR"/>
        </w:rPr>
        <w:t>if</w:t>
      </w:r>
      <w:proofErr w:type="spellEnd"/>
      <w:r w:rsidRPr="00D2660D">
        <w:rPr>
          <w:rFonts w:ascii="Arial" w:eastAsia="Times New Roman" w:hAnsi="Arial" w:cs="Arial"/>
          <w:b/>
          <w:bCs/>
          <w:sz w:val="18"/>
          <w:szCs w:val="18"/>
          <w:lang w:eastAsia="pt-BR"/>
        </w:rPr>
        <w:t>( $</w:t>
      </w:r>
      <w:proofErr w:type="spellStart"/>
      <w:r w:rsidRPr="00D2660D">
        <w:rPr>
          <w:rFonts w:ascii="Arial" w:eastAsia="Times New Roman" w:hAnsi="Arial" w:cs="Arial"/>
          <w:b/>
          <w:bCs/>
          <w:sz w:val="18"/>
          <w:szCs w:val="18"/>
          <w:lang w:eastAsia="pt-BR"/>
        </w:rPr>
        <w:t>cumprimentoCartorio.getDescrevePrazo</w:t>
      </w:r>
      <w:proofErr w:type="spellEnd"/>
      <w:proofErr w:type="gramEnd"/>
      <w:r w:rsidRPr="00D2660D">
        <w:rPr>
          <w:rFonts w:ascii="Arial" w:eastAsia="Times New Roman" w:hAnsi="Arial" w:cs="Arial"/>
          <w:b/>
          <w:bCs/>
          <w:sz w:val="18"/>
          <w:szCs w:val="18"/>
          <w:lang w:eastAsia="pt-BR"/>
        </w:rPr>
        <w:t>() != "" ) Prazo: $</w:t>
      </w:r>
      <w:proofErr w:type="spellStart"/>
      <w:r w:rsidRPr="00D2660D">
        <w:rPr>
          <w:rFonts w:ascii="Arial" w:eastAsia="Times New Roman" w:hAnsi="Arial" w:cs="Arial"/>
          <w:b/>
          <w:bCs/>
          <w:sz w:val="18"/>
          <w:szCs w:val="18"/>
          <w:lang w:eastAsia="pt-BR"/>
        </w:rPr>
        <w:t>cumprimentoCartorio.getDescrevePrazo</w:t>
      </w:r>
      <w:proofErr w:type="spellEnd"/>
      <w:r w:rsidRPr="00D2660D">
        <w:rPr>
          <w:rFonts w:ascii="Arial" w:eastAsia="Times New Roman" w:hAnsi="Arial" w:cs="Arial"/>
          <w:b/>
          <w:bCs/>
          <w:sz w:val="18"/>
          <w:szCs w:val="18"/>
          <w:lang w:eastAsia="pt-BR"/>
        </w:rPr>
        <w:t>()#</w:t>
      </w:r>
      <w:proofErr w:type="spellStart"/>
      <w:r w:rsidRPr="00D2660D">
        <w:rPr>
          <w:rFonts w:ascii="Arial" w:eastAsia="Times New Roman" w:hAnsi="Arial" w:cs="Arial"/>
          <w:b/>
          <w:bCs/>
          <w:sz w:val="18"/>
          <w:szCs w:val="18"/>
          <w:lang w:eastAsia="pt-BR"/>
        </w:rPr>
        <w:t>end</w:t>
      </w:r>
      <w:proofErr w:type="spellEnd"/>
    </w:p>
    <w:p w14:paraId="0CF63524" w14:textId="77777777" w:rsidR="009860DE" w:rsidRDefault="009860DE" w:rsidP="009860DE">
      <w:pPr>
        <w:spacing w:after="0" w:line="240" w:lineRule="auto"/>
        <w:jc w:val="both"/>
        <w:rPr>
          <w:rFonts w:ascii="Arial" w:eastAsia="Times New Roman" w:hAnsi="Arial" w:cs="Arial"/>
          <w:sz w:val="18"/>
          <w:szCs w:val="18"/>
          <w:lang w:eastAsia="pt-BR"/>
        </w:rPr>
      </w:pPr>
    </w:p>
    <w:p w14:paraId="5C615B33" w14:textId="396DCD3D" w:rsidR="009860DE" w:rsidRDefault="009860DE" w:rsidP="009860DE">
      <w:pPr>
        <w:spacing w:after="0" w:line="240" w:lineRule="auto"/>
        <w:jc w:val="both"/>
        <w:rPr>
          <w:rFonts w:ascii="Arial" w:eastAsia="Times New Roman" w:hAnsi="Arial" w:cs="Arial"/>
          <w:sz w:val="18"/>
          <w:szCs w:val="18"/>
          <w:lang w:eastAsia="pt-BR"/>
        </w:rPr>
      </w:pPr>
      <w:proofErr w:type="gramStart"/>
      <w:r>
        <w:rPr>
          <w:rFonts w:ascii="Arial" w:eastAsia="Times New Roman" w:hAnsi="Arial" w:cs="Arial"/>
          <w:sz w:val="18"/>
          <w:szCs w:val="18"/>
          <w:lang w:eastAsia="pt-BR"/>
        </w:rPr>
        <w:t>O(</w:t>
      </w:r>
      <w:proofErr w:type="gramEnd"/>
      <w:r>
        <w:rPr>
          <w:rFonts w:ascii="Arial" w:eastAsia="Times New Roman" w:hAnsi="Arial" w:cs="Arial"/>
          <w:sz w:val="18"/>
          <w:szCs w:val="18"/>
          <w:lang w:eastAsia="pt-BR"/>
        </w:rPr>
        <w:t>A) Juiz(</w:t>
      </w:r>
      <w:proofErr w:type="spellStart"/>
      <w:r>
        <w:rPr>
          <w:rFonts w:ascii="Arial" w:eastAsia="Times New Roman" w:hAnsi="Arial" w:cs="Arial"/>
          <w:sz w:val="18"/>
          <w:szCs w:val="18"/>
          <w:lang w:eastAsia="pt-BR"/>
        </w:rPr>
        <w:t>íza</w:t>
      </w:r>
      <w:proofErr w:type="spellEnd"/>
      <w:r>
        <w:rPr>
          <w:rFonts w:ascii="Arial" w:eastAsia="Times New Roman" w:hAnsi="Arial" w:cs="Arial"/>
          <w:sz w:val="18"/>
          <w:szCs w:val="18"/>
          <w:lang w:eastAsia="pt-BR"/>
        </w:rPr>
        <w:t>) de Direito $!</w:t>
      </w:r>
      <w:proofErr w:type="spellStart"/>
      <w:r>
        <w:rPr>
          <w:rFonts w:ascii="Arial" w:eastAsia="Times New Roman" w:hAnsi="Arial" w:cs="Arial"/>
          <w:sz w:val="18"/>
          <w:szCs w:val="18"/>
          <w:lang w:eastAsia="pt-BR"/>
        </w:rPr>
        <w:t>autos.getJuizResponsavel</w:t>
      </w:r>
      <w:proofErr w:type="spellEnd"/>
      <w:r>
        <w:rPr>
          <w:rFonts w:ascii="Arial" w:eastAsia="Times New Roman" w:hAnsi="Arial" w:cs="Arial"/>
          <w:sz w:val="18"/>
          <w:szCs w:val="18"/>
          <w:lang w:eastAsia="pt-BR"/>
        </w:rPr>
        <w:t>().</w:t>
      </w:r>
      <w:proofErr w:type="spellStart"/>
      <w:r>
        <w:rPr>
          <w:rFonts w:ascii="Arial" w:eastAsia="Times New Roman" w:hAnsi="Arial" w:cs="Arial"/>
          <w:sz w:val="18"/>
          <w:szCs w:val="18"/>
          <w:lang w:eastAsia="pt-BR"/>
        </w:rPr>
        <w:t>getNome</w:t>
      </w:r>
      <w:proofErr w:type="spellEnd"/>
      <w:r>
        <w:rPr>
          <w:rFonts w:ascii="Arial" w:eastAsia="Times New Roman" w:hAnsi="Arial" w:cs="Arial"/>
          <w:sz w:val="18"/>
          <w:szCs w:val="18"/>
          <w:lang w:eastAsia="pt-BR"/>
        </w:rPr>
        <w:t>(), da $</w:t>
      </w:r>
      <w:proofErr w:type="spellStart"/>
      <w:r>
        <w:rPr>
          <w:rFonts w:ascii="Arial" w:eastAsia="Times New Roman" w:hAnsi="Arial" w:cs="Arial"/>
          <w:sz w:val="18"/>
          <w:szCs w:val="18"/>
          <w:lang w:eastAsia="pt-BR"/>
        </w:rPr>
        <w:t>vara.getDescricao</w:t>
      </w:r>
      <w:proofErr w:type="spellEnd"/>
      <w:r>
        <w:rPr>
          <w:rFonts w:ascii="Arial" w:eastAsia="Times New Roman" w:hAnsi="Arial" w:cs="Arial"/>
          <w:sz w:val="18"/>
          <w:szCs w:val="18"/>
          <w:lang w:eastAsia="pt-BR"/>
        </w:rPr>
        <w:t>(),</w:t>
      </w:r>
    </w:p>
    <w:p w14:paraId="44676F35" w14:textId="77777777" w:rsidR="0002613E" w:rsidRDefault="0002613E" w:rsidP="009860DE">
      <w:pPr>
        <w:spacing w:after="0" w:line="240" w:lineRule="auto"/>
        <w:jc w:val="both"/>
        <w:rPr>
          <w:rFonts w:ascii="Times New Roman" w:eastAsia="Times New Roman" w:hAnsi="Times New Roman" w:cs="Times New Roman"/>
          <w:sz w:val="24"/>
          <w:szCs w:val="24"/>
          <w:lang w:eastAsia="pt-BR"/>
        </w:rPr>
      </w:pPr>
    </w:p>
    <w:p w14:paraId="06E4D941" w14:textId="4E2CB0C9" w:rsidR="006D7082" w:rsidRPr="00BC682B" w:rsidRDefault="009860DE" w:rsidP="006D7082">
      <w:pPr>
        <w:spacing w:after="0" w:line="240" w:lineRule="auto"/>
        <w:jc w:val="both"/>
        <w:rPr>
          <w:rFonts w:ascii="Times New Roman" w:eastAsia="Times New Roman" w:hAnsi="Times New Roman" w:cs="Times New Roman"/>
          <w:sz w:val="24"/>
          <w:szCs w:val="24"/>
          <w:lang w:eastAsia="pt-BR"/>
        </w:rPr>
      </w:pPr>
      <w:r w:rsidRPr="009D6329">
        <w:rPr>
          <w:rFonts w:ascii="Arial" w:eastAsia="Times New Roman" w:hAnsi="Arial" w:cs="Arial"/>
          <w:b/>
          <w:bCs/>
          <w:sz w:val="18"/>
          <w:szCs w:val="18"/>
          <w:lang w:eastAsia="pt-BR"/>
        </w:rPr>
        <w:t xml:space="preserve">MANDA </w:t>
      </w:r>
      <w:r w:rsidRPr="009D6329">
        <w:rPr>
          <w:rFonts w:ascii="Arial" w:eastAsia="Times New Roman" w:hAnsi="Arial" w:cs="Arial"/>
          <w:sz w:val="18"/>
          <w:szCs w:val="18"/>
          <w:lang w:eastAsia="pt-BR"/>
        </w:rPr>
        <w:t xml:space="preserve">ao(à) </w:t>
      </w:r>
      <w:proofErr w:type="spellStart"/>
      <w:r w:rsidRPr="009D6329">
        <w:rPr>
          <w:rFonts w:ascii="Arial" w:eastAsia="Times New Roman" w:hAnsi="Arial" w:cs="Arial"/>
          <w:sz w:val="18"/>
          <w:szCs w:val="18"/>
          <w:lang w:eastAsia="pt-BR"/>
        </w:rPr>
        <w:t>Sr</w:t>
      </w:r>
      <w:proofErr w:type="spellEnd"/>
      <w:r w:rsidRPr="009D6329">
        <w:rPr>
          <w:rFonts w:ascii="Arial" w:eastAsia="Times New Roman" w:hAnsi="Arial" w:cs="Arial"/>
          <w:sz w:val="18"/>
          <w:szCs w:val="18"/>
          <w:lang w:eastAsia="pt-BR"/>
        </w:rPr>
        <w:t xml:space="preserve">(a). Oficial do </w:t>
      </w:r>
      <w:r w:rsidRPr="00612B1A">
        <w:rPr>
          <w:rFonts w:ascii="Arial" w:eastAsia="Times New Roman" w:hAnsi="Arial" w:cs="Arial"/>
          <w:b/>
          <w:sz w:val="18"/>
          <w:szCs w:val="18"/>
          <w:lang w:eastAsia="pt-BR"/>
        </w:rPr>
        <w:t>Registro de Imóveis da</w:t>
      </w:r>
      <w:r w:rsidR="00F55455">
        <w:rPr>
          <w:rFonts w:ascii="Arial" w:eastAsia="Times New Roman" w:hAnsi="Arial" w:cs="Arial"/>
          <w:color w:val="3300FF"/>
          <w:sz w:val="18"/>
          <w:szCs w:val="18"/>
          <w:lang w:eastAsia="pt-BR"/>
        </w:rPr>
        <w:t xml:space="preserve"> </w:t>
      </w:r>
      <w:r w:rsidR="00F55455" w:rsidRPr="00612B1A">
        <w:rPr>
          <w:rFonts w:ascii="Arial" w:eastAsia="Times New Roman" w:hAnsi="Arial" w:cs="Arial"/>
          <w:b/>
          <w:sz w:val="18"/>
          <w:szCs w:val="18"/>
          <w:lang w:eastAsia="pt-BR"/>
        </w:rPr>
        <w:t>situação do imóvel</w:t>
      </w:r>
      <w:r w:rsidRPr="009D6329">
        <w:rPr>
          <w:rFonts w:ascii="Arial" w:eastAsia="Times New Roman" w:hAnsi="Arial" w:cs="Arial"/>
          <w:sz w:val="18"/>
          <w:szCs w:val="18"/>
          <w:lang w:eastAsia="pt-BR"/>
        </w:rPr>
        <w:t xml:space="preserve"> que proceda </w:t>
      </w:r>
      <w:r w:rsidR="00F55455">
        <w:rPr>
          <w:rFonts w:ascii="Arial" w:eastAsia="Times New Roman" w:hAnsi="Arial" w:cs="Arial"/>
          <w:sz w:val="18"/>
          <w:szCs w:val="18"/>
          <w:lang w:eastAsia="pt-BR"/>
        </w:rPr>
        <w:t>a</w:t>
      </w:r>
      <w:r w:rsidR="00BC682B" w:rsidRPr="00BC682B">
        <w:rPr>
          <w:rFonts w:ascii="Arial" w:eastAsia="Times New Roman" w:hAnsi="Arial" w:cs="Arial"/>
          <w:sz w:val="18"/>
          <w:szCs w:val="18"/>
          <w:lang w:eastAsia="pt-BR"/>
        </w:rPr>
        <w:t xml:space="preserve">o </w:t>
      </w:r>
      <w:r w:rsidR="00BC682B" w:rsidRPr="00BC682B">
        <w:rPr>
          <w:rFonts w:ascii="Arial" w:eastAsia="Times New Roman" w:hAnsi="Arial" w:cs="Arial"/>
          <w:b/>
          <w:bCs/>
          <w:sz w:val="18"/>
          <w:szCs w:val="18"/>
          <w:lang w:eastAsia="pt-BR"/>
        </w:rPr>
        <w:t xml:space="preserve">REGISTRO de </w:t>
      </w:r>
      <w:r w:rsidR="00BC682B" w:rsidRPr="0019725C">
        <w:rPr>
          <w:rFonts w:ascii="Arial" w:eastAsia="Times New Roman" w:hAnsi="Arial" w:cs="Arial"/>
          <w:b/>
          <w:bCs/>
          <w:color w:val="3300FF"/>
          <w:sz w:val="18"/>
          <w:szCs w:val="18"/>
          <w:lang w:eastAsia="pt-BR"/>
        </w:rPr>
        <w:t>PENHORA</w:t>
      </w:r>
      <w:r w:rsidR="0019725C" w:rsidRPr="0019725C">
        <w:rPr>
          <w:rFonts w:ascii="Arial" w:eastAsia="Times New Roman" w:hAnsi="Arial" w:cs="Arial"/>
          <w:b/>
          <w:bCs/>
          <w:color w:val="3300FF"/>
          <w:sz w:val="18"/>
          <w:szCs w:val="18"/>
          <w:lang w:eastAsia="pt-BR"/>
        </w:rPr>
        <w:t>/ARRESTO</w:t>
      </w:r>
      <w:r w:rsidR="004061DB">
        <w:rPr>
          <w:rStyle w:val="Refdenotaderodap"/>
          <w:rFonts w:ascii="Arial" w:eastAsia="Times New Roman" w:hAnsi="Arial" w:cs="Arial"/>
          <w:b/>
          <w:bCs/>
          <w:sz w:val="18"/>
          <w:szCs w:val="18"/>
          <w:lang w:eastAsia="pt-BR"/>
        </w:rPr>
        <w:footnoteReference w:id="1"/>
      </w:r>
      <w:r w:rsidR="00BC682B" w:rsidRPr="00BC682B">
        <w:rPr>
          <w:rFonts w:ascii="Arial" w:eastAsia="Times New Roman" w:hAnsi="Arial" w:cs="Arial"/>
          <w:sz w:val="18"/>
          <w:szCs w:val="18"/>
          <w:lang w:eastAsia="pt-BR"/>
        </w:rPr>
        <w:t xml:space="preserve"> </w:t>
      </w:r>
      <w:r w:rsidR="0019725C" w:rsidRPr="00BC682B">
        <w:rPr>
          <w:rFonts w:ascii="Arial" w:eastAsia="Times New Roman" w:hAnsi="Arial" w:cs="Arial"/>
          <w:sz w:val="18"/>
          <w:szCs w:val="18"/>
          <w:lang w:eastAsia="pt-BR"/>
        </w:rPr>
        <w:t xml:space="preserve">junto à matrícula do bem imóvel </w:t>
      </w:r>
      <w:r w:rsidR="0019725C">
        <w:rPr>
          <w:rFonts w:ascii="Arial" w:eastAsia="Times New Roman" w:hAnsi="Arial" w:cs="Arial"/>
          <w:sz w:val="18"/>
          <w:szCs w:val="18"/>
          <w:lang w:eastAsia="pt-BR"/>
        </w:rPr>
        <w:t xml:space="preserve">de nº </w:t>
      </w:r>
      <w:r w:rsidR="00EA4F18" w:rsidRPr="00BC682B">
        <w:rPr>
          <w:rFonts w:ascii="Arial" w:eastAsia="Times New Roman" w:hAnsi="Arial" w:cs="Arial"/>
          <w:color w:val="3300FF"/>
          <w:sz w:val="18"/>
          <w:szCs w:val="18"/>
          <w:lang w:eastAsia="pt-BR"/>
        </w:rPr>
        <w:t>XXXX</w:t>
      </w:r>
      <w:r w:rsidR="00EA4F18" w:rsidRPr="00EA4F18">
        <w:rPr>
          <w:rFonts w:ascii="Arial" w:eastAsia="Times New Roman" w:hAnsi="Arial" w:cs="Arial"/>
          <w:sz w:val="18"/>
          <w:szCs w:val="18"/>
          <w:lang w:eastAsia="pt-BR"/>
        </w:rPr>
        <w:t xml:space="preserve"> do Serviço de Registro de Imóveis</w:t>
      </w:r>
      <w:r w:rsidR="00F55455">
        <w:rPr>
          <w:rFonts w:ascii="Arial" w:eastAsia="Times New Roman" w:hAnsi="Arial" w:cs="Arial"/>
          <w:sz w:val="18"/>
          <w:szCs w:val="18"/>
          <w:lang w:eastAsia="pt-BR"/>
        </w:rPr>
        <w:t xml:space="preserve"> da </w:t>
      </w:r>
      <w:r w:rsidR="00F55455" w:rsidRPr="00612B1A">
        <w:rPr>
          <w:rFonts w:ascii="Arial" w:eastAsia="Times New Roman" w:hAnsi="Arial" w:cs="Arial"/>
          <w:color w:val="3300FF"/>
          <w:sz w:val="18"/>
          <w:szCs w:val="18"/>
          <w:lang w:eastAsia="pt-BR"/>
        </w:rPr>
        <w:t>XX</w:t>
      </w:r>
      <w:r w:rsidR="00F55455">
        <w:rPr>
          <w:rFonts w:ascii="Arial" w:eastAsia="Times New Roman" w:hAnsi="Arial" w:cs="Arial"/>
          <w:sz w:val="18"/>
          <w:szCs w:val="18"/>
          <w:lang w:eastAsia="pt-BR"/>
        </w:rPr>
        <w:t xml:space="preserve">ª Circunscrição da Comarca de </w:t>
      </w:r>
      <w:r w:rsidR="00F55455" w:rsidRPr="00612B1A">
        <w:rPr>
          <w:rFonts w:ascii="Arial" w:eastAsia="Times New Roman" w:hAnsi="Arial" w:cs="Arial"/>
          <w:color w:val="3300FF"/>
          <w:sz w:val="18"/>
          <w:szCs w:val="18"/>
          <w:lang w:eastAsia="pt-BR"/>
        </w:rPr>
        <w:t>XXXX</w:t>
      </w:r>
      <w:r w:rsidR="00612B1A">
        <w:rPr>
          <w:rStyle w:val="Refdenotaderodap"/>
          <w:rFonts w:ascii="Arial" w:eastAsia="Times New Roman" w:hAnsi="Arial" w:cs="Arial"/>
          <w:color w:val="3300FF"/>
          <w:sz w:val="18"/>
          <w:szCs w:val="18"/>
          <w:lang w:eastAsia="pt-BR"/>
        </w:rPr>
        <w:footnoteReference w:id="2"/>
      </w:r>
      <w:r w:rsidR="006D7082">
        <w:rPr>
          <w:rFonts w:ascii="Arial" w:eastAsia="Times New Roman" w:hAnsi="Arial" w:cs="Arial"/>
          <w:sz w:val="18"/>
          <w:szCs w:val="18"/>
          <w:lang w:eastAsia="pt-BR"/>
        </w:rPr>
        <w:t>,</w:t>
      </w:r>
      <w:r w:rsidR="006D7082" w:rsidRPr="006D7082">
        <w:rPr>
          <w:rFonts w:ascii="Arial" w:eastAsia="Times New Roman" w:hAnsi="Arial" w:cs="Arial"/>
          <w:sz w:val="18"/>
          <w:szCs w:val="18"/>
          <w:lang w:eastAsia="pt-BR"/>
        </w:rPr>
        <w:t xml:space="preserve"> </w:t>
      </w:r>
      <w:r w:rsidR="006D7082">
        <w:rPr>
          <w:rFonts w:ascii="Arial" w:eastAsia="Times New Roman" w:hAnsi="Arial" w:cs="Arial"/>
          <w:sz w:val="18"/>
          <w:szCs w:val="18"/>
          <w:lang w:eastAsia="pt-BR"/>
        </w:rPr>
        <w:t>para fins de conhecimento de terceiros</w:t>
      </w:r>
      <w:r w:rsidR="00F55455">
        <w:rPr>
          <w:rFonts w:ascii="Arial" w:eastAsia="Times New Roman" w:hAnsi="Arial" w:cs="Arial"/>
          <w:sz w:val="18"/>
          <w:szCs w:val="18"/>
          <w:lang w:eastAsia="pt-BR"/>
        </w:rPr>
        <w:t>,</w:t>
      </w:r>
      <w:r w:rsidR="006D7082">
        <w:rPr>
          <w:rFonts w:ascii="Arial" w:eastAsia="Times New Roman" w:hAnsi="Arial" w:cs="Arial"/>
          <w:sz w:val="18"/>
          <w:szCs w:val="18"/>
          <w:lang w:eastAsia="pt-BR"/>
        </w:rPr>
        <w:t xml:space="preserve"> </w:t>
      </w:r>
      <w:r w:rsidR="006D7082" w:rsidRPr="00BC682B">
        <w:rPr>
          <w:rFonts w:ascii="Arial" w:eastAsia="Times New Roman" w:hAnsi="Arial" w:cs="Arial"/>
          <w:sz w:val="18"/>
          <w:szCs w:val="18"/>
          <w:lang w:eastAsia="pt-BR"/>
        </w:rPr>
        <w:t xml:space="preserve">nos termos dos </w:t>
      </w:r>
      <w:proofErr w:type="spellStart"/>
      <w:r w:rsidR="006D7082" w:rsidRPr="00BC682B">
        <w:rPr>
          <w:rFonts w:ascii="Arial" w:eastAsia="Times New Roman" w:hAnsi="Arial" w:cs="Arial"/>
          <w:sz w:val="18"/>
          <w:szCs w:val="18"/>
          <w:lang w:eastAsia="pt-BR"/>
        </w:rPr>
        <w:t>arts</w:t>
      </w:r>
      <w:proofErr w:type="spellEnd"/>
      <w:r w:rsidR="006D7082" w:rsidRPr="00BC682B">
        <w:rPr>
          <w:rFonts w:ascii="Arial" w:eastAsia="Times New Roman" w:hAnsi="Arial" w:cs="Arial"/>
          <w:sz w:val="18"/>
          <w:szCs w:val="18"/>
          <w:lang w:eastAsia="pt-BR"/>
        </w:rPr>
        <w:t>. 799, inc. IX, e 844 do Código de Processo Civil.</w:t>
      </w:r>
    </w:p>
    <w:p w14:paraId="7BC39909" w14:textId="77777777" w:rsidR="0019725C" w:rsidRDefault="0019725C" w:rsidP="00BC682B">
      <w:pPr>
        <w:spacing w:after="0" w:line="240" w:lineRule="auto"/>
        <w:jc w:val="both"/>
        <w:rPr>
          <w:rFonts w:ascii="Arial" w:eastAsia="Times New Roman" w:hAnsi="Arial" w:cs="Arial"/>
          <w:sz w:val="18"/>
          <w:szCs w:val="18"/>
          <w:lang w:eastAsia="pt-BR"/>
        </w:rPr>
      </w:pPr>
    </w:p>
    <w:p w14:paraId="7902AA1A" w14:textId="511CC009" w:rsidR="006D7082" w:rsidRPr="00FE4D88" w:rsidRDefault="006D7082" w:rsidP="006D7082">
      <w:pPr>
        <w:spacing w:after="0" w:line="240" w:lineRule="auto"/>
        <w:jc w:val="both"/>
        <w:rPr>
          <w:rFonts w:ascii="Arial" w:eastAsia="Times New Roman" w:hAnsi="Arial" w:cs="Arial"/>
          <w:sz w:val="18"/>
          <w:szCs w:val="18"/>
          <w:lang w:eastAsia="pt-BR"/>
        </w:rPr>
      </w:pPr>
      <w:r>
        <w:rPr>
          <w:rFonts w:ascii="Arial" w:eastAsia="Times New Roman" w:hAnsi="Arial" w:cs="Arial"/>
          <w:b/>
          <w:bCs/>
          <w:sz w:val="18"/>
          <w:szCs w:val="18"/>
          <w:lang w:eastAsia="pt-BR"/>
        </w:rPr>
        <w:t>Requisitos do</w:t>
      </w:r>
      <w:r w:rsidRPr="00FE4D88">
        <w:rPr>
          <w:rFonts w:ascii="Arial" w:eastAsia="Times New Roman" w:hAnsi="Arial" w:cs="Arial"/>
          <w:b/>
          <w:bCs/>
          <w:sz w:val="18"/>
          <w:szCs w:val="18"/>
          <w:lang w:eastAsia="pt-BR"/>
        </w:rPr>
        <w:t xml:space="preserve"> </w:t>
      </w:r>
      <w:r>
        <w:rPr>
          <w:rFonts w:ascii="Arial" w:eastAsia="Times New Roman" w:hAnsi="Arial" w:cs="Arial"/>
          <w:b/>
          <w:bCs/>
          <w:sz w:val="18"/>
          <w:szCs w:val="18"/>
          <w:lang w:eastAsia="pt-BR"/>
        </w:rPr>
        <w:t>Registro</w:t>
      </w:r>
      <w:r w:rsidRPr="00FE4D88">
        <w:rPr>
          <w:rFonts w:ascii="Arial" w:eastAsia="Times New Roman" w:hAnsi="Arial" w:cs="Arial"/>
          <w:b/>
          <w:bCs/>
          <w:sz w:val="18"/>
          <w:szCs w:val="18"/>
          <w:lang w:eastAsia="pt-BR"/>
        </w:rPr>
        <w:t xml:space="preserve"> (art. 176</w:t>
      </w:r>
      <w:r>
        <w:rPr>
          <w:rFonts w:ascii="Arial" w:eastAsia="Times New Roman" w:hAnsi="Arial" w:cs="Arial"/>
          <w:b/>
          <w:bCs/>
          <w:sz w:val="18"/>
          <w:szCs w:val="18"/>
          <w:lang w:eastAsia="pt-BR"/>
        </w:rPr>
        <w:t xml:space="preserve">, </w:t>
      </w:r>
      <w:r w:rsidR="00F55455">
        <w:rPr>
          <w:rFonts w:ascii="Arial" w:eastAsia="Times New Roman" w:hAnsi="Arial" w:cs="Arial"/>
          <w:b/>
          <w:bCs/>
          <w:sz w:val="18"/>
          <w:szCs w:val="18"/>
          <w:lang w:eastAsia="pt-BR"/>
        </w:rPr>
        <w:t xml:space="preserve">§ 1º, </w:t>
      </w:r>
      <w:r>
        <w:rPr>
          <w:rFonts w:ascii="Arial" w:eastAsia="Times New Roman" w:hAnsi="Arial" w:cs="Arial"/>
          <w:b/>
          <w:bCs/>
          <w:sz w:val="18"/>
          <w:szCs w:val="18"/>
          <w:lang w:eastAsia="pt-BR"/>
        </w:rPr>
        <w:t>inc. III,</w:t>
      </w:r>
      <w:r w:rsidRPr="00FE4D88">
        <w:rPr>
          <w:rFonts w:ascii="Arial" w:eastAsia="Times New Roman" w:hAnsi="Arial" w:cs="Arial"/>
          <w:b/>
          <w:bCs/>
          <w:sz w:val="18"/>
          <w:szCs w:val="18"/>
          <w:lang w:eastAsia="pt-BR"/>
        </w:rPr>
        <w:t xml:space="preserve"> da Lei </w:t>
      </w:r>
      <w:r>
        <w:rPr>
          <w:rFonts w:ascii="Arial" w:eastAsia="Times New Roman" w:hAnsi="Arial" w:cs="Arial"/>
          <w:b/>
          <w:bCs/>
          <w:sz w:val="18"/>
          <w:szCs w:val="18"/>
          <w:lang w:eastAsia="pt-BR"/>
        </w:rPr>
        <w:t xml:space="preserve">nº </w:t>
      </w:r>
      <w:r w:rsidRPr="00FE4D88">
        <w:rPr>
          <w:rFonts w:ascii="Arial" w:eastAsia="Times New Roman" w:hAnsi="Arial" w:cs="Arial"/>
          <w:b/>
          <w:bCs/>
          <w:sz w:val="18"/>
          <w:szCs w:val="18"/>
          <w:lang w:eastAsia="pt-BR"/>
        </w:rPr>
        <w:t>6.015/1973):</w:t>
      </w:r>
    </w:p>
    <w:p w14:paraId="262C13DD" w14:textId="4DEB0D93" w:rsidR="006D7082" w:rsidRPr="00FE4D88" w:rsidRDefault="006D7082" w:rsidP="006D7082">
      <w:pPr>
        <w:spacing w:after="0" w:line="240" w:lineRule="auto"/>
        <w:jc w:val="both"/>
        <w:rPr>
          <w:rFonts w:ascii="Arial" w:eastAsia="Times New Roman" w:hAnsi="Arial" w:cs="Arial"/>
          <w:b/>
          <w:bCs/>
          <w:color w:val="0000FF"/>
          <w:sz w:val="18"/>
          <w:szCs w:val="18"/>
          <w:lang w:eastAsia="pt-BR"/>
        </w:rPr>
      </w:pPr>
      <w:proofErr w:type="gramStart"/>
      <w:r>
        <w:rPr>
          <w:rFonts w:ascii="Arial" w:eastAsia="Times New Roman" w:hAnsi="Arial" w:cs="Arial"/>
          <w:sz w:val="18"/>
          <w:szCs w:val="18"/>
          <w:lang w:eastAsia="pt-BR"/>
        </w:rPr>
        <w:t>Devedor</w:t>
      </w:r>
      <w:r w:rsidR="001F2EDD">
        <w:rPr>
          <w:rFonts w:ascii="Arial" w:eastAsia="Times New Roman" w:hAnsi="Arial" w:cs="Arial"/>
          <w:sz w:val="18"/>
          <w:szCs w:val="18"/>
          <w:lang w:eastAsia="pt-BR"/>
        </w:rPr>
        <w:t>(</w:t>
      </w:r>
      <w:proofErr w:type="gramEnd"/>
      <w:r w:rsidR="001F2EDD">
        <w:rPr>
          <w:rFonts w:ascii="Arial" w:eastAsia="Times New Roman" w:hAnsi="Arial" w:cs="Arial"/>
          <w:sz w:val="18"/>
          <w:szCs w:val="18"/>
          <w:lang w:eastAsia="pt-BR"/>
        </w:rPr>
        <w:t>a)/</w:t>
      </w:r>
      <w:r w:rsidR="001F2EDD" w:rsidRPr="00125709">
        <w:rPr>
          <w:rFonts w:ascii="Arial" w:eastAsia="Times New Roman" w:hAnsi="Arial" w:cs="Arial"/>
          <w:sz w:val="18"/>
          <w:szCs w:val="18"/>
          <w:lang w:eastAsia="pt-BR"/>
        </w:rPr>
        <w:t>Executado(a)</w:t>
      </w:r>
      <w:r w:rsidRPr="00FE4D88">
        <w:rPr>
          <w:rFonts w:ascii="Arial" w:eastAsia="Times New Roman" w:hAnsi="Arial" w:cs="Arial"/>
          <w:sz w:val="18"/>
          <w:szCs w:val="18"/>
          <w:lang w:eastAsia="pt-BR"/>
        </w:rPr>
        <w:t xml:space="preserve">: </w:t>
      </w:r>
      <w:r w:rsidRPr="00FE4D88">
        <w:rPr>
          <w:rFonts w:ascii="Arial" w:eastAsia="Times New Roman" w:hAnsi="Arial" w:cs="Arial"/>
          <w:bCs/>
          <w:sz w:val="18"/>
          <w:szCs w:val="18"/>
          <w:lang w:eastAsia="pt-BR"/>
        </w:rPr>
        <w:t>$</w:t>
      </w:r>
      <w:proofErr w:type="spellStart"/>
      <w:r w:rsidRPr="00FE4D88">
        <w:rPr>
          <w:rFonts w:ascii="Arial" w:eastAsia="Times New Roman" w:hAnsi="Arial" w:cs="Arial"/>
          <w:bCs/>
          <w:sz w:val="18"/>
          <w:szCs w:val="18"/>
          <w:lang w:eastAsia="pt-BR"/>
        </w:rPr>
        <w:t>parteSelecionadaDadosCompletos</w:t>
      </w:r>
      <w:proofErr w:type="spellEnd"/>
      <w:r w:rsidRPr="00FE4D88">
        <w:rPr>
          <w:rFonts w:ascii="Arial" w:eastAsia="Times New Roman" w:hAnsi="Arial" w:cs="Arial"/>
          <w:sz w:val="18"/>
          <w:szCs w:val="18"/>
          <w:lang w:eastAsia="pt-BR"/>
        </w:rPr>
        <w:t>, com estado civi</w:t>
      </w:r>
      <w:r w:rsidRPr="00BB5F92">
        <w:rPr>
          <w:rFonts w:ascii="Arial" w:eastAsia="Times New Roman" w:hAnsi="Arial" w:cs="Arial"/>
          <w:sz w:val="18"/>
          <w:szCs w:val="18"/>
          <w:lang w:eastAsia="pt-BR"/>
        </w:rPr>
        <w:t>l</w:t>
      </w:r>
      <w:r w:rsidR="00BB5F92">
        <w:rPr>
          <w:rFonts w:ascii="Arial" w:eastAsia="Times New Roman" w:hAnsi="Arial" w:cs="Arial"/>
          <w:sz w:val="18"/>
          <w:szCs w:val="18"/>
          <w:lang w:eastAsia="pt-BR"/>
        </w:rPr>
        <w:t xml:space="preserve"> </w:t>
      </w:r>
      <w:r w:rsidR="00BB5F92" w:rsidRPr="00BB5F92">
        <w:rPr>
          <w:rFonts w:ascii="Arial" w:eastAsia="Times New Roman" w:hAnsi="Arial" w:cs="Arial"/>
          <w:sz w:val="18"/>
          <w:szCs w:val="18"/>
          <w:lang w:eastAsia="pt-BR"/>
        </w:rPr>
        <w:t>$!</w:t>
      </w:r>
      <w:proofErr w:type="spellStart"/>
      <w:r w:rsidR="00BB5F92" w:rsidRPr="00BB5F92">
        <w:rPr>
          <w:rFonts w:ascii="Arial" w:eastAsia="Times New Roman" w:hAnsi="Arial" w:cs="Arial"/>
          <w:sz w:val="18"/>
          <w:szCs w:val="18"/>
          <w:lang w:eastAsia="pt-BR"/>
        </w:rPr>
        <w:t>parteSelecionada.getParte</w:t>
      </w:r>
      <w:proofErr w:type="spellEnd"/>
      <w:r w:rsidR="00BB5F92" w:rsidRPr="00BB5F92">
        <w:rPr>
          <w:rFonts w:ascii="Arial" w:eastAsia="Times New Roman" w:hAnsi="Arial" w:cs="Arial"/>
          <w:sz w:val="18"/>
          <w:szCs w:val="18"/>
          <w:lang w:eastAsia="pt-BR"/>
        </w:rPr>
        <w:t>().</w:t>
      </w:r>
      <w:proofErr w:type="spellStart"/>
      <w:r w:rsidR="00BB5F92" w:rsidRPr="00BB5F92">
        <w:rPr>
          <w:rFonts w:ascii="Arial" w:eastAsia="Times New Roman" w:hAnsi="Arial" w:cs="Arial"/>
          <w:sz w:val="18"/>
          <w:szCs w:val="18"/>
          <w:lang w:eastAsia="pt-BR"/>
        </w:rPr>
        <w:t>getEstadoCivil</w:t>
      </w:r>
      <w:proofErr w:type="spellEnd"/>
      <w:r w:rsidR="00BB5F92" w:rsidRPr="00BB5F92">
        <w:rPr>
          <w:rFonts w:ascii="Arial" w:eastAsia="Times New Roman" w:hAnsi="Arial" w:cs="Arial"/>
          <w:sz w:val="18"/>
          <w:szCs w:val="18"/>
          <w:lang w:eastAsia="pt-BR"/>
        </w:rPr>
        <w:t>().</w:t>
      </w:r>
      <w:proofErr w:type="spellStart"/>
      <w:r w:rsidR="00BB5F92" w:rsidRPr="00BB5F92">
        <w:rPr>
          <w:rFonts w:ascii="Arial" w:eastAsia="Times New Roman" w:hAnsi="Arial" w:cs="Arial"/>
          <w:sz w:val="18"/>
          <w:szCs w:val="18"/>
          <w:lang w:eastAsia="pt-BR"/>
        </w:rPr>
        <w:t>getDescricao</w:t>
      </w:r>
      <w:proofErr w:type="spellEnd"/>
      <w:r w:rsidR="00BB5F92" w:rsidRPr="00BB5F92">
        <w:rPr>
          <w:rFonts w:ascii="Arial" w:eastAsia="Times New Roman" w:hAnsi="Arial" w:cs="Arial"/>
          <w:sz w:val="18"/>
          <w:szCs w:val="18"/>
          <w:lang w:eastAsia="pt-BR"/>
        </w:rPr>
        <w:t>()</w:t>
      </w:r>
    </w:p>
    <w:p w14:paraId="6D8C5A61" w14:textId="1A54C524" w:rsidR="006D7082" w:rsidRDefault="006D7082" w:rsidP="006D7082">
      <w:pPr>
        <w:spacing w:after="0"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 xml:space="preserve">Credor: </w:t>
      </w:r>
      <w:r w:rsidR="0045439A" w:rsidRPr="0045439A">
        <w:rPr>
          <w:rFonts w:ascii="Arial" w:eastAsia="Times New Roman" w:hAnsi="Arial" w:cs="Arial"/>
          <w:sz w:val="18"/>
          <w:szCs w:val="18"/>
          <w:lang w:eastAsia="pt-BR"/>
        </w:rPr>
        <w:t>$</w:t>
      </w:r>
      <w:proofErr w:type="spellStart"/>
      <w:r w:rsidR="0045439A" w:rsidRPr="0045439A">
        <w:rPr>
          <w:rFonts w:ascii="Arial" w:eastAsia="Times New Roman" w:hAnsi="Arial" w:cs="Arial"/>
          <w:sz w:val="18"/>
          <w:szCs w:val="18"/>
          <w:lang w:eastAsia="pt-BR"/>
        </w:rPr>
        <w:t>partesAtivasDocumentos</w:t>
      </w:r>
      <w:proofErr w:type="spellEnd"/>
    </w:p>
    <w:p w14:paraId="6FEE032F" w14:textId="2A34D3FD" w:rsidR="006D7082" w:rsidRDefault="006D7082" w:rsidP="006D7082">
      <w:pPr>
        <w:spacing w:after="0" w:line="240" w:lineRule="auto"/>
        <w:jc w:val="both"/>
        <w:rPr>
          <w:rFonts w:ascii="Arial" w:eastAsia="Times New Roman" w:hAnsi="Arial" w:cs="Arial"/>
          <w:i/>
          <w:iCs/>
          <w:color w:val="3300FF"/>
          <w:sz w:val="18"/>
          <w:szCs w:val="18"/>
          <w:lang w:eastAsia="pt-BR"/>
        </w:rPr>
      </w:pPr>
      <w:r>
        <w:rPr>
          <w:rFonts w:ascii="Arial" w:eastAsia="Times New Roman" w:hAnsi="Arial" w:cs="Arial"/>
          <w:sz w:val="18"/>
          <w:szCs w:val="18"/>
          <w:lang w:eastAsia="pt-BR"/>
        </w:rPr>
        <w:t xml:space="preserve">Dívida: </w:t>
      </w:r>
      <w:r w:rsidRPr="006D7082">
        <w:rPr>
          <w:rFonts w:ascii="Arial" w:eastAsia="Times New Roman" w:hAnsi="Arial" w:cs="Arial"/>
          <w:i/>
          <w:iCs/>
          <w:color w:val="3300FF"/>
          <w:sz w:val="18"/>
          <w:szCs w:val="18"/>
          <w:lang w:eastAsia="pt-BR"/>
        </w:rPr>
        <w:t xml:space="preserve">***o valor </w:t>
      </w:r>
      <w:r w:rsidR="001F2EDD" w:rsidRPr="006D7082">
        <w:rPr>
          <w:rFonts w:ascii="Arial" w:eastAsia="Times New Roman" w:hAnsi="Arial" w:cs="Arial"/>
          <w:i/>
          <w:iCs/>
          <w:color w:val="3300FF"/>
          <w:sz w:val="18"/>
          <w:szCs w:val="18"/>
          <w:lang w:eastAsia="pt-BR"/>
        </w:rPr>
        <w:t>da dívida</w:t>
      </w:r>
      <w:r w:rsidR="001F2EDD">
        <w:rPr>
          <w:rFonts w:ascii="Arial" w:eastAsia="Times New Roman" w:hAnsi="Arial" w:cs="Arial"/>
          <w:i/>
          <w:iCs/>
          <w:color w:val="3300FF"/>
          <w:sz w:val="18"/>
          <w:szCs w:val="18"/>
          <w:lang w:eastAsia="pt-BR"/>
        </w:rPr>
        <w:t>,</w:t>
      </w:r>
      <w:r w:rsidR="001F2EDD" w:rsidRPr="006D7082">
        <w:rPr>
          <w:rFonts w:ascii="Arial" w:eastAsia="Times New Roman" w:hAnsi="Arial" w:cs="Arial"/>
          <w:i/>
          <w:iCs/>
          <w:color w:val="3300FF"/>
          <w:sz w:val="18"/>
          <w:szCs w:val="18"/>
          <w:lang w:eastAsia="pt-BR"/>
        </w:rPr>
        <w:t xml:space="preserve"> </w:t>
      </w:r>
      <w:r w:rsidRPr="006D7082">
        <w:rPr>
          <w:rFonts w:ascii="Arial" w:eastAsia="Times New Roman" w:hAnsi="Arial" w:cs="Arial"/>
          <w:i/>
          <w:iCs/>
          <w:color w:val="3300FF"/>
          <w:sz w:val="18"/>
          <w:szCs w:val="18"/>
          <w:lang w:eastAsia="pt-BR"/>
        </w:rPr>
        <w:t>do contrato</w:t>
      </w:r>
      <w:r w:rsidR="001F2EDD">
        <w:rPr>
          <w:rFonts w:ascii="Arial" w:eastAsia="Times New Roman" w:hAnsi="Arial" w:cs="Arial"/>
          <w:i/>
          <w:iCs/>
          <w:color w:val="3300FF"/>
          <w:sz w:val="18"/>
          <w:szCs w:val="18"/>
          <w:lang w:eastAsia="pt-BR"/>
        </w:rPr>
        <w:t xml:space="preserve"> ou</w:t>
      </w:r>
      <w:r w:rsidRPr="006D7082">
        <w:rPr>
          <w:rFonts w:ascii="Arial" w:eastAsia="Times New Roman" w:hAnsi="Arial" w:cs="Arial"/>
          <w:i/>
          <w:iCs/>
          <w:color w:val="3300FF"/>
          <w:sz w:val="18"/>
          <w:szCs w:val="18"/>
          <w:lang w:eastAsia="pt-BR"/>
        </w:rPr>
        <w:t xml:space="preserve"> da coisa, </w:t>
      </w:r>
      <w:r>
        <w:rPr>
          <w:rFonts w:ascii="Arial" w:eastAsia="Times New Roman" w:hAnsi="Arial" w:cs="Arial"/>
          <w:i/>
          <w:iCs/>
          <w:color w:val="3300FF"/>
          <w:sz w:val="18"/>
          <w:szCs w:val="18"/>
          <w:lang w:eastAsia="pt-BR"/>
        </w:rPr>
        <w:t xml:space="preserve">data, </w:t>
      </w:r>
      <w:r w:rsidRPr="006D7082">
        <w:rPr>
          <w:rFonts w:ascii="Arial" w:eastAsia="Times New Roman" w:hAnsi="Arial" w:cs="Arial"/>
          <w:i/>
          <w:iCs/>
          <w:color w:val="3300FF"/>
          <w:sz w:val="18"/>
          <w:szCs w:val="18"/>
          <w:lang w:eastAsia="pt-BR"/>
        </w:rPr>
        <w:t>prazo, condições e mais especificações</w:t>
      </w:r>
      <w:r w:rsidR="001F2EDD" w:rsidRPr="001F2EDD">
        <w:rPr>
          <w:rFonts w:ascii="Arial" w:eastAsia="Times New Roman" w:hAnsi="Arial" w:cs="Arial"/>
          <w:i/>
          <w:iCs/>
          <w:color w:val="3300FF"/>
          <w:sz w:val="18"/>
          <w:szCs w:val="18"/>
          <w:lang w:eastAsia="pt-BR"/>
        </w:rPr>
        <w:t xml:space="preserve"> </w:t>
      </w:r>
      <w:r w:rsidR="001F2EDD" w:rsidRPr="00125709">
        <w:rPr>
          <w:rFonts w:ascii="Arial" w:eastAsia="Times New Roman" w:hAnsi="Arial" w:cs="Arial"/>
          <w:i/>
          <w:iCs/>
          <w:color w:val="3300FF"/>
          <w:sz w:val="18"/>
          <w:szCs w:val="18"/>
          <w:lang w:eastAsia="pt-BR"/>
        </w:rPr>
        <w:t>necessárias</w:t>
      </w:r>
      <w:r w:rsidRPr="006D7082">
        <w:rPr>
          <w:rFonts w:ascii="Arial" w:eastAsia="Times New Roman" w:hAnsi="Arial" w:cs="Arial"/>
          <w:i/>
          <w:iCs/>
          <w:color w:val="3300FF"/>
          <w:sz w:val="18"/>
          <w:szCs w:val="18"/>
          <w:lang w:eastAsia="pt-BR"/>
        </w:rPr>
        <w:t xml:space="preserve">, inclusive os juros, se </w:t>
      </w:r>
      <w:proofErr w:type="gramStart"/>
      <w:r w:rsidRPr="006D7082">
        <w:rPr>
          <w:rFonts w:ascii="Arial" w:eastAsia="Times New Roman" w:hAnsi="Arial" w:cs="Arial"/>
          <w:i/>
          <w:iCs/>
          <w:color w:val="3300FF"/>
          <w:sz w:val="18"/>
          <w:szCs w:val="18"/>
          <w:lang w:eastAsia="pt-BR"/>
        </w:rPr>
        <w:t>houver.*</w:t>
      </w:r>
      <w:proofErr w:type="gramEnd"/>
      <w:r w:rsidRPr="006D7082">
        <w:rPr>
          <w:rFonts w:ascii="Arial" w:eastAsia="Times New Roman" w:hAnsi="Arial" w:cs="Arial"/>
          <w:i/>
          <w:iCs/>
          <w:color w:val="3300FF"/>
          <w:sz w:val="18"/>
          <w:szCs w:val="18"/>
          <w:lang w:eastAsia="pt-BR"/>
        </w:rPr>
        <w:t>**</w:t>
      </w:r>
    </w:p>
    <w:p w14:paraId="1C0A8ADB" w14:textId="58388109" w:rsidR="004823C4" w:rsidRDefault="004823C4" w:rsidP="004823C4">
      <w:pPr>
        <w:spacing w:after="0"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 xml:space="preserve">Depositário do imóvel: </w:t>
      </w:r>
      <w:r>
        <w:rPr>
          <w:rFonts w:ascii="Arial" w:eastAsia="Times New Roman" w:hAnsi="Arial" w:cs="Arial"/>
          <w:color w:val="0000FF"/>
          <w:sz w:val="18"/>
          <w:szCs w:val="18"/>
          <w:lang w:eastAsia="pt-BR"/>
        </w:rPr>
        <w:t>XXXX</w:t>
      </w:r>
    </w:p>
    <w:p w14:paraId="0C0A998B" w14:textId="0DB12BD0" w:rsidR="00EA013E" w:rsidRPr="00612B1A" w:rsidRDefault="00EA013E" w:rsidP="006D7082">
      <w:pPr>
        <w:spacing w:after="0" w:line="240" w:lineRule="auto"/>
        <w:jc w:val="both"/>
        <w:rPr>
          <w:rFonts w:ascii="Arial" w:eastAsia="Times New Roman" w:hAnsi="Arial" w:cs="Arial"/>
          <w:iCs/>
          <w:color w:val="3300FF"/>
          <w:sz w:val="18"/>
          <w:szCs w:val="18"/>
          <w:lang w:eastAsia="pt-BR"/>
        </w:rPr>
      </w:pPr>
    </w:p>
    <w:p w14:paraId="1D8507BB" w14:textId="47B5540C" w:rsidR="00EA013E" w:rsidRPr="00080442" w:rsidRDefault="00C378AE" w:rsidP="00EA013E">
      <w:pPr>
        <w:spacing w:after="0" w:line="240" w:lineRule="auto"/>
        <w:jc w:val="both"/>
        <w:rPr>
          <w:rFonts w:ascii="Arial" w:eastAsia="Times New Roman" w:hAnsi="Arial" w:cs="Arial"/>
          <w:b/>
          <w:bCs/>
          <w:sz w:val="18"/>
          <w:szCs w:val="18"/>
          <w:lang w:eastAsia="pt-BR"/>
        </w:rPr>
      </w:pPr>
      <w:r>
        <w:rPr>
          <w:rFonts w:ascii="Arial" w:eastAsia="Times New Roman" w:hAnsi="Arial" w:cs="Arial"/>
          <w:b/>
          <w:bCs/>
          <w:sz w:val="18"/>
          <w:szCs w:val="18"/>
          <w:lang w:eastAsia="pt-BR"/>
        </w:rPr>
        <w:t>Título</w:t>
      </w:r>
      <w:r w:rsidR="00D37B20">
        <w:rPr>
          <w:rFonts w:ascii="Arial" w:eastAsia="Times New Roman" w:hAnsi="Arial" w:cs="Arial"/>
          <w:b/>
          <w:bCs/>
          <w:sz w:val="18"/>
          <w:szCs w:val="18"/>
          <w:lang w:eastAsia="pt-BR"/>
        </w:rPr>
        <w:t xml:space="preserve"> (</w:t>
      </w:r>
      <w:r w:rsidR="00D37B20" w:rsidRPr="00FE4D88">
        <w:rPr>
          <w:rFonts w:ascii="Arial" w:eastAsia="Times New Roman" w:hAnsi="Arial" w:cs="Arial"/>
          <w:b/>
          <w:bCs/>
          <w:sz w:val="18"/>
          <w:szCs w:val="18"/>
          <w:lang w:eastAsia="pt-BR"/>
        </w:rPr>
        <w:t>art</w:t>
      </w:r>
      <w:r w:rsidR="00D37B20">
        <w:rPr>
          <w:rFonts w:ascii="Arial" w:eastAsia="Times New Roman" w:hAnsi="Arial" w:cs="Arial"/>
          <w:b/>
          <w:bCs/>
          <w:sz w:val="18"/>
          <w:szCs w:val="18"/>
          <w:lang w:eastAsia="pt-BR"/>
        </w:rPr>
        <w:t xml:space="preserve">. 239 </w:t>
      </w:r>
      <w:r w:rsidR="00D37B20" w:rsidRPr="00FE4D88">
        <w:rPr>
          <w:rFonts w:ascii="Arial" w:eastAsia="Times New Roman" w:hAnsi="Arial" w:cs="Arial"/>
          <w:b/>
          <w:bCs/>
          <w:sz w:val="18"/>
          <w:szCs w:val="18"/>
          <w:lang w:eastAsia="pt-BR"/>
        </w:rPr>
        <w:t xml:space="preserve">da Lei </w:t>
      </w:r>
      <w:r w:rsidR="00D37B20">
        <w:rPr>
          <w:rFonts w:ascii="Arial" w:eastAsia="Times New Roman" w:hAnsi="Arial" w:cs="Arial"/>
          <w:b/>
          <w:bCs/>
          <w:sz w:val="18"/>
          <w:szCs w:val="18"/>
          <w:lang w:eastAsia="pt-BR"/>
        </w:rPr>
        <w:t xml:space="preserve">nº </w:t>
      </w:r>
      <w:r w:rsidR="00D37B20" w:rsidRPr="00FE4D88">
        <w:rPr>
          <w:rFonts w:ascii="Arial" w:eastAsia="Times New Roman" w:hAnsi="Arial" w:cs="Arial"/>
          <w:b/>
          <w:bCs/>
          <w:sz w:val="18"/>
          <w:szCs w:val="18"/>
          <w:lang w:eastAsia="pt-BR"/>
        </w:rPr>
        <w:t>6.015/1973)</w:t>
      </w:r>
      <w:r w:rsidR="00EA013E" w:rsidRPr="00080442">
        <w:rPr>
          <w:rFonts w:ascii="Arial" w:eastAsia="Times New Roman" w:hAnsi="Arial" w:cs="Arial"/>
          <w:b/>
          <w:bCs/>
          <w:sz w:val="18"/>
          <w:szCs w:val="18"/>
          <w:lang w:eastAsia="pt-BR"/>
        </w:rPr>
        <w:t>:</w:t>
      </w:r>
    </w:p>
    <w:p w14:paraId="04F06301" w14:textId="72FDC8C0" w:rsidR="00EA013E" w:rsidRDefault="00EA013E" w:rsidP="00EA013E">
      <w:pPr>
        <w:spacing w:after="0" w:line="240" w:lineRule="auto"/>
        <w:jc w:val="both"/>
        <w:rPr>
          <w:rFonts w:ascii="Arial" w:eastAsia="Times New Roman" w:hAnsi="Arial" w:cs="Arial"/>
          <w:sz w:val="18"/>
          <w:szCs w:val="18"/>
          <w:lang w:eastAsia="pt-BR"/>
        </w:rPr>
      </w:pPr>
      <w:r w:rsidRPr="004A1515">
        <w:rPr>
          <w:rFonts w:ascii="Arial" w:eastAsia="Times New Roman" w:hAnsi="Arial" w:cs="Arial"/>
          <w:sz w:val="18"/>
          <w:szCs w:val="18"/>
          <w:lang w:eastAsia="pt-BR"/>
        </w:rPr>
        <w:t xml:space="preserve">Nome </w:t>
      </w:r>
      <w:proofErr w:type="gramStart"/>
      <w:r w:rsidRPr="004A1515">
        <w:rPr>
          <w:rFonts w:ascii="Arial" w:eastAsia="Times New Roman" w:hAnsi="Arial" w:cs="Arial"/>
          <w:sz w:val="18"/>
          <w:szCs w:val="18"/>
          <w:lang w:eastAsia="pt-BR"/>
        </w:rPr>
        <w:t>do(</w:t>
      </w:r>
      <w:proofErr w:type="gramEnd"/>
      <w:r w:rsidRPr="004A1515">
        <w:rPr>
          <w:rFonts w:ascii="Arial" w:eastAsia="Times New Roman" w:hAnsi="Arial" w:cs="Arial"/>
          <w:sz w:val="18"/>
          <w:szCs w:val="18"/>
          <w:lang w:eastAsia="pt-BR"/>
        </w:rPr>
        <w:t>a) Juiz(</w:t>
      </w:r>
      <w:proofErr w:type="spellStart"/>
      <w:r w:rsidRPr="004A1515">
        <w:rPr>
          <w:rFonts w:ascii="Arial" w:eastAsia="Times New Roman" w:hAnsi="Arial" w:cs="Arial"/>
          <w:sz w:val="18"/>
          <w:szCs w:val="18"/>
          <w:lang w:eastAsia="pt-BR"/>
        </w:rPr>
        <w:t>íza</w:t>
      </w:r>
      <w:proofErr w:type="spellEnd"/>
      <w:r w:rsidRPr="004A1515">
        <w:rPr>
          <w:rFonts w:ascii="Arial" w:eastAsia="Times New Roman" w:hAnsi="Arial" w:cs="Arial"/>
          <w:sz w:val="18"/>
          <w:szCs w:val="18"/>
          <w:lang w:eastAsia="pt-BR"/>
        </w:rPr>
        <w:t>): $!</w:t>
      </w:r>
      <w:proofErr w:type="spellStart"/>
      <w:r w:rsidRPr="004A1515">
        <w:rPr>
          <w:rFonts w:ascii="Arial" w:eastAsia="Times New Roman" w:hAnsi="Arial" w:cs="Arial"/>
          <w:sz w:val="18"/>
          <w:szCs w:val="18"/>
          <w:lang w:eastAsia="pt-BR"/>
        </w:rPr>
        <w:t>autos.getJuizResponsavel</w:t>
      </w:r>
      <w:proofErr w:type="spellEnd"/>
      <w:r w:rsidRPr="004A1515">
        <w:rPr>
          <w:rFonts w:ascii="Arial" w:eastAsia="Times New Roman" w:hAnsi="Arial" w:cs="Arial"/>
          <w:sz w:val="18"/>
          <w:szCs w:val="18"/>
          <w:lang w:eastAsia="pt-BR"/>
        </w:rPr>
        <w:t>().</w:t>
      </w:r>
      <w:proofErr w:type="spellStart"/>
      <w:r w:rsidRPr="004A1515">
        <w:rPr>
          <w:rFonts w:ascii="Arial" w:eastAsia="Times New Roman" w:hAnsi="Arial" w:cs="Arial"/>
          <w:sz w:val="18"/>
          <w:szCs w:val="18"/>
          <w:lang w:eastAsia="pt-BR"/>
        </w:rPr>
        <w:t>getNome</w:t>
      </w:r>
      <w:proofErr w:type="spellEnd"/>
      <w:r w:rsidRPr="004A1515">
        <w:rPr>
          <w:rFonts w:ascii="Arial" w:eastAsia="Times New Roman" w:hAnsi="Arial" w:cs="Arial"/>
          <w:sz w:val="18"/>
          <w:szCs w:val="18"/>
          <w:lang w:eastAsia="pt-BR"/>
        </w:rPr>
        <w:t>()</w:t>
      </w:r>
      <w:r w:rsidR="00D37B20">
        <w:rPr>
          <w:rFonts w:ascii="Arial" w:eastAsia="Times New Roman" w:hAnsi="Arial" w:cs="Arial"/>
          <w:sz w:val="18"/>
          <w:szCs w:val="18"/>
          <w:lang w:eastAsia="pt-BR"/>
        </w:rPr>
        <w:t xml:space="preserve"> da </w:t>
      </w:r>
      <w:r w:rsidRPr="004A1515">
        <w:rPr>
          <w:rFonts w:ascii="Arial" w:eastAsia="Times New Roman" w:hAnsi="Arial" w:cs="Arial"/>
          <w:sz w:val="18"/>
          <w:szCs w:val="18"/>
          <w:lang w:eastAsia="pt-BR"/>
        </w:rPr>
        <w:t>$</w:t>
      </w:r>
      <w:proofErr w:type="spellStart"/>
      <w:r w:rsidRPr="004A1515">
        <w:rPr>
          <w:rFonts w:ascii="Arial" w:eastAsia="Times New Roman" w:hAnsi="Arial" w:cs="Arial"/>
          <w:sz w:val="18"/>
          <w:szCs w:val="18"/>
          <w:lang w:eastAsia="pt-BR"/>
        </w:rPr>
        <w:t>vara.getDescricao</w:t>
      </w:r>
      <w:proofErr w:type="spellEnd"/>
      <w:r w:rsidRPr="004A1515">
        <w:rPr>
          <w:rFonts w:ascii="Arial" w:eastAsia="Times New Roman" w:hAnsi="Arial" w:cs="Arial"/>
          <w:sz w:val="18"/>
          <w:szCs w:val="18"/>
          <w:lang w:eastAsia="pt-BR"/>
        </w:rPr>
        <w:t>()</w:t>
      </w:r>
    </w:p>
    <w:p w14:paraId="7BA7D479" w14:textId="6A6E22D8" w:rsidR="00D37B20" w:rsidRPr="004A1515" w:rsidRDefault="00D37B20" w:rsidP="00EA013E">
      <w:pPr>
        <w:spacing w:after="0" w:line="240" w:lineRule="auto"/>
        <w:jc w:val="both"/>
        <w:rPr>
          <w:rFonts w:ascii="Times New Roman" w:eastAsia="Times New Roman" w:hAnsi="Times New Roman" w:cs="Times New Roman"/>
          <w:sz w:val="24"/>
          <w:szCs w:val="24"/>
          <w:lang w:eastAsia="pt-BR"/>
        </w:rPr>
      </w:pPr>
      <w:r>
        <w:rPr>
          <w:rFonts w:ascii="Arial" w:eastAsia="Times New Roman" w:hAnsi="Arial" w:cs="Arial"/>
          <w:sz w:val="18"/>
          <w:szCs w:val="18"/>
          <w:lang w:eastAsia="pt-BR"/>
        </w:rPr>
        <w:t xml:space="preserve">Natureza: </w:t>
      </w:r>
      <w:proofErr w:type="gramStart"/>
      <w:r w:rsidRPr="00D37B20">
        <w:rPr>
          <w:rFonts w:ascii="Arial" w:eastAsia="Times New Roman" w:hAnsi="Arial" w:cs="Arial"/>
          <w:sz w:val="18"/>
          <w:szCs w:val="18"/>
          <w:lang w:eastAsia="pt-BR"/>
        </w:rPr>
        <w:t>$!</w:t>
      </w:r>
      <w:proofErr w:type="spellStart"/>
      <w:r w:rsidRPr="00D37B20">
        <w:rPr>
          <w:rFonts w:ascii="Arial" w:eastAsia="Times New Roman" w:hAnsi="Arial" w:cs="Arial"/>
          <w:sz w:val="18"/>
          <w:szCs w:val="18"/>
          <w:lang w:eastAsia="pt-BR"/>
        </w:rPr>
        <w:t>autos</w:t>
      </w:r>
      <w:proofErr w:type="gramEnd"/>
      <w:r w:rsidRPr="00D37B20">
        <w:rPr>
          <w:rFonts w:ascii="Arial" w:eastAsia="Times New Roman" w:hAnsi="Arial" w:cs="Arial"/>
          <w:sz w:val="18"/>
          <w:szCs w:val="18"/>
          <w:lang w:eastAsia="pt-BR"/>
        </w:rPr>
        <w:t>.getClasseProcessual</w:t>
      </w:r>
      <w:proofErr w:type="spellEnd"/>
      <w:r w:rsidRPr="00D37B20">
        <w:rPr>
          <w:rFonts w:ascii="Arial" w:eastAsia="Times New Roman" w:hAnsi="Arial" w:cs="Arial"/>
          <w:sz w:val="18"/>
          <w:szCs w:val="18"/>
          <w:lang w:eastAsia="pt-BR"/>
        </w:rPr>
        <w:t>().</w:t>
      </w:r>
      <w:proofErr w:type="spellStart"/>
      <w:r w:rsidRPr="00D37B20">
        <w:rPr>
          <w:rFonts w:ascii="Arial" w:eastAsia="Times New Roman" w:hAnsi="Arial" w:cs="Arial"/>
          <w:sz w:val="18"/>
          <w:szCs w:val="18"/>
          <w:lang w:eastAsia="pt-BR"/>
        </w:rPr>
        <w:t>getDescricao</w:t>
      </w:r>
      <w:proofErr w:type="spellEnd"/>
      <w:r w:rsidRPr="00D37B20">
        <w:rPr>
          <w:rFonts w:ascii="Arial" w:eastAsia="Times New Roman" w:hAnsi="Arial" w:cs="Arial"/>
          <w:sz w:val="18"/>
          <w:szCs w:val="18"/>
          <w:lang w:eastAsia="pt-BR"/>
        </w:rPr>
        <w:t>()</w:t>
      </w:r>
    </w:p>
    <w:p w14:paraId="68ACFF45" w14:textId="72082F58" w:rsidR="00C91738" w:rsidRDefault="00C91738" w:rsidP="00EA013E">
      <w:pPr>
        <w:spacing w:after="0" w:line="240" w:lineRule="auto"/>
        <w:jc w:val="both"/>
        <w:rPr>
          <w:rFonts w:ascii="Arial" w:eastAsia="Times New Roman" w:hAnsi="Arial" w:cs="Arial"/>
          <w:color w:val="0000FF"/>
          <w:sz w:val="18"/>
          <w:szCs w:val="18"/>
          <w:lang w:eastAsia="pt-BR"/>
        </w:rPr>
      </w:pPr>
      <w:r w:rsidRPr="009B3004">
        <w:rPr>
          <w:rFonts w:ascii="Arial" w:eastAsia="Times New Roman" w:hAnsi="Arial" w:cs="Arial"/>
          <w:sz w:val="18"/>
          <w:szCs w:val="18"/>
          <w:lang w:eastAsia="pt-BR"/>
        </w:rPr>
        <w:t>Auto ou Termo de constrição</w:t>
      </w:r>
      <w:r w:rsidR="00C378AE" w:rsidRPr="009B3004">
        <w:rPr>
          <w:rFonts w:ascii="Arial" w:eastAsia="Times New Roman" w:hAnsi="Arial" w:cs="Arial"/>
          <w:sz w:val="18"/>
          <w:szCs w:val="18"/>
          <w:lang w:eastAsia="pt-BR"/>
        </w:rPr>
        <w:t xml:space="preserve">: mov. </w:t>
      </w:r>
      <w:r w:rsidR="00C378AE">
        <w:rPr>
          <w:rFonts w:ascii="Arial" w:eastAsia="Times New Roman" w:hAnsi="Arial" w:cs="Arial"/>
          <w:color w:val="0000FF"/>
          <w:sz w:val="18"/>
          <w:szCs w:val="18"/>
          <w:lang w:eastAsia="pt-BR"/>
        </w:rPr>
        <w:t>XX</w:t>
      </w:r>
    </w:p>
    <w:p w14:paraId="2D432C21" w14:textId="25D50A77" w:rsidR="00D37B20" w:rsidRPr="009D6329" w:rsidRDefault="00D37B20" w:rsidP="00D37B20">
      <w:pPr>
        <w:spacing w:after="0" w:line="240" w:lineRule="auto"/>
        <w:jc w:val="both"/>
        <w:rPr>
          <w:rFonts w:ascii="Times New Roman" w:eastAsia="Times New Roman" w:hAnsi="Times New Roman" w:cs="Times New Roman"/>
          <w:sz w:val="24"/>
          <w:szCs w:val="24"/>
          <w:lang w:eastAsia="pt-BR"/>
        </w:rPr>
      </w:pPr>
      <w:r>
        <w:rPr>
          <w:rFonts w:ascii="Arial" w:eastAsia="Times New Roman" w:hAnsi="Arial" w:cs="Arial"/>
          <w:sz w:val="18"/>
          <w:szCs w:val="18"/>
          <w:lang w:eastAsia="pt-BR"/>
        </w:rPr>
        <w:t xml:space="preserve">O auto ou termo </w:t>
      </w:r>
      <w:r w:rsidRPr="009D6329">
        <w:rPr>
          <w:rFonts w:ascii="Arial" w:eastAsia="Times New Roman" w:hAnsi="Arial" w:cs="Arial"/>
          <w:sz w:val="18"/>
          <w:szCs w:val="18"/>
          <w:lang w:eastAsia="pt-BR"/>
        </w:rPr>
        <w:t xml:space="preserve">servirá de título para </w:t>
      </w:r>
      <w:r>
        <w:rPr>
          <w:rFonts w:ascii="Arial" w:eastAsia="Times New Roman" w:hAnsi="Arial" w:cs="Arial"/>
          <w:sz w:val="18"/>
          <w:szCs w:val="18"/>
          <w:lang w:eastAsia="pt-BR"/>
        </w:rPr>
        <w:t>registro</w:t>
      </w:r>
      <w:r w:rsidRPr="009D6329">
        <w:rPr>
          <w:rFonts w:ascii="Arial" w:eastAsia="Times New Roman" w:hAnsi="Arial" w:cs="Arial"/>
          <w:sz w:val="18"/>
          <w:szCs w:val="18"/>
          <w:lang w:eastAsia="pt-BR"/>
        </w:rPr>
        <w:t xml:space="preserve"> no </w:t>
      </w:r>
      <w:r>
        <w:rPr>
          <w:rFonts w:ascii="Arial" w:eastAsia="Times New Roman" w:hAnsi="Arial" w:cs="Arial"/>
          <w:sz w:val="18"/>
          <w:szCs w:val="18"/>
          <w:lang w:eastAsia="pt-BR"/>
        </w:rPr>
        <w:t>Serviço</w:t>
      </w:r>
      <w:r w:rsidRPr="009D6329">
        <w:rPr>
          <w:rFonts w:ascii="Arial" w:eastAsia="Times New Roman" w:hAnsi="Arial" w:cs="Arial"/>
          <w:sz w:val="18"/>
          <w:szCs w:val="18"/>
          <w:lang w:eastAsia="pt-BR"/>
        </w:rPr>
        <w:t xml:space="preserve"> de Registro de Imóveis, por força legal</w:t>
      </w:r>
      <w:r>
        <w:rPr>
          <w:rStyle w:val="Refdenotaderodap"/>
          <w:rFonts w:ascii="Arial" w:eastAsia="Times New Roman" w:hAnsi="Arial" w:cs="Arial"/>
          <w:sz w:val="18"/>
          <w:szCs w:val="18"/>
          <w:lang w:eastAsia="pt-BR"/>
        </w:rPr>
        <w:footnoteReference w:id="3"/>
      </w:r>
      <w:r w:rsidRPr="009D6329">
        <w:rPr>
          <w:rFonts w:ascii="Arial" w:eastAsia="Times New Roman" w:hAnsi="Arial" w:cs="Arial"/>
          <w:sz w:val="18"/>
          <w:szCs w:val="18"/>
          <w:lang w:eastAsia="pt-BR"/>
        </w:rPr>
        <w:t>.</w:t>
      </w:r>
    </w:p>
    <w:p w14:paraId="768EB885" w14:textId="3DC5FFAA" w:rsidR="006D7082" w:rsidRDefault="006D7082" w:rsidP="00BC682B">
      <w:pPr>
        <w:spacing w:after="0" w:line="240" w:lineRule="auto"/>
        <w:jc w:val="both"/>
        <w:rPr>
          <w:rFonts w:ascii="Arial" w:eastAsia="Times New Roman" w:hAnsi="Arial" w:cs="Arial"/>
          <w:sz w:val="18"/>
          <w:szCs w:val="18"/>
          <w:lang w:eastAsia="pt-BR"/>
        </w:rPr>
      </w:pPr>
    </w:p>
    <w:p w14:paraId="515A7318" w14:textId="44C70DAF" w:rsidR="003F56BA" w:rsidRDefault="00F44BA6" w:rsidP="007409BE">
      <w:pPr>
        <w:spacing w:after="0" w:line="240" w:lineRule="auto"/>
        <w:jc w:val="both"/>
        <w:rPr>
          <w:rFonts w:ascii="Arial" w:eastAsia="Times New Roman" w:hAnsi="Arial" w:cs="Arial"/>
          <w:sz w:val="18"/>
          <w:szCs w:val="18"/>
          <w:lang w:eastAsia="pt-BR"/>
        </w:rPr>
      </w:pPr>
      <w:bookmarkStart w:id="2" w:name="_Hlk138426764"/>
      <w:bookmarkStart w:id="3" w:name="_Hlk138427866"/>
      <w:bookmarkStart w:id="4" w:name="_Hlk97304442"/>
      <w:bookmarkStart w:id="5" w:name="_Hlk138421720"/>
      <w:r>
        <w:rPr>
          <w:rFonts w:ascii="Arial" w:eastAsia="Times New Roman" w:hAnsi="Arial" w:cs="Arial"/>
          <w:sz w:val="18"/>
          <w:szCs w:val="18"/>
          <w:lang w:eastAsia="pt-BR"/>
        </w:rPr>
        <w:t>O</w:t>
      </w:r>
      <w:r w:rsidR="00BF321D" w:rsidRPr="009B3004">
        <w:rPr>
          <w:rFonts w:ascii="Arial" w:eastAsia="Times New Roman" w:hAnsi="Arial" w:cs="Arial"/>
          <w:sz w:val="18"/>
          <w:szCs w:val="18"/>
          <w:lang w:eastAsia="pt-BR"/>
        </w:rPr>
        <w:t xml:space="preserve"> recolhimento dos</w:t>
      </w:r>
      <w:r w:rsidR="007409BE" w:rsidRPr="009B3004">
        <w:rPr>
          <w:rFonts w:ascii="Arial" w:eastAsia="Times New Roman" w:hAnsi="Arial" w:cs="Arial"/>
          <w:sz w:val="18"/>
          <w:szCs w:val="18"/>
          <w:lang w:eastAsia="pt-BR"/>
        </w:rPr>
        <w:t xml:space="preserve"> emolumentos referentes à prática da diligência</w:t>
      </w:r>
      <w:r w:rsidR="00BF321D" w:rsidRPr="009B3004">
        <w:rPr>
          <w:rFonts w:ascii="Arial" w:eastAsia="Times New Roman" w:hAnsi="Arial" w:cs="Arial"/>
          <w:sz w:val="18"/>
          <w:szCs w:val="18"/>
          <w:lang w:eastAsia="pt-BR"/>
        </w:rPr>
        <w:t xml:space="preserve"> deverá seguir o instituído </w:t>
      </w:r>
      <w:r>
        <w:rPr>
          <w:rFonts w:ascii="Arial" w:eastAsia="Times New Roman" w:hAnsi="Arial" w:cs="Arial"/>
          <w:sz w:val="18"/>
          <w:szCs w:val="18"/>
          <w:lang w:eastAsia="pt-BR"/>
        </w:rPr>
        <w:t xml:space="preserve">nos </w:t>
      </w:r>
      <w:proofErr w:type="spellStart"/>
      <w:r>
        <w:rPr>
          <w:rFonts w:ascii="Arial" w:eastAsia="Times New Roman" w:hAnsi="Arial" w:cs="Arial"/>
          <w:sz w:val="18"/>
          <w:szCs w:val="18"/>
          <w:lang w:eastAsia="pt-BR"/>
        </w:rPr>
        <w:t>arts</w:t>
      </w:r>
      <w:proofErr w:type="spellEnd"/>
      <w:r>
        <w:rPr>
          <w:rFonts w:ascii="Arial" w:eastAsia="Times New Roman" w:hAnsi="Arial" w:cs="Arial"/>
          <w:sz w:val="18"/>
          <w:szCs w:val="18"/>
          <w:lang w:eastAsia="pt-BR"/>
        </w:rPr>
        <w:t>. 4º e 5º da</w:t>
      </w:r>
      <w:r w:rsidR="007409BE" w:rsidRPr="009B3004">
        <w:rPr>
          <w:rFonts w:ascii="Arial" w:eastAsia="Times New Roman" w:hAnsi="Arial" w:cs="Arial"/>
          <w:sz w:val="18"/>
          <w:szCs w:val="18"/>
          <w:lang w:eastAsia="pt-BR"/>
        </w:rPr>
        <w:t xml:space="preserve"> </w:t>
      </w:r>
      <w:r w:rsidR="00BF321D" w:rsidRPr="00F44BA6">
        <w:rPr>
          <w:rFonts w:ascii="Arial" w:eastAsia="Times New Roman" w:hAnsi="Arial" w:cs="Arial"/>
          <w:sz w:val="18"/>
          <w:szCs w:val="18"/>
          <w:lang w:eastAsia="pt-BR"/>
        </w:rPr>
        <w:t xml:space="preserve">Instrução Normativa Conjunta nº 136/2023-GCJ/GC. </w:t>
      </w:r>
    </w:p>
    <w:p w14:paraId="5F6CC7EA" w14:textId="3B963C90" w:rsidR="004E59E8" w:rsidRPr="009B3004" w:rsidRDefault="004E59E8" w:rsidP="00FF3BE1">
      <w:pPr>
        <w:spacing w:after="0" w:line="240" w:lineRule="auto"/>
        <w:jc w:val="both"/>
        <w:rPr>
          <w:rFonts w:ascii="Arial" w:eastAsia="Times New Roman" w:hAnsi="Arial" w:cs="Arial"/>
          <w:i/>
          <w:sz w:val="18"/>
          <w:szCs w:val="18"/>
          <w:lang w:eastAsia="pt-BR"/>
        </w:rPr>
      </w:pPr>
      <w:r w:rsidRPr="009B3004">
        <w:rPr>
          <w:rFonts w:ascii="Arial" w:eastAsia="Times New Roman" w:hAnsi="Arial" w:cs="Arial"/>
          <w:sz w:val="18"/>
          <w:szCs w:val="18"/>
          <w:lang w:eastAsia="pt-BR"/>
        </w:rPr>
        <w:t xml:space="preserve">Emolumentos </w:t>
      </w:r>
      <w:r>
        <w:rPr>
          <w:rFonts w:ascii="Arial" w:eastAsia="Times New Roman" w:hAnsi="Arial" w:cs="Arial"/>
          <w:sz w:val="18"/>
          <w:szCs w:val="18"/>
          <w:lang w:eastAsia="pt-BR"/>
        </w:rPr>
        <w:t>Dispensados</w:t>
      </w:r>
      <w:r w:rsidR="00250FED">
        <w:rPr>
          <w:rFonts w:ascii="Arial" w:eastAsia="Times New Roman" w:hAnsi="Arial" w:cs="Arial"/>
          <w:sz w:val="18"/>
          <w:szCs w:val="18"/>
          <w:lang w:eastAsia="pt-BR"/>
        </w:rPr>
        <w:t>/</w:t>
      </w:r>
      <w:r w:rsidR="00250FED" w:rsidRPr="000C5329">
        <w:rPr>
          <w:rFonts w:ascii="Arial" w:eastAsia="Times New Roman" w:hAnsi="Arial" w:cs="Arial"/>
          <w:sz w:val="18"/>
          <w:szCs w:val="18"/>
          <w:lang w:eastAsia="pt-BR"/>
        </w:rPr>
        <w:t>Diferidos</w:t>
      </w:r>
      <w:r w:rsidRPr="009B3004">
        <w:rPr>
          <w:rFonts w:ascii="Arial" w:eastAsia="Times New Roman" w:hAnsi="Arial" w:cs="Arial"/>
          <w:sz w:val="18"/>
          <w:szCs w:val="18"/>
          <w:lang w:eastAsia="pt-BR"/>
        </w:rPr>
        <w:t>:</w:t>
      </w:r>
      <w:r w:rsidRPr="009B3004">
        <w:rPr>
          <w:rFonts w:ascii="Arial" w:eastAsia="Times New Roman" w:hAnsi="Arial" w:cs="Arial"/>
          <w:i/>
          <w:sz w:val="18"/>
          <w:szCs w:val="18"/>
          <w:lang w:eastAsia="pt-BR"/>
        </w:rPr>
        <w:t xml:space="preserve"> </w:t>
      </w:r>
      <w:proofErr w:type="gramStart"/>
      <w:r w:rsidRPr="009B3004">
        <w:rPr>
          <w:rFonts w:ascii="Arial" w:eastAsia="Times New Roman" w:hAnsi="Arial" w:cs="Arial"/>
          <w:sz w:val="18"/>
          <w:szCs w:val="18"/>
          <w:lang w:eastAsia="pt-BR"/>
        </w:rPr>
        <w:t>$!</w:t>
      </w:r>
      <w:proofErr w:type="spellStart"/>
      <w:r w:rsidRPr="009B3004">
        <w:rPr>
          <w:rFonts w:ascii="Arial" w:eastAsia="Times New Roman" w:hAnsi="Arial" w:cs="Arial"/>
          <w:sz w:val="18"/>
          <w:szCs w:val="18"/>
          <w:lang w:eastAsia="pt-BR"/>
        </w:rPr>
        <w:t>parteSelecionadaJusticaGratuita</w:t>
      </w:r>
      <w:proofErr w:type="spellEnd"/>
      <w:proofErr w:type="gramEnd"/>
      <w:r w:rsidRPr="009B3004">
        <w:rPr>
          <w:rFonts w:ascii="Arial" w:eastAsia="Times New Roman" w:hAnsi="Arial" w:cs="Arial"/>
          <w:sz w:val="18"/>
          <w:szCs w:val="18"/>
          <w:lang w:eastAsia="pt-BR"/>
        </w:rPr>
        <w:t xml:space="preserve"> / $!</w:t>
      </w:r>
      <w:proofErr w:type="spellStart"/>
      <w:r w:rsidRPr="009B3004">
        <w:rPr>
          <w:rFonts w:ascii="Arial" w:eastAsia="Times New Roman" w:hAnsi="Arial" w:cs="Arial"/>
          <w:sz w:val="18"/>
          <w:szCs w:val="18"/>
          <w:lang w:eastAsia="pt-BR"/>
        </w:rPr>
        <w:t>parteSelecionadaCustasPostergadas</w:t>
      </w:r>
      <w:proofErr w:type="spellEnd"/>
    </w:p>
    <w:bookmarkEnd w:id="2"/>
    <w:p w14:paraId="312130D0" w14:textId="77777777" w:rsidR="009E7C2C" w:rsidRDefault="009E7C2C" w:rsidP="004E59E8">
      <w:pPr>
        <w:spacing w:after="0" w:line="240" w:lineRule="auto"/>
        <w:jc w:val="both"/>
        <w:rPr>
          <w:rFonts w:ascii="Arial" w:eastAsia="Times New Roman" w:hAnsi="Arial" w:cs="Arial"/>
          <w:i/>
          <w:color w:val="FF0000"/>
          <w:sz w:val="18"/>
          <w:szCs w:val="18"/>
          <w:lang w:eastAsia="pt-BR"/>
        </w:rPr>
      </w:pPr>
    </w:p>
    <w:p w14:paraId="5A9F2789" w14:textId="13E9339E" w:rsidR="004E59E8" w:rsidRDefault="004E59E8" w:rsidP="004E59E8">
      <w:pPr>
        <w:spacing w:after="0" w:line="240" w:lineRule="auto"/>
        <w:jc w:val="both"/>
        <w:rPr>
          <w:rFonts w:ascii="Arial" w:eastAsia="Times New Roman" w:hAnsi="Arial" w:cs="Arial"/>
          <w:i/>
          <w:color w:val="FF0000"/>
          <w:sz w:val="18"/>
          <w:szCs w:val="18"/>
          <w:lang w:eastAsia="pt-BR"/>
        </w:rPr>
      </w:pPr>
      <w:bookmarkStart w:id="6" w:name="_Hlk138426944"/>
      <w:r w:rsidRPr="003E7912">
        <w:rPr>
          <w:rFonts w:ascii="Arial" w:eastAsia="Times New Roman" w:hAnsi="Arial" w:cs="Arial"/>
          <w:i/>
          <w:color w:val="FF0000"/>
          <w:sz w:val="18"/>
          <w:szCs w:val="18"/>
          <w:lang w:eastAsia="pt-BR"/>
        </w:rPr>
        <w:t>***se for o caso de custas dispensadas ou diferidas</w:t>
      </w:r>
      <w:r w:rsidR="003A1BE1">
        <w:rPr>
          <w:rFonts w:ascii="Arial" w:eastAsia="Times New Roman" w:hAnsi="Arial" w:cs="Arial"/>
          <w:i/>
          <w:color w:val="FF0000"/>
          <w:sz w:val="18"/>
          <w:szCs w:val="18"/>
          <w:lang w:eastAsia="pt-BR"/>
        </w:rPr>
        <w:t>,</w:t>
      </w:r>
      <w:r w:rsidRPr="003E7912">
        <w:rPr>
          <w:rFonts w:ascii="Arial" w:eastAsia="Times New Roman" w:hAnsi="Arial" w:cs="Arial"/>
          <w:i/>
          <w:color w:val="FF0000"/>
          <w:sz w:val="18"/>
          <w:szCs w:val="18"/>
          <w:lang w:eastAsia="pt-BR"/>
        </w:rPr>
        <w:t xml:space="preserve"> inserir o seguinte trecho</w:t>
      </w:r>
      <w:r>
        <w:rPr>
          <w:rFonts w:ascii="Arial" w:eastAsia="Times New Roman" w:hAnsi="Arial" w:cs="Arial"/>
          <w:i/>
          <w:color w:val="FF0000"/>
          <w:sz w:val="18"/>
          <w:szCs w:val="18"/>
          <w:lang w:eastAsia="pt-BR"/>
        </w:rPr>
        <w:t xml:space="preserve"> e selecionar o motivo</w:t>
      </w:r>
      <w:r w:rsidR="009E7C2C">
        <w:rPr>
          <w:rFonts w:ascii="Arial" w:eastAsia="Times New Roman" w:hAnsi="Arial" w:cs="Arial"/>
          <w:i/>
          <w:color w:val="FF0000"/>
          <w:sz w:val="18"/>
          <w:szCs w:val="18"/>
          <w:lang w:eastAsia="pt-BR"/>
        </w:rPr>
        <w:t>:</w:t>
      </w:r>
      <w:r w:rsidRPr="003E7912">
        <w:rPr>
          <w:rFonts w:ascii="Arial" w:eastAsia="Times New Roman" w:hAnsi="Arial" w:cs="Arial"/>
          <w:i/>
          <w:color w:val="FF0000"/>
          <w:sz w:val="18"/>
          <w:szCs w:val="18"/>
          <w:lang w:eastAsia="pt-BR"/>
        </w:rPr>
        <w:t>***</w:t>
      </w:r>
    </w:p>
    <w:p w14:paraId="4838012E" w14:textId="7C7D91C8" w:rsidR="004E59E8" w:rsidRDefault="00FF3BE1" w:rsidP="007409BE">
      <w:pPr>
        <w:spacing w:after="0" w:line="240" w:lineRule="auto"/>
        <w:jc w:val="both"/>
        <w:rPr>
          <w:rFonts w:ascii="Arial" w:eastAsia="Times New Roman" w:hAnsi="Arial" w:cs="Arial"/>
          <w:color w:val="3300FF"/>
          <w:sz w:val="18"/>
          <w:szCs w:val="18"/>
          <w:lang w:eastAsia="pt-BR"/>
        </w:rPr>
      </w:pPr>
      <w:r>
        <w:rPr>
          <w:rFonts w:ascii="Arial" w:eastAsia="Times New Roman" w:hAnsi="Arial" w:cs="Arial"/>
          <w:color w:val="3300FF"/>
          <w:sz w:val="18"/>
          <w:szCs w:val="18"/>
          <w:lang w:eastAsia="pt-BR"/>
        </w:rPr>
        <w:t xml:space="preserve">No presente caso não haverá </w:t>
      </w:r>
      <w:r w:rsidRPr="00A405E2">
        <w:rPr>
          <w:rFonts w:ascii="Arial" w:eastAsia="Times New Roman" w:hAnsi="Arial" w:cs="Arial"/>
          <w:color w:val="3300FF"/>
          <w:sz w:val="18"/>
          <w:szCs w:val="18"/>
          <w:lang w:eastAsia="pt-BR"/>
        </w:rPr>
        <w:t>antecipação dos emolumentos</w:t>
      </w:r>
      <w:r w:rsidRPr="00D70113">
        <w:rPr>
          <w:rStyle w:val="Refdenotaderodap"/>
          <w:rFonts w:ascii="Arial" w:eastAsia="Times New Roman" w:hAnsi="Arial" w:cs="Arial"/>
          <w:color w:val="3300FF"/>
          <w:sz w:val="18"/>
          <w:szCs w:val="18"/>
          <w:lang w:eastAsia="pt-BR"/>
        </w:rPr>
        <w:footnoteReference w:id="4"/>
      </w:r>
      <w:r w:rsidRPr="00A405E2">
        <w:rPr>
          <w:rFonts w:ascii="Arial" w:eastAsia="Times New Roman" w:hAnsi="Arial" w:cs="Arial"/>
          <w:color w:val="3300FF"/>
          <w:sz w:val="18"/>
          <w:szCs w:val="18"/>
          <w:lang w:eastAsia="pt-BR"/>
        </w:rPr>
        <w:t xml:space="preserve"> por</w:t>
      </w:r>
      <w:r w:rsidRPr="4FB613B9">
        <w:rPr>
          <w:rFonts w:ascii="Arial" w:eastAsia="Times New Roman" w:hAnsi="Arial" w:cs="Arial"/>
          <w:color w:val="3300FF"/>
          <w:sz w:val="18"/>
          <w:szCs w:val="18"/>
          <w:lang w:eastAsia="pt-BR"/>
        </w:rPr>
        <w:t xml:space="preserve"> se trata</w:t>
      </w:r>
      <w:r>
        <w:rPr>
          <w:rFonts w:ascii="Arial" w:eastAsia="Times New Roman" w:hAnsi="Arial" w:cs="Arial"/>
          <w:color w:val="3300FF"/>
          <w:sz w:val="18"/>
          <w:szCs w:val="18"/>
          <w:lang w:eastAsia="pt-BR"/>
        </w:rPr>
        <w:t>r</w:t>
      </w:r>
      <w:r w:rsidRPr="4FB613B9">
        <w:rPr>
          <w:rFonts w:ascii="Arial" w:eastAsia="Times New Roman" w:hAnsi="Arial" w:cs="Arial"/>
          <w:color w:val="3300FF"/>
          <w:sz w:val="18"/>
          <w:szCs w:val="18"/>
          <w:lang w:eastAsia="pt-BR"/>
        </w:rPr>
        <w:t xml:space="preserve"> de ato </w:t>
      </w:r>
      <w:r w:rsidR="004E59E8">
        <w:rPr>
          <w:rFonts w:ascii="Arial" w:eastAsia="Times New Roman" w:hAnsi="Arial" w:cs="Arial"/>
          <w:color w:val="3300FF"/>
          <w:sz w:val="18"/>
          <w:szCs w:val="18"/>
          <w:lang w:eastAsia="pt-BR"/>
        </w:rPr>
        <w:t>requerido</w:t>
      </w:r>
      <w:bookmarkEnd w:id="6"/>
      <w:r w:rsidR="004E59E8">
        <w:rPr>
          <w:rFonts w:ascii="Arial" w:eastAsia="Times New Roman" w:hAnsi="Arial" w:cs="Arial"/>
          <w:color w:val="3300FF"/>
          <w:sz w:val="18"/>
          <w:szCs w:val="18"/>
          <w:lang w:eastAsia="pt-BR"/>
        </w:rPr>
        <w:t xml:space="preserve"> </w:t>
      </w:r>
      <w:r w:rsidRPr="4FB613B9">
        <w:rPr>
          <w:rFonts w:ascii="Arial" w:eastAsia="Times New Roman" w:hAnsi="Arial" w:cs="Arial"/>
          <w:color w:val="3300FF"/>
          <w:sz w:val="18"/>
          <w:szCs w:val="18"/>
          <w:lang w:eastAsia="pt-BR"/>
        </w:rPr>
        <w:t xml:space="preserve"> </w:t>
      </w:r>
    </w:p>
    <w:p w14:paraId="2CC74FEB" w14:textId="36500AC8" w:rsidR="004E59E8" w:rsidRDefault="00FF3BE1" w:rsidP="007409BE">
      <w:pPr>
        <w:spacing w:after="0" w:line="240" w:lineRule="auto"/>
        <w:jc w:val="both"/>
        <w:rPr>
          <w:rFonts w:ascii="Arial" w:eastAsia="Times New Roman" w:hAnsi="Arial" w:cs="Arial"/>
          <w:color w:val="3300FF"/>
          <w:sz w:val="18"/>
          <w:szCs w:val="18"/>
          <w:lang w:eastAsia="pt-BR"/>
        </w:rPr>
      </w:pPr>
      <w:r w:rsidRPr="00A405E2">
        <w:rPr>
          <w:rFonts w:ascii="Arial" w:eastAsia="Times New Roman" w:hAnsi="Arial" w:cs="Arial"/>
          <w:i/>
          <w:color w:val="3300FF"/>
          <w:sz w:val="18"/>
          <w:szCs w:val="18"/>
          <w:lang w:eastAsia="pt-BR"/>
        </w:rPr>
        <w:t>***(i)</w:t>
      </w:r>
      <w:r>
        <w:rPr>
          <w:rFonts w:ascii="Arial" w:eastAsia="Times New Roman" w:hAnsi="Arial" w:cs="Arial"/>
          <w:color w:val="3300FF"/>
          <w:sz w:val="18"/>
          <w:szCs w:val="18"/>
          <w:lang w:eastAsia="pt-BR"/>
        </w:rPr>
        <w:t xml:space="preserve"> </w:t>
      </w:r>
      <w:r w:rsidR="004E59E8">
        <w:rPr>
          <w:rFonts w:ascii="Arial" w:eastAsia="Times New Roman" w:hAnsi="Arial" w:cs="Arial"/>
          <w:color w:val="3300FF"/>
          <w:sz w:val="18"/>
          <w:szCs w:val="18"/>
          <w:lang w:eastAsia="pt-BR"/>
        </w:rPr>
        <w:t xml:space="preserve">por </w:t>
      </w:r>
      <w:r w:rsidRPr="4FB613B9">
        <w:rPr>
          <w:rFonts w:ascii="Arial" w:eastAsia="Times New Roman" w:hAnsi="Arial" w:cs="Arial"/>
          <w:color w:val="3300FF"/>
          <w:sz w:val="18"/>
          <w:szCs w:val="18"/>
          <w:lang w:eastAsia="pt-BR"/>
        </w:rPr>
        <w:t>parte</w:t>
      </w:r>
      <w:r>
        <w:rPr>
          <w:rFonts w:ascii="Arial" w:eastAsia="Times New Roman" w:hAnsi="Arial" w:cs="Arial"/>
          <w:color w:val="3300FF"/>
          <w:sz w:val="18"/>
          <w:szCs w:val="18"/>
          <w:lang w:eastAsia="pt-BR"/>
        </w:rPr>
        <w:t xml:space="preserve"> </w:t>
      </w:r>
      <w:r w:rsidRPr="00A405E2">
        <w:rPr>
          <w:rFonts w:ascii="Arial" w:eastAsia="Times New Roman" w:hAnsi="Arial" w:cs="Arial"/>
          <w:color w:val="3300FF"/>
          <w:sz w:val="18"/>
          <w:szCs w:val="18"/>
          <w:lang w:eastAsia="pt-BR"/>
        </w:rPr>
        <w:t>interessada</w:t>
      </w:r>
      <w:r w:rsidRPr="4FB613B9">
        <w:rPr>
          <w:rFonts w:ascii="Arial" w:eastAsia="Times New Roman" w:hAnsi="Arial" w:cs="Arial"/>
          <w:color w:val="3300FF"/>
          <w:sz w:val="18"/>
          <w:szCs w:val="18"/>
          <w:lang w:eastAsia="pt-BR"/>
        </w:rPr>
        <w:t xml:space="preserve"> beneficiária da justiça gratuita</w:t>
      </w:r>
      <w:r w:rsidR="00C91738" w:rsidRPr="00D70113">
        <w:rPr>
          <w:rStyle w:val="Refdenotaderodap"/>
          <w:rFonts w:ascii="Arial" w:eastAsia="Times New Roman" w:hAnsi="Arial" w:cs="Arial"/>
          <w:color w:val="3300FF"/>
          <w:sz w:val="18"/>
          <w:szCs w:val="18"/>
          <w:lang w:eastAsia="pt-BR"/>
        </w:rPr>
        <w:footnoteReference w:id="5"/>
      </w:r>
      <w:r>
        <w:rPr>
          <w:rFonts w:ascii="Arial" w:eastAsia="Times New Roman" w:hAnsi="Arial" w:cs="Arial"/>
          <w:color w:val="3300FF"/>
          <w:sz w:val="18"/>
          <w:szCs w:val="18"/>
          <w:lang w:eastAsia="pt-BR"/>
        </w:rPr>
        <w:t xml:space="preserve"> </w:t>
      </w:r>
      <w:r w:rsidR="004E59E8">
        <w:rPr>
          <w:rFonts w:ascii="Arial" w:eastAsia="Times New Roman" w:hAnsi="Arial" w:cs="Arial"/>
          <w:color w:val="3300FF"/>
          <w:sz w:val="18"/>
          <w:szCs w:val="18"/>
          <w:lang w:eastAsia="pt-BR"/>
        </w:rPr>
        <w:t>(</w:t>
      </w:r>
      <w:r w:rsidRPr="00802382">
        <w:rPr>
          <w:rFonts w:ascii="Arial" w:eastAsia="Times New Roman" w:hAnsi="Arial" w:cs="Arial"/>
          <w:color w:val="3300FF"/>
          <w:sz w:val="18"/>
          <w:szCs w:val="18"/>
          <w:lang w:eastAsia="pt-BR"/>
        </w:rPr>
        <w:t xml:space="preserve">conforme </w:t>
      </w:r>
      <w:r>
        <w:rPr>
          <w:rFonts w:ascii="Arial" w:eastAsia="Times New Roman" w:hAnsi="Arial" w:cs="Arial"/>
          <w:color w:val="3300FF"/>
          <w:sz w:val="18"/>
          <w:szCs w:val="18"/>
          <w:lang w:eastAsia="pt-BR"/>
        </w:rPr>
        <w:t xml:space="preserve">decisão de </w:t>
      </w:r>
      <w:r w:rsidRPr="00802382">
        <w:rPr>
          <w:rFonts w:ascii="Arial" w:eastAsia="Times New Roman" w:hAnsi="Arial" w:cs="Arial"/>
          <w:color w:val="3300FF"/>
          <w:sz w:val="18"/>
          <w:szCs w:val="18"/>
          <w:lang w:eastAsia="pt-BR"/>
        </w:rPr>
        <w:t>mov. XX</w:t>
      </w:r>
      <w:r>
        <w:rPr>
          <w:rFonts w:ascii="Arial" w:eastAsia="Times New Roman" w:hAnsi="Arial" w:cs="Arial"/>
          <w:color w:val="3300FF"/>
          <w:sz w:val="18"/>
          <w:szCs w:val="18"/>
          <w:lang w:eastAsia="pt-BR"/>
        </w:rPr>
        <w:t>)</w:t>
      </w:r>
      <w:r w:rsidR="004E59E8" w:rsidRPr="00802382">
        <w:rPr>
          <w:rFonts w:ascii="Arial" w:eastAsia="Times New Roman" w:hAnsi="Arial" w:cs="Arial"/>
          <w:color w:val="3300FF"/>
          <w:sz w:val="18"/>
          <w:szCs w:val="18"/>
          <w:lang w:eastAsia="pt-BR"/>
        </w:rPr>
        <w:t>.</w:t>
      </w:r>
      <w:r>
        <w:rPr>
          <w:rFonts w:ascii="Arial" w:eastAsia="Times New Roman" w:hAnsi="Arial" w:cs="Arial"/>
          <w:color w:val="3300FF"/>
          <w:sz w:val="18"/>
          <w:szCs w:val="18"/>
          <w:lang w:eastAsia="pt-BR"/>
        </w:rPr>
        <w:t xml:space="preserve"> </w:t>
      </w:r>
    </w:p>
    <w:p w14:paraId="5D34798A" w14:textId="21A5AC85" w:rsidR="004E59E8" w:rsidRDefault="00FF3BE1" w:rsidP="007409BE">
      <w:pPr>
        <w:spacing w:after="0" w:line="240" w:lineRule="auto"/>
        <w:jc w:val="both"/>
        <w:rPr>
          <w:rFonts w:ascii="Arial" w:eastAsia="Times New Roman" w:hAnsi="Arial" w:cs="Arial"/>
          <w:color w:val="3300FF"/>
          <w:sz w:val="18"/>
          <w:szCs w:val="18"/>
          <w:lang w:eastAsia="pt-BR"/>
        </w:rPr>
      </w:pPr>
      <w:bookmarkStart w:id="7" w:name="_Hlk138426555"/>
      <w:r>
        <w:rPr>
          <w:rFonts w:ascii="Arial" w:eastAsia="Times New Roman" w:hAnsi="Arial" w:cs="Arial"/>
          <w:i/>
          <w:color w:val="3300FF"/>
          <w:sz w:val="18"/>
          <w:szCs w:val="18"/>
          <w:lang w:eastAsia="pt-BR"/>
        </w:rPr>
        <w:t>***</w:t>
      </w:r>
      <w:r w:rsidRPr="00A405E2">
        <w:rPr>
          <w:rFonts w:ascii="Arial" w:eastAsia="Times New Roman" w:hAnsi="Arial" w:cs="Arial"/>
          <w:i/>
          <w:color w:val="3300FF"/>
          <w:sz w:val="18"/>
          <w:szCs w:val="18"/>
          <w:lang w:eastAsia="pt-BR"/>
        </w:rPr>
        <w:t>(</w:t>
      </w:r>
      <w:proofErr w:type="spellStart"/>
      <w:r w:rsidRPr="00A405E2">
        <w:rPr>
          <w:rFonts w:ascii="Arial" w:eastAsia="Times New Roman" w:hAnsi="Arial" w:cs="Arial"/>
          <w:i/>
          <w:color w:val="3300FF"/>
          <w:sz w:val="18"/>
          <w:szCs w:val="18"/>
          <w:lang w:eastAsia="pt-BR"/>
        </w:rPr>
        <w:t>ii</w:t>
      </w:r>
      <w:proofErr w:type="spellEnd"/>
      <w:r w:rsidRPr="00A405E2">
        <w:rPr>
          <w:rFonts w:ascii="Arial" w:eastAsia="Times New Roman" w:hAnsi="Arial" w:cs="Arial"/>
          <w:i/>
          <w:color w:val="3300FF"/>
          <w:sz w:val="18"/>
          <w:szCs w:val="18"/>
          <w:lang w:eastAsia="pt-BR"/>
        </w:rPr>
        <w:t>)</w:t>
      </w:r>
      <w:r w:rsidRPr="008775E2">
        <w:rPr>
          <w:rFonts w:ascii="Arial" w:eastAsia="Times New Roman" w:hAnsi="Arial" w:cs="Arial"/>
          <w:color w:val="3300FF"/>
          <w:sz w:val="18"/>
          <w:szCs w:val="18"/>
          <w:lang w:eastAsia="pt-BR"/>
        </w:rPr>
        <w:t xml:space="preserve"> </w:t>
      </w:r>
      <w:r w:rsidR="004E59E8">
        <w:rPr>
          <w:rFonts w:ascii="Arial" w:eastAsia="Times New Roman" w:hAnsi="Arial" w:cs="Arial"/>
          <w:color w:val="3300FF"/>
          <w:sz w:val="18"/>
          <w:szCs w:val="18"/>
          <w:lang w:eastAsia="pt-BR"/>
        </w:rPr>
        <w:t xml:space="preserve">por </w:t>
      </w:r>
      <w:r w:rsidRPr="008775E2">
        <w:rPr>
          <w:rFonts w:ascii="Arial" w:eastAsia="Times New Roman" w:hAnsi="Arial" w:cs="Arial"/>
          <w:color w:val="3300FF"/>
          <w:sz w:val="18"/>
          <w:szCs w:val="18"/>
          <w:lang w:eastAsia="pt-BR"/>
        </w:rPr>
        <w:t xml:space="preserve">parte </w:t>
      </w:r>
      <w:r w:rsidRPr="009062C1">
        <w:rPr>
          <w:rFonts w:ascii="Arial" w:eastAsia="Times New Roman" w:hAnsi="Arial" w:cs="Arial"/>
          <w:color w:val="3300FF"/>
          <w:sz w:val="18"/>
          <w:szCs w:val="18"/>
          <w:lang w:eastAsia="pt-BR"/>
        </w:rPr>
        <w:t>interessada</w:t>
      </w:r>
      <w:r w:rsidRPr="004A53A8">
        <w:rPr>
          <w:rFonts w:ascii="Arial" w:eastAsia="Times New Roman" w:hAnsi="Arial" w:cs="Arial"/>
          <w:color w:val="3300FF"/>
          <w:sz w:val="18"/>
          <w:szCs w:val="18"/>
          <w:lang w:eastAsia="pt-BR"/>
        </w:rPr>
        <w:t xml:space="preserve"> </w:t>
      </w:r>
      <w:r w:rsidR="004E59E8">
        <w:rPr>
          <w:rFonts w:ascii="Arial" w:eastAsia="Times New Roman" w:hAnsi="Arial" w:cs="Arial"/>
          <w:color w:val="3300FF"/>
          <w:sz w:val="18"/>
          <w:szCs w:val="18"/>
          <w:lang w:eastAsia="pt-BR"/>
        </w:rPr>
        <w:t>com dispensa de recolhimento</w:t>
      </w:r>
      <w:r w:rsidR="004E59E8" w:rsidRPr="00802382">
        <w:rPr>
          <w:rFonts w:ascii="Arial" w:eastAsia="Times New Roman" w:hAnsi="Arial" w:cs="Arial"/>
          <w:color w:val="3300FF"/>
          <w:sz w:val="18"/>
          <w:szCs w:val="18"/>
          <w:lang w:eastAsia="pt-BR"/>
        </w:rPr>
        <w:t>.</w:t>
      </w:r>
    </w:p>
    <w:bookmarkEnd w:id="3"/>
    <w:p w14:paraId="00AC03D8" w14:textId="20E7AF19" w:rsidR="004E59E8" w:rsidRDefault="00FF3BE1" w:rsidP="007409BE">
      <w:pPr>
        <w:spacing w:after="0" w:line="240" w:lineRule="auto"/>
        <w:jc w:val="both"/>
        <w:rPr>
          <w:rFonts w:ascii="Arial" w:eastAsia="Times New Roman" w:hAnsi="Arial" w:cs="Arial"/>
          <w:color w:val="3300FF"/>
          <w:sz w:val="18"/>
          <w:szCs w:val="18"/>
          <w:lang w:eastAsia="pt-BR"/>
        </w:rPr>
      </w:pPr>
      <w:r w:rsidRPr="00A405E2">
        <w:rPr>
          <w:rFonts w:ascii="Arial" w:eastAsia="Times New Roman" w:hAnsi="Arial" w:cs="Arial"/>
          <w:i/>
          <w:color w:val="3300FF"/>
          <w:sz w:val="18"/>
          <w:szCs w:val="18"/>
          <w:lang w:eastAsia="pt-BR"/>
        </w:rPr>
        <w:t>***(</w:t>
      </w:r>
      <w:proofErr w:type="spellStart"/>
      <w:r w:rsidRPr="00A405E2">
        <w:rPr>
          <w:rFonts w:ascii="Arial" w:eastAsia="Times New Roman" w:hAnsi="Arial" w:cs="Arial"/>
          <w:i/>
          <w:color w:val="3300FF"/>
          <w:sz w:val="18"/>
          <w:szCs w:val="18"/>
          <w:lang w:eastAsia="pt-BR"/>
        </w:rPr>
        <w:t>iii</w:t>
      </w:r>
      <w:proofErr w:type="spellEnd"/>
      <w:r w:rsidRPr="00A405E2">
        <w:rPr>
          <w:rFonts w:ascii="Arial" w:eastAsia="Times New Roman" w:hAnsi="Arial" w:cs="Arial"/>
          <w:i/>
          <w:color w:val="3300FF"/>
          <w:sz w:val="18"/>
          <w:szCs w:val="18"/>
          <w:lang w:eastAsia="pt-BR"/>
        </w:rPr>
        <w:t>)</w:t>
      </w:r>
      <w:r>
        <w:rPr>
          <w:rFonts w:ascii="Arial" w:eastAsia="Times New Roman" w:hAnsi="Arial" w:cs="Arial"/>
          <w:color w:val="3300FF"/>
          <w:sz w:val="18"/>
          <w:szCs w:val="18"/>
          <w:lang w:eastAsia="pt-BR"/>
        </w:rPr>
        <w:t xml:space="preserve"> </w:t>
      </w:r>
      <w:r w:rsidR="004E59E8">
        <w:rPr>
          <w:rFonts w:ascii="Arial" w:eastAsia="Times New Roman" w:hAnsi="Arial" w:cs="Arial"/>
          <w:color w:val="3300FF"/>
          <w:sz w:val="18"/>
          <w:szCs w:val="18"/>
          <w:lang w:eastAsia="pt-BR"/>
        </w:rPr>
        <w:t xml:space="preserve">por </w:t>
      </w:r>
      <w:r w:rsidRPr="008775E2">
        <w:rPr>
          <w:rFonts w:ascii="Arial" w:eastAsia="Times New Roman" w:hAnsi="Arial" w:cs="Arial"/>
          <w:color w:val="3300FF"/>
          <w:sz w:val="18"/>
          <w:szCs w:val="18"/>
          <w:lang w:eastAsia="pt-BR"/>
        </w:rPr>
        <w:t xml:space="preserve">parte </w:t>
      </w:r>
      <w:r w:rsidRPr="009062C1">
        <w:rPr>
          <w:rFonts w:ascii="Arial" w:eastAsia="Times New Roman" w:hAnsi="Arial" w:cs="Arial"/>
          <w:color w:val="3300FF"/>
          <w:sz w:val="18"/>
          <w:szCs w:val="18"/>
          <w:lang w:eastAsia="pt-BR"/>
        </w:rPr>
        <w:t>interessada</w:t>
      </w:r>
      <w:r w:rsidRPr="004A53A8">
        <w:rPr>
          <w:rFonts w:ascii="Arial" w:eastAsia="Times New Roman" w:hAnsi="Arial" w:cs="Arial"/>
          <w:color w:val="3300FF"/>
          <w:sz w:val="18"/>
          <w:szCs w:val="18"/>
          <w:lang w:eastAsia="pt-BR"/>
        </w:rPr>
        <w:t xml:space="preserve"> </w:t>
      </w:r>
      <w:r w:rsidRPr="008775E2">
        <w:rPr>
          <w:rFonts w:ascii="Arial" w:eastAsia="Times New Roman" w:hAnsi="Arial" w:cs="Arial"/>
          <w:color w:val="3300FF"/>
          <w:sz w:val="18"/>
          <w:szCs w:val="18"/>
          <w:lang w:eastAsia="pt-BR"/>
        </w:rPr>
        <w:t>com diferi</w:t>
      </w:r>
      <w:r w:rsidR="004E59E8">
        <w:rPr>
          <w:rFonts w:ascii="Arial" w:eastAsia="Times New Roman" w:hAnsi="Arial" w:cs="Arial"/>
          <w:color w:val="3300FF"/>
          <w:sz w:val="18"/>
          <w:szCs w:val="18"/>
          <w:lang w:eastAsia="pt-BR"/>
        </w:rPr>
        <w:t>mento de recolhimento</w:t>
      </w:r>
      <w:bookmarkEnd w:id="7"/>
      <w:r w:rsidR="00C91738" w:rsidRPr="00D70113">
        <w:rPr>
          <w:rStyle w:val="Refdenotaderodap"/>
          <w:rFonts w:ascii="Arial" w:eastAsia="Times New Roman" w:hAnsi="Arial" w:cs="Arial"/>
          <w:color w:val="3300FF"/>
          <w:sz w:val="18"/>
          <w:szCs w:val="18"/>
          <w:lang w:eastAsia="pt-BR"/>
        </w:rPr>
        <w:footnoteReference w:id="6"/>
      </w:r>
      <w:r w:rsidR="004E59E8" w:rsidRPr="00802382">
        <w:rPr>
          <w:rFonts w:ascii="Arial" w:eastAsia="Times New Roman" w:hAnsi="Arial" w:cs="Arial"/>
          <w:color w:val="3300FF"/>
          <w:sz w:val="18"/>
          <w:szCs w:val="18"/>
          <w:lang w:eastAsia="pt-BR"/>
        </w:rPr>
        <w:t>.</w:t>
      </w:r>
    </w:p>
    <w:p w14:paraId="223A3668" w14:textId="2AD32C52" w:rsidR="004E59E8" w:rsidRDefault="004E59E8" w:rsidP="007409BE">
      <w:pPr>
        <w:spacing w:after="0" w:line="240" w:lineRule="auto"/>
        <w:jc w:val="both"/>
        <w:rPr>
          <w:rFonts w:ascii="Arial" w:eastAsia="Times New Roman" w:hAnsi="Arial" w:cs="Arial"/>
          <w:color w:val="3300FF"/>
          <w:sz w:val="18"/>
          <w:szCs w:val="18"/>
          <w:lang w:eastAsia="pt-BR"/>
        </w:rPr>
      </w:pPr>
      <w:r w:rsidRPr="009B3004">
        <w:rPr>
          <w:rFonts w:ascii="Arial" w:eastAsia="Times New Roman" w:hAnsi="Arial" w:cs="Arial"/>
          <w:i/>
          <w:color w:val="3300FF"/>
          <w:sz w:val="18"/>
          <w:szCs w:val="18"/>
          <w:lang w:eastAsia="pt-BR"/>
        </w:rPr>
        <w:lastRenderedPageBreak/>
        <w:t>***(</w:t>
      </w:r>
      <w:proofErr w:type="spellStart"/>
      <w:r w:rsidRPr="009B3004">
        <w:rPr>
          <w:rFonts w:ascii="Arial" w:eastAsia="Times New Roman" w:hAnsi="Arial" w:cs="Arial"/>
          <w:i/>
          <w:color w:val="3300FF"/>
          <w:sz w:val="18"/>
          <w:szCs w:val="18"/>
          <w:lang w:eastAsia="pt-BR"/>
        </w:rPr>
        <w:t>iv</w:t>
      </w:r>
      <w:proofErr w:type="spellEnd"/>
      <w:r w:rsidRPr="009B3004">
        <w:rPr>
          <w:rFonts w:ascii="Arial" w:eastAsia="Times New Roman" w:hAnsi="Arial" w:cs="Arial"/>
          <w:i/>
          <w:color w:val="3300FF"/>
          <w:sz w:val="18"/>
          <w:szCs w:val="18"/>
          <w:lang w:eastAsia="pt-BR"/>
        </w:rPr>
        <w:t>)</w:t>
      </w:r>
      <w:r>
        <w:rPr>
          <w:rFonts w:ascii="Arial" w:eastAsia="Times New Roman" w:hAnsi="Arial" w:cs="Arial"/>
          <w:color w:val="3300FF"/>
          <w:sz w:val="18"/>
          <w:szCs w:val="18"/>
          <w:lang w:eastAsia="pt-BR"/>
        </w:rPr>
        <w:t xml:space="preserve"> </w:t>
      </w:r>
      <w:r w:rsidR="00FF3BE1" w:rsidRPr="009B3004">
        <w:rPr>
          <w:rFonts w:ascii="Arial" w:eastAsia="Times New Roman" w:hAnsi="Arial" w:cs="Arial"/>
          <w:color w:val="3300FF"/>
          <w:sz w:val="18"/>
          <w:szCs w:val="18"/>
          <w:lang w:eastAsia="pt-BR"/>
        </w:rPr>
        <w:t xml:space="preserve">pela Fazenda Pública exequente, </w:t>
      </w:r>
      <w:r w:rsidRPr="009B3004">
        <w:rPr>
          <w:rFonts w:ascii="Arial" w:eastAsia="Times New Roman" w:hAnsi="Arial" w:cs="Arial"/>
          <w:color w:val="3300FF"/>
          <w:sz w:val="18"/>
          <w:szCs w:val="18"/>
          <w:lang w:eastAsia="pt-BR"/>
        </w:rPr>
        <w:t xml:space="preserve">que possui </w:t>
      </w:r>
      <w:r w:rsidRPr="008775E2">
        <w:rPr>
          <w:rFonts w:ascii="Arial" w:eastAsia="Times New Roman" w:hAnsi="Arial" w:cs="Arial"/>
          <w:color w:val="3300FF"/>
          <w:sz w:val="18"/>
          <w:szCs w:val="18"/>
          <w:lang w:eastAsia="pt-BR"/>
        </w:rPr>
        <w:t>diferi</w:t>
      </w:r>
      <w:r>
        <w:rPr>
          <w:rFonts w:ascii="Arial" w:eastAsia="Times New Roman" w:hAnsi="Arial" w:cs="Arial"/>
          <w:color w:val="3300FF"/>
          <w:sz w:val="18"/>
          <w:szCs w:val="18"/>
          <w:lang w:eastAsia="pt-BR"/>
        </w:rPr>
        <w:t>mento de recolhimento</w:t>
      </w:r>
      <w:r w:rsidR="001F2EDD" w:rsidRPr="00D70113">
        <w:rPr>
          <w:rStyle w:val="Refdenotaderodap"/>
          <w:rFonts w:ascii="Arial" w:eastAsia="Times New Roman" w:hAnsi="Arial" w:cs="Arial"/>
          <w:color w:val="3300FF"/>
          <w:sz w:val="18"/>
          <w:szCs w:val="18"/>
          <w:lang w:eastAsia="pt-BR"/>
        </w:rPr>
        <w:footnoteReference w:id="7"/>
      </w:r>
      <w:r w:rsidR="00FF3BE1" w:rsidRPr="009B3004">
        <w:rPr>
          <w:rFonts w:ascii="Arial" w:eastAsia="Times New Roman" w:hAnsi="Arial" w:cs="Arial"/>
          <w:color w:val="3300FF"/>
          <w:sz w:val="18"/>
          <w:szCs w:val="18"/>
          <w:lang w:eastAsia="pt-BR"/>
        </w:rPr>
        <w:t>, nos termos do art. 39 da Lei n</w:t>
      </w:r>
      <w:r w:rsidRPr="009B3004">
        <w:rPr>
          <w:rFonts w:ascii="Arial" w:eastAsia="Times New Roman" w:hAnsi="Arial" w:cs="Arial"/>
          <w:color w:val="3300FF"/>
          <w:sz w:val="18"/>
          <w:szCs w:val="18"/>
          <w:lang w:eastAsia="pt-BR"/>
        </w:rPr>
        <w:t>º 6.830/1980</w:t>
      </w:r>
      <w:r w:rsidRPr="00802382">
        <w:rPr>
          <w:rFonts w:ascii="Arial" w:eastAsia="Times New Roman" w:hAnsi="Arial" w:cs="Arial"/>
          <w:color w:val="3300FF"/>
          <w:sz w:val="18"/>
          <w:szCs w:val="18"/>
          <w:lang w:eastAsia="pt-BR"/>
        </w:rPr>
        <w:t>.</w:t>
      </w:r>
    </w:p>
    <w:p w14:paraId="4F876EF7" w14:textId="02CC7241" w:rsidR="002F059B" w:rsidRDefault="00FF3BE1" w:rsidP="007409BE">
      <w:pPr>
        <w:spacing w:after="0" w:line="240" w:lineRule="auto"/>
        <w:jc w:val="both"/>
        <w:rPr>
          <w:rFonts w:ascii="Arial" w:eastAsia="Times New Roman" w:hAnsi="Arial" w:cs="Arial"/>
          <w:sz w:val="18"/>
          <w:szCs w:val="18"/>
          <w:lang w:eastAsia="pt-BR"/>
        </w:rPr>
      </w:pPr>
      <w:r w:rsidRPr="009062C1">
        <w:rPr>
          <w:rFonts w:ascii="Arial" w:eastAsia="Times New Roman" w:hAnsi="Arial" w:cs="Arial"/>
          <w:i/>
          <w:color w:val="3300FF"/>
          <w:sz w:val="18"/>
          <w:szCs w:val="18"/>
          <w:lang w:eastAsia="pt-BR"/>
        </w:rPr>
        <w:t>***(</w:t>
      </w:r>
      <w:proofErr w:type="spellStart"/>
      <w:r w:rsidRPr="009062C1">
        <w:rPr>
          <w:rFonts w:ascii="Arial" w:eastAsia="Times New Roman" w:hAnsi="Arial" w:cs="Arial"/>
          <w:i/>
          <w:color w:val="3300FF"/>
          <w:sz w:val="18"/>
          <w:szCs w:val="18"/>
          <w:lang w:eastAsia="pt-BR"/>
        </w:rPr>
        <w:t>i</w:t>
      </w:r>
      <w:r>
        <w:rPr>
          <w:rFonts w:ascii="Arial" w:eastAsia="Times New Roman" w:hAnsi="Arial" w:cs="Arial"/>
          <w:i/>
          <w:color w:val="3300FF"/>
          <w:sz w:val="18"/>
          <w:szCs w:val="18"/>
          <w:lang w:eastAsia="pt-BR"/>
        </w:rPr>
        <w:t>v</w:t>
      </w:r>
      <w:proofErr w:type="spellEnd"/>
      <w:r w:rsidRPr="009062C1">
        <w:rPr>
          <w:rFonts w:ascii="Arial" w:eastAsia="Times New Roman" w:hAnsi="Arial" w:cs="Arial"/>
          <w:i/>
          <w:color w:val="3300FF"/>
          <w:sz w:val="18"/>
          <w:szCs w:val="18"/>
          <w:lang w:eastAsia="pt-BR"/>
        </w:rPr>
        <w:t>)</w:t>
      </w:r>
      <w:r>
        <w:rPr>
          <w:rFonts w:ascii="Arial" w:eastAsia="Times New Roman" w:hAnsi="Arial" w:cs="Arial"/>
          <w:color w:val="3300FF"/>
          <w:sz w:val="18"/>
          <w:szCs w:val="18"/>
          <w:lang w:eastAsia="pt-BR"/>
        </w:rPr>
        <w:t xml:space="preserve"> processo judicial em trâmite no </w:t>
      </w:r>
      <w:r w:rsidRPr="008775E2">
        <w:rPr>
          <w:rFonts w:ascii="Arial" w:eastAsia="Times New Roman" w:hAnsi="Arial" w:cs="Arial"/>
          <w:color w:val="3300FF"/>
          <w:sz w:val="18"/>
          <w:szCs w:val="18"/>
          <w:lang w:eastAsia="pt-BR"/>
        </w:rPr>
        <w:t>Juizado Especial</w:t>
      </w:r>
      <w:r w:rsidR="004823C4" w:rsidRPr="00D70113">
        <w:rPr>
          <w:rStyle w:val="Refdenotaderodap"/>
          <w:rFonts w:ascii="Arial" w:eastAsia="Times New Roman" w:hAnsi="Arial" w:cs="Arial"/>
          <w:color w:val="3300FF"/>
          <w:sz w:val="18"/>
          <w:szCs w:val="18"/>
          <w:lang w:eastAsia="pt-BR"/>
        </w:rPr>
        <w:footnoteReference w:id="8"/>
      </w:r>
      <w:r w:rsidRPr="00802382">
        <w:rPr>
          <w:rFonts w:ascii="Arial" w:eastAsia="Times New Roman" w:hAnsi="Arial" w:cs="Arial"/>
          <w:color w:val="3300FF"/>
          <w:sz w:val="18"/>
          <w:szCs w:val="18"/>
          <w:lang w:eastAsia="pt-BR"/>
        </w:rPr>
        <w:t>.</w:t>
      </w:r>
    </w:p>
    <w:bookmarkEnd w:id="4"/>
    <w:p w14:paraId="02EB378F" w14:textId="77777777" w:rsidR="00BC682B" w:rsidRPr="00612B1A" w:rsidRDefault="00BC682B" w:rsidP="00BC682B">
      <w:pPr>
        <w:spacing w:after="0" w:line="240" w:lineRule="auto"/>
        <w:jc w:val="both"/>
        <w:rPr>
          <w:rFonts w:ascii="Arial" w:eastAsia="Times New Roman" w:hAnsi="Arial" w:cs="Arial"/>
          <w:sz w:val="18"/>
          <w:szCs w:val="18"/>
          <w:lang w:eastAsia="pt-BR"/>
        </w:rPr>
      </w:pPr>
    </w:p>
    <w:p w14:paraId="1147B8F2" w14:textId="6C51DC5E" w:rsidR="00C44464" w:rsidRDefault="00C44464" w:rsidP="00EA013E">
      <w:pPr>
        <w:spacing w:after="0" w:line="240" w:lineRule="auto"/>
        <w:jc w:val="both"/>
        <w:rPr>
          <w:rFonts w:ascii="Arial" w:eastAsia="Times New Roman" w:hAnsi="Arial" w:cs="Arial"/>
          <w:sz w:val="18"/>
          <w:szCs w:val="18"/>
          <w:lang w:eastAsia="pt-BR"/>
        </w:rPr>
      </w:pPr>
      <w:bookmarkStart w:id="8" w:name="_Hlk138426788"/>
      <w:r w:rsidRPr="00C44464">
        <w:rPr>
          <w:rFonts w:ascii="Arial" w:eastAsia="Times New Roman" w:hAnsi="Arial" w:cs="Arial"/>
          <w:sz w:val="18"/>
          <w:szCs w:val="18"/>
          <w:lang w:eastAsia="pt-BR"/>
        </w:rPr>
        <w:t xml:space="preserve">Solicito, por fim, o envio de resposta com a </w:t>
      </w:r>
      <w:r w:rsidR="002F059B">
        <w:rPr>
          <w:rFonts w:ascii="Arial" w:eastAsia="Times New Roman" w:hAnsi="Arial" w:cs="Arial"/>
          <w:sz w:val="18"/>
          <w:szCs w:val="18"/>
          <w:lang w:eastAsia="pt-BR"/>
        </w:rPr>
        <w:t>certidão compro</w:t>
      </w:r>
      <w:r w:rsidR="00DD1AAE">
        <w:rPr>
          <w:rFonts w:ascii="Arial" w:eastAsia="Times New Roman" w:hAnsi="Arial" w:cs="Arial"/>
          <w:sz w:val="18"/>
          <w:szCs w:val="18"/>
          <w:lang w:eastAsia="pt-BR"/>
        </w:rPr>
        <w:t>b</w:t>
      </w:r>
      <w:r w:rsidR="002F059B">
        <w:rPr>
          <w:rFonts w:ascii="Arial" w:eastAsia="Times New Roman" w:hAnsi="Arial" w:cs="Arial"/>
          <w:sz w:val="18"/>
          <w:szCs w:val="18"/>
          <w:lang w:eastAsia="pt-BR"/>
        </w:rPr>
        <w:t>atória</w:t>
      </w:r>
      <w:r w:rsidR="002F059B" w:rsidRPr="00C44464">
        <w:rPr>
          <w:rFonts w:ascii="Arial" w:eastAsia="Times New Roman" w:hAnsi="Arial" w:cs="Arial"/>
          <w:sz w:val="18"/>
          <w:szCs w:val="18"/>
          <w:lang w:eastAsia="pt-BR"/>
        </w:rPr>
        <w:t xml:space="preserve"> </w:t>
      </w:r>
      <w:r w:rsidRPr="00C44464">
        <w:rPr>
          <w:rFonts w:ascii="Arial" w:eastAsia="Times New Roman" w:hAnsi="Arial" w:cs="Arial"/>
          <w:sz w:val="18"/>
          <w:szCs w:val="18"/>
          <w:lang w:eastAsia="pt-BR"/>
        </w:rPr>
        <w:t>do cumprimento da determinação judicial</w:t>
      </w:r>
      <w:r w:rsidR="002F059B">
        <w:rPr>
          <w:rFonts w:ascii="Arial" w:eastAsia="Times New Roman" w:hAnsi="Arial" w:cs="Arial"/>
          <w:sz w:val="18"/>
          <w:szCs w:val="18"/>
          <w:lang w:eastAsia="pt-BR"/>
        </w:rPr>
        <w:t>, a</w:t>
      </w:r>
      <w:r w:rsidRPr="00C44464">
        <w:rPr>
          <w:rFonts w:ascii="Arial" w:eastAsia="Times New Roman" w:hAnsi="Arial" w:cs="Arial"/>
          <w:sz w:val="18"/>
          <w:szCs w:val="18"/>
          <w:lang w:eastAsia="pt-BR"/>
        </w:rPr>
        <w:t xml:space="preserve"> </w:t>
      </w:r>
      <w:r w:rsidR="002F059B">
        <w:rPr>
          <w:rFonts w:ascii="Arial" w:eastAsia="Times New Roman" w:hAnsi="Arial" w:cs="Arial"/>
          <w:sz w:val="18"/>
          <w:szCs w:val="18"/>
          <w:lang w:eastAsia="pt-BR"/>
        </w:rPr>
        <w:t xml:space="preserve">cópia do ato realizado e o </w:t>
      </w:r>
      <w:r w:rsidR="003F56BA">
        <w:rPr>
          <w:rFonts w:ascii="Arial" w:eastAsia="Times New Roman" w:hAnsi="Arial" w:cs="Arial"/>
          <w:sz w:val="18"/>
          <w:szCs w:val="18"/>
          <w:lang w:eastAsia="pt-BR"/>
        </w:rPr>
        <w:t>recibo do pagamento do ato (se for o caso</w:t>
      </w:r>
      <w:r w:rsidR="002F059B">
        <w:rPr>
          <w:rFonts w:ascii="Arial" w:eastAsia="Times New Roman" w:hAnsi="Arial" w:cs="Arial"/>
          <w:sz w:val="18"/>
          <w:szCs w:val="18"/>
          <w:lang w:eastAsia="pt-BR"/>
        </w:rPr>
        <w:t xml:space="preserve">), </w:t>
      </w:r>
      <w:r w:rsidR="00DD1AAE">
        <w:rPr>
          <w:rFonts w:ascii="Arial" w:eastAsia="Times New Roman" w:hAnsi="Arial" w:cs="Arial"/>
          <w:sz w:val="18"/>
          <w:szCs w:val="18"/>
          <w:lang w:eastAsia="pt-BR"/>
        </w:rPr>
        <w:t>por meio</w:t>
      </w:r>
      <w:r w:rsidR="002F059B" w:rsidRPr="00C44464">
        <w:rPr>
          <w:rFonts w:ascii="Arial" w:eastAsia="Times New Roman" w:hAnsi="Arial" w:cs="Arial"/>
          <w:sz w:val="18"/>
          <w:szCs w:val="18"/>
          <w:lang w:eastAsia="pt-BR"/>
        </w:rPr>
        <w:t xml:space="preserve"> do Sistema </w:t>
      </w:r>
      <w:proofErr w:type="spellStart"/>
      <w:r w:rsidR="002F059B" w:rsidRPr="00C44464">
        <w:rPr>
          <w:rFonts w:ascii="Arial" w:eastAsia="Times New Roman" w:hAnsi="Arial" w:cs="Arial"/>
          <w:sz w:val="18"/>
          <w:szCs w:val="18"/>
          <w:lang w:eastAsia="pt-BR"/>
        </w:rPr>
        <w:t>Projudi</w:t>
      </w:r>
      <w:proofErr w:type="spellEnd"/>
      <w:r w:rsidR="00DD1AAE">
        <w:rPr>
          <w:rFonts w:ascii="Arial" w:eastAsia="Times New Roman" w:hAnsi="Arial" w:cs="Arial"/>
          <w:sz w:val="18"/>
          <w:szCs w:val="18"/>
          <w:lang w:eastAsia="pt-BR"/>
        </w:rPr>
        <w:t>,</w:t>
      </w:r>
      <w:r w:rsidR="002F059B">
        <w:rPr>
          <w:rFonts w:ascii="Arial" w:eastAsia="Times New Roman" w:hAnsi="Arial" w:cs="Arial"/>
          <w:sz w:val="18"/>
          <w:szCs w:val="18"/>
          <w:lang w:eastAsia="pt-BR"/>
        </w:rPr>
        <w:t xml:space="preserve"> </w:t>
      </w:r>
      <w:r w:rsidRPr="00C44464">
        <w:rPr>
          <w:rFonts w:ascii="Arial" w:eastAsia="Times New Roman" w:hAnsi="Arial" w:cs="Arial"/>
          <w:sz w:val="18"/>
          <w:szCs w:val="18"/>
          <w:lang w:eastAsia="pt-BR"/>
        </w:rPr>
        <w:t>na forma estabelecida pela Instrução Normativa Conjunta nº 136/2023-GCJ/GC.</w:t>
      </w:r>
      <w:bookmarkEnd w:id="5"/>
      <w:bookmarkEnd w:id="8"/>
    </w:p>
    <w:p w14:paraId="7AA4D68B" w14:textId="77777777" w:rsidR="007409BE" w:rsidRPr="00612B1A" w:rsidRDefault="007409BE" w:rsidP="00BC682B">
      <w:pPr>
        <w:spacing w:after="0" w:line="240" w:lineRule="auto"/>
        <w:jc w:val="both"/>
        <w:rPr>
          <w:rFonts w:ascii="Arial" w:eastAsia="Times New Roman" w:hAnsi="Arial" w:cs="Arial"/>
          <w:sz w:val="18"/>
          <w:szCs w:val="18"/>
          <w:lang w:eastAsia="pt-BR"/>
        </w:rPr>
      </w:pPr>
    </w:p>
    <w:p w14:paraId="7B3E1629" w14:textId="77777777" w:rsidR="007409BE" w:rsidRPr="00612B1A" w:rsidRDefault="007409BE" w:rsidP="007409BE">
      <w:pPr>
        <w:spacing w:after="0" w:line="240" w:lineRule="auto"/>
        <w:jc w:val="center"/>
        <w:rPr>
          <w:rFonts w:ascii="Times New Roman" w:eastAsia="Times New Roman" w:hAnsi="Times New Roman" w:cs="Times New Roman"/>
          <w:sz w:val="14"/>
          <w:szCs w:val="14"/>
          <w:lang w:eastAsia="pt-BR"/>
        </w:rPr>
      </w:pPr>
      <w:r w:rsidRPr="00612B1A">
        <w:rPr>
          <w:rFonts w:ascii="Arial" w:eastAsia="Times New Roman" w:hAnsi="Arial" w:cs="Arial"/>
          <w:b/>
          <w:bCs/>
          <w:sz w:val="14"/>
          <w:szCs w:val="14"/>
          <w:lang w:eastAsia="pt-BR"/>
        </w:rPr>
        <w:t xml:space="preserve">$assinaturaUsuarioLogadoPorOrdemJuiz2 </w:t>
      </w:r>
    </w:p>
    <w:p w14:paraId="17E524F9" w14:textId="6E546B8F" w:rsidR="007409BE" w:rsidRPr="00612B1A" w:rsidRDefault="007409BE" w:rsidP="007409BE">
      <w:pPr>
        <w:spacing w:after="0" w:line="240" w:lineRule="auto"/>
        <w:jc w:val="center"/>
        <w:rPr>
          <w:rFonts w:ascii="Times New Roman" w:eastAsia="Times New Roman" w:hAnsi="Times New Roman" w:cs="Times New Roman"/>
          <w:sz w:val="14"/>
          <w:szCs w:val="14"/>
          <w:lang w:eastAsia="pt-BR"/>
        </w:rPr>
      </w:pPr>
      <w:r w:rsidRPr="001108F5">
        <w:rPr>
          <w:rFonts w:ascii="Arial" w:eastAsia="Times New Roman" w:hAnsi="Arial" w:cs="Arial"/>
          <w:i/>
          <w:iCs/>
          <w:sz w:val="14"/>
          <w:szCs w:val="14"/>
          <w:lang w:eastAsia="pt-BR"/>
        </w:rPr>
        <w:t>(Assinatura autorizada pelo Decreto Judiciário nº 7</w:t>
      </w:r>
      <w:r w:rsidR="001108F5" w:rsidRPr="001108F5">
        <w:rPr>
          <w:rFonts w:ascii="Arial" w:eastAsia="Times New Roman" w:hAnsi="Arial" w:cs="Arial"/>
          <w:i/>
          <w:iCs/>
          <w:sz w:val="14"/>
          <w:szCs w:val="14"/>
          <w:lang w:eastAsia="pt-BR"/>
        </w:rPr>
        <w:t>53</w:t>
      </w:r>
      <w:r w:rsidRPr="001108F5">
        <w:rPr>
          <w:rFonts w:ascii="Arial" w:eastAsia="Times New Roman" w:hAnsi="Arial" w:cs="Arial"/>
          <w:i/>
          <w:iCs/>
          <w:sz w:val="14"/>
          <w:szCs w:val="14"/>
          <w:lang w:eastAsia="pt-BR"/>
        </w:rPr>
        <w:t>/20</w:t>
      </w:r>
      <w:r w:rsidR="001108F5" w:rsidRPr="001108F5">
        <w:rPr>
          <w:rFonts w:ascii="Arial" w:eastAsia="Times New Roman" w:hAnsi="Arial" w:cs="Arial"/>
          <w:i/>
          <w:iCs/>
          <w:sz w:val="14"/>
          <w:szCs w:val="14"/>
          <w:lang w:eastAsia="pt-BR"/>
        </w:rPr>
        <w:t>1</w:t>
      </w:r>
      <w:r w:rsidRPr="001108F5">
        <w:rPr>
          <w:rFonts w:ascii="Arial" w:eastAsia="Times New Roman" w:hAnsi="Arial" w:cs="Arial"/>
          <w:i/>
          <w:iCs/>
          <w:sz w:val="14"/>
          <w:szCs w:val="14"/>
          <w:lang w:eastAsia="pt-BR"/>
        </w:rPr>
        <w:t>1)</w:t>
      </w:r>
    </w:p>
    <w:p w14:paraId="5A39BBE3" w14:textId="5B4AE394" w:rsidR="004311A6" w:rsidRPr="00612B1A" w:rsidRDefault="00C44464" w:rsidP="00ED194D">
      <w:pPr>
        <w:spacing w:after="0" w:line="240" w:lineRule="auto"/>
        <w:jc w:val="both"/>
        <w:rPr>
          <w:rFonts w:ascii="Arial" w:eastAsia="Times New Roman" w:hAnsi="Arial" w:cs="Arial"/>
          <w:sz w:val="14"/>
          <w:szCs w:val="14"/>
          <w:lang w:eastAsia="pt-BR"/>
        </w:rPr>
      </w:pPr>
      <w:r w:rsidRPr="00612B1A">
        <w:rPr>
          <w:rFonts w:ascii="Arial" w:eastAsia="Times New Roman" w:hAnsi="Arial" w:cs="Arial"/>
          <w:b/>
          <w:bCs/>
          <w:sz w:val="14"/>
          <w:szCs w:val="14"/>
          <w:lang w:eastAsia="pt-BR"/>
        </w:rPr>
        <w:t>OBSERVAÇÃO:</w:t>
      </w:r>
      <w:r w:rsidRPr="00612B1A">
        <w:rPr>
          <w:rFonts w:ascii="Arial" w:eastAsia="Times New Roman" w:hAnsi="Arial" w:cs="Arial"/>
          <w:sz w:val="14"/>
          <w:szCs w:val="14"/>
          <w:lang w:eastAsia="pt-BR"/>
        </w:rPr>
        <w:t xml:space="preserve"> Comunicação expedida em conformidade com a Instrução Normativa Conjunta nº 136/2023-GCJ/GC. O mencionado processo tramita exclusivamente pelo sistema </w:t>
      </w:r>
      <w:proofErr w:type="spellStart"/>
      <w:r w:rsidRPr="00612B1A">
        <w:rPr>
          <w:rFonts w:ascii="Arial" w:eastAsia="Times New Roman" w:hAnsi="Arial" w:cs="Arial"/>
          <w:sz w:val="14"/>
          <w:szCs w:val="14"/>
          <w:lang w:eastAsia="pt-BR"/>
        </w:rPr>
        <w:t>Projudi</w:t>
      </w:r>
      <w:proofErr w:type="spellEnd"/>
      <w:r w:rsidRPr="00612B1A">
        <w:rPr>
          <w:rFonts w:ascii="Arial" w:eastAsia="Times New Roman" w:hAnsi="Arial" w:cs="Arial"/>
          <w:sz w:val="14"/>
          <w:szCs w:val="14"/>
          <w:lang w:eastAsia="pt-BR"/>
        </w:rPr>
        <w:t xml:space="preserve">, acessível no endereço eletrônico </w:t>
      </w:r>
      <w:r w:rsidRPr="00612B1A">
        <w:rPr>
          <w:rFonts w:ascii="Arial" w:eastAsia="Times New Roman" w:hAnsi="Arial" w:cs="Arial"/>
          <w:b/>
          <w:bCs/>
          <w:sz w:val="14"/>
          <w:szCs w:val="14"/>
          <w:lang w:eastAsia="pt-BR"/>
        </w:rPr>
        <w:t>https://projudi.tjpr.jus.br/projudi/</w:t>
      </w:r>
      <w:r w:rsidRPr="00612B1A">
        <w:rPr>
          <w:rFonts w:ascii="Arial" w:eastAsia="Times New Roman" w:hAnsi="Arial" w:cs="Arial"/>
          <w:bCs/>
          <w:sz w:val="14"/>
          <w:szCs w:val="14"/>
          <w:lang w:eastAsia="pt-BR"/>
        </w:rPr>
        <w:t>.</w:t>
      </w:r>
    </w:p>
    <w:sectPr w:rsidR="004311A6" w:rsidRPr="00612B1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404F3" w14:textId="77777777" w:rsidR="004061DB" w:rsidRDefault="004061DB" w:rsidP="004061DB">
      <w:pPr>
        <w:spacing w:after="0" w:line="240" w:lineRule="auto"/>
      </w:pPr>
      <w:r>
        <w:separator/>
      </w:r>
    </w:p>
  </w:endnote>
  <w:endnote w:type="continuationSeparator" w:id="0">
    <w:p w14:paraId="0D4CAAE9" w14:textId="77777777" w:rsidR="004061DB" w:rsidRDefault="004061DB" w:rsidP="0040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B82D1" w14:textId="77777777" w:rsidR="004061DB" w:rsidRDefault="004061DB" w:rsidP="004061DB">
      <w:pPr>
        <w:spacing w:after="0" w:line="240" w:lineRule="auto"/>
      </w:pPr>
      <w:r>
        <w:separator/>
      </w:r>
    </w:p>
  </w:footnote>
  <w:footnote w:type="continuationSeparator" w:id="0">
    <w:p w14:paraId="3021C6A9" w14:textId="77777777" w:rsidR="004061DB" w:rsidRDefault="004061DB" w:rsidP="004061DB">
      <w:pPr>
        <w:spacing w:after="0" w:line="240" w:lineRule="auto"/>
      </w:pPr>
      <w:r>
        <w:continuationSeparator/>
      </w:r>
    </w:p>
  </w:footnote>
  <w:footnote w:id="1">
    <w:p w14:paraId="723F3E4F" w14:textId="4DA7CF19" w:rsidR="004061DB" w:rsidRPr="00612B1A" w:rsidRDefault="004061DB" w:rsidP="00612B1A">
      <w:pPr>
        <w:spacing w:after="0"/>
        <w:jc w:val="both"/>
        <w:rPr>
          <w:rFonts w:ascii="Arial" w:hAnsi="Arial" w:cs="Arial"/>
          <w:color w:val="000000"/>
          <w:sz w:val="14"/>
          <w:szCs w:val="14"/>
        </w:rPr>
      </w:pPr>
      <w:r w:rsidRPr="00E07603">
        <w:rPr>
          <w:rStyle w:val="Refdenotaderodap"/>
          <w:rFonts w:ascii="Arial" w:hAnsi="Arial" w:cs="Arial"/>
          <w:sz w:val="14"/>
          <w:szCs w:val="16"/>
        </w:rPr>
        <w:footnoteRef/>
      </w:r>
      <w:r w:rsidRPr="00E07603">
        <w:rPr>
          <w:rFonts w:ascii="Arial" w:hAnsi="Arial" w:cs="Arial"/>
          <w:sz w:val="14"/>
          <w:szCs w:val="16"/>
        </w:rPr>
        <w:t xml:space="preserve"> Lei </w:t>
      </w:r>
      <w:r w:rsidR="00A00197" w:rsidRPr="00E07603">
        <w:rPr>
          <w:rFonts w:ascii="Arial" w:hAnsi="Arial" w:cs="Arial"/>
          <w:sz w:val="14"/>
          <w:szCs w:val="16"/>
        </w:rPr>
        <w:t xml:space="preserve">nº </w:t>
      </w:r>
      <w:r w:rsidRPr="00E07603">
        <w:rPr>
          <w:rFonts w:ascii="Arial" w:hAnsi="Arial" w:cs="Arial"/>
          <w:sz w:val="14"/>
          <w:szCs w:val="16"/>
        </w:rPr>
        <w:t>6.015/1973:</w:t>
      </w:r>
      <w:r w:rsidR="006D7082" w:rsidRPr="00E07603">
        <w:rPr>
          <w:rFonts w:ascii="Arial" w:hAnsi="Arial" w:cs="Arial"/>
          <w:color w:val="000000"/>
          <w:sz w:val="14"/>
          <w:szCs w:val="16"/>
        </w:rPr>
        <w:t xml:space="preserve"> “Art. 13. Salvo as anotações e as averbações obrigatórias, os atos do registro serão praticados: I - por ordem judicial</w:t>
      </w:r>
      <w:bookmarkStart w:id="0" w:name="_Hlk97295360"/>
      <w:r w:rsidR="00551B71">
        <w:rPr>
          <w:rFonts w:ascii="Arial" w:hAnsi="Arial" w:cs="Arial"/>
          <w:color w:val="000000"/>
          <w:sz w:val="14"/>
          <w:szCs w:val="16"/>
        </w:rPr>
        <w:t>;</w:t>
      </w:r>
      <w:r w:rsidR="001108F5">
        <w:rPr>
          <w:rFonts w:ascii="Arial" w:hAnsi="Arial" w:cs="Arial"/>
          <w:color w:val="000000"/>
          <w:sz w:val="14"/>
          <w:szCs w:val="16"/>
        </w:rPr>
        <w:t xml:space="preserve"> [...]</w:t>
      </w:r>
      <w:r w:rsidR="006D7082" w:rsidRPr="00E07603">
        <w:rPr>
          <w:rFonts w:ascii="Arial" w:hAnsi="Arial" w:cs="Arial"/>
          <w:color w:val="000000"/>
          <w:sz w:val="14"/>
          <w:szCs w:val="16"/>
        </w:rPr>
        <w:t xml:space="preserve">; </w:t>
      </w:r>
      <w:bookmarkEnd w:id="0"/>
      <w:r w:rsidR="006D7082" w:rsidRPr="00E07603">
        <w:rPr>
          <w:rFonts w:ascii="Arial" w:hAnsi="Arial" w:cs="Arial"/>
          <w:sz w:val="14"/>
          <w:szCs w:val="16"/>
        </w:rPr>
        <w:t xml:space="preserve">Art. 167 - No Registro de Imóveis, além da matrícula, serão feitos. I - o registro: [...] 5) das penhoras, arrestos e </w:t>
      </w:r>
      <w:r w:rsidR="00536308">
        <w:rPr>
          <w:rFonts w:ascii="Arial" w:hAnsi="Arial" w:cs="Arial"/>
          <w:sz w:val="14"/>
          <w:szCs w:val="16"/>
        </w:rPr>
        <w:t>sequestro</w:t>
      </w:r>
      <w:r w:rsidR="006D7082" w:rsidRPr="00E07603">
        <w:rPr>
          <w:rFonts w:ascii="Arial" w:hAnsi="Arial" w:cs="Arial"/>
          <w:sz w:val="14"/>
          <w:szCs w:val="16"/>
        </w:rPr>
        <w:t>s de imóveis</w:t>
      </w:r>
      <w:r w:rsidR="00536308">
        <w:rPr>
          <w:rFonts w:ascii="Arial" w:hAnsi="Arial" w:cs="Arial"/>
          <w:sz w:val="14"/>
          <w:szCs w:val="16"/>
        </w:rPr>
        <w:t xml:space="preserve"> [...]</w:t>
      </w:r>
      <w:r w:rsidR="006D7082" w:rsidRPr="00E07603">
        <w:rPr>
          <w:rFonts w:ascii="Arial" w:hAnsi="Arial" w:cs="Arial"/>
          <w:sz w:val="14"/>
          <w:szCs w:val="16"/>
        </w:rPr>
        <w:t xml:space="preserve">; </w:t>
      </w:r>
      <w:r w:rsidR="00366D6B" w:rsidRPr="00E07603">
        <w:rPr>
          <w:rFonts w:ascii="Arial" w:hAnsi="Arial" w:cs="Arial"/>
          <w:color w:val="000000"/>
          <w:sz w:val="14"/>
          <w:szCs w:val="16"/>
        </w:rPr>
        <w:t xml:space="preserve">Art. 221 - Somente são admitidos registro: [...] IV - cartas de sentença, formais de partilha, certidões e </w:t>
      </w:r>
      <w:r w:rsidR="00366D6B" w:rsidRPr="00E07603">
        <w:rPr>
          <w:rFonts w:ascii="Arial" w:hAnsi="Arial" w:cs="Arial"/>
          <w:bCs/>
          <w:color w:val="000000"/>
          <w:sz w:val="14"/>
          <w:szCs w:val="16"/>
        </w:rPr>
        <w:t>mandados</w:t>
      </w:r>
      <w:r w:rsidR="00366D6B" w:rsidRPr="00E07603">
        <w:rPr>
          <w:rFonts w:ascii="Arial" w:hAnsi="Arial" w:cs="Arial"/>
          <w:color w:val="000000"/>
          <w:sz w:val="14"/>
          <w:szCs w:val="16"/>
        </w:rPr>
        <w:t xml:space="preserve"> extraídos de autos de processo”</w:t>
      </w:r>
      <w:r w:rsidR="00536308">
        <w:rPr>
          <w:rFonts w:ascii="Arial" w:hAnsi="Arial" w:cs="Arial"/>
          <w:color w:val="000000"/>
          <w:sz w:val="14"/>
          <w:szCs w:val="16"/>
        </w:rPr>
        <w:t xml:space="preserve"> [...]</w:t>
      </w:r>
      <w:r w:rsidR="00366D6B" w:rsidRPr="00E07603">
        <w:rPr>
          <w:rFonts w:ascii="Arial" w:hAnsi="Arial" w:cs="Arial"/>
          <w:color w:val="000000"/>
          <w:sz w:val="14"/>
          <w:szCs w:val="16"/>
        </w:rPr>
        <w:t>; Art. 239 - As penhoras, arrestos e seq</w:t>
      </w:r>
      <w:r w:rsidR="00536308">
        <w:rPr>
          <w:rFonts w:ascii="Arial" w:hAnsi="Arial" w:cs="Arial"/>
          <w:color w:val="000000"/>
          <w:sz w:val="14"/>
          <w:szCs w:val="16"/>
        </w:rPr>
        <w:t>u</w:t>
      </w:r>
      <w:r w:rsidR="00366D6B" w:rsidRPr="00E07603">
        <w:rPr>
          <w:rFonts w:ascii="Arial" w:hAnsi="Arial" w:cs="Arial"/>
          <w:color w:val="000000"/>
          <w:sz w:val="14"/>
          <w:szCs w:val="16"/>
        </w:rPr>
        <w:t>estros de imóveis serão registrados dep</w:t>
      </w:r>
      <w:r w:rsidR="00366D6B" w:rsidRPr="00E07603">
        <w:rPr>
          <w:rFonts w:ascii="Arial" w:hAnsi="Arial" w:cs="Arial"/>
          <w:sz w:val="14"/>
          <w:szCs w:val="16"/>
        </w:rPr>
        <w:t xml:space="preserve">ois de pagas as custas do registro pela parte interessada, em </w:t>
      </w:r>
      <w:r w:rsidR="00366D6B" w:rsidRPr="00E07603">
        <w:rPr>
          <w:rFonts w:ascii="Arial" w:hAnsi="Arial" w:cs="Arial"/>
          <w:bCs/>
          <w:sz w:val="14"/>
          <w:szCs w:val="16"/>
        </w:rPr>
        <w:t>cumprimento de mandado</w:t>
      </w:r>
      <w:r w:rsidR="00366D6B" w:rsidRPr="00E07603">
        <w:rPr>
          <w:rFonts w:ascii="Arial" w:hAnsi="Arial" w:cs="Arial"/>
          <w:sz w:val="14"/>
          <w:szCs w:val="16"/>
        </w:rPr>
        <w:t xml:space="preserve"> ou à vista de certidão do escrivão, de que constem, além dos requisitos exigidos para o registro, os nomes do juiz, do depositário, das partes e a natureza do processo. Parágrafo único - </w:t>
      </w:r>
      <w:r w:rsidR="00366D6B" w:rsidRPr="00612B1A">
        <w:rPr>
          <w:rFonts w:ascii="Arial" w:hAnsi="Arial" w:cs="Arial"/>
          <w:sz w:val="14"/>
          <w:szCs w:val="14"/>
        </w:rPr>
        <w:t xml:space="preserve">A certidão será lavrada pelo escrivão do feito, com </w:t>
      </w:r>
      <w:r w:rsidR="00366D6B" w:rsidRPr="00612B1A">
        <w:rPr>
          <w:rFonts w:ascii="Arial" w:hAnsi="Arial" w:cs="Arial"/>
          <w:color w:val="000000"/>
          <w:sz w:val="14"/>
          <w:szCs w:val="14"/>
        </w:rPr>
        <w:t>a declaração do fim especial a que se destina, após a entrega, em cartório, do mandado devidamente cumprido</w:t>
      </w:r>
      <w:r w:rsidR="00536308" w:rsidRPr="00612B1A">
        <w:rPr>
          <w:rFonts w:ascii="Arial" w:hAnsi="Arial" w:cs="Arial"/>
          <w:color w:val="000000"/>
          <w:sz w:val="14"/>
          <w:szCs w:val="14"/>
        </w:rPr>
        <w:t>.</w:t>
      </w:r>
      <w:r w:rsidR="00366D6B" w:rsidRPr="00612B1A">
        <w:rPr>
          <w:rFonts w:ascii="Arial" w:hAnsi="Arial" w:cs="Arial"/>
          <w:color w:val="000000"/>
          <w:sz w:val="14"/>
          <w:szCs w:val="14"/>
        </w:rPr>
        <w:t>”.</w:t>
      </w:r>
    </w:p>
  </w:footnote>
  <w:footnote w:id="2">
    <w:p w14:paraId="4410E6C1" w14:textId="13C380B1" w:rsidR="00612B1A" w:rsidRDefault="00612B1A" w:rsidP="00612B1A">
      <w:pPr>
        <w:pStyle w:val="Textodenotaderodap"/>
        <w:jc w:val="both"/>
      </w:pPr>
      <w:r w:rsidRPr="00612B1A">
        <w:rPr>
          <w:rStyle w:val="Refdenotaderodap"/>
          <w:rFonts w:ascii="Arial" w:hAnsi="Arial" w:cs="Arial"/>
          <w:sz w:val="14"/>
          <w:szCs w:val="14"/>
        </w:rPr>
        <w:footnoteRef/>
      </w:r>
      <w:r w:rsidRPr="00612B1A">
        <w:rPr>
          <w:rFonts w:ascii="Arial" w:hAnsi="Arial" w:cs="Arial"/>
          <w:sz w:val="14"/>
          <w:szCs w:val="14"/>
        </w:rPr>
        <w:t xml:space="preserve"> </w:t>
      </w:r>
      <w:r w:rsidRPr="00612B1A">
        <w:rPr>
          <w:rFonts w:ascii="Arial" w:hAnsi="Arial" w:cs="Arial"/>
          <w:color w:val="000000"/>
          <w:sz w:val="14"/>
          <w:szCs w:val="14"/>
          <w:u w:val="single"/>
        </w:rPr>
        <w:t>Caso o imóvel tenha passado a pertencer a outra circunscrição</w:t>
      </w:r>
      <w:r w:rsidRPr="00612B1A">
        <w:rPr>
          <w:rFonts w:ascii="Arial" w:hAnsi="Arial" w:cs="Arial"/>
          <w:color w:val="000000"/>
          <w:sz w:val="14"/>
          <w:szCs w:val="14"/>
        </w:rPr>
        <w:t>, o registro deve ser realizado junto à matrícula aberta na serventia do registro de imóveis da situação do imóvel, conforme a Lei nº 6.015/1973: “Art. 169. Todos os atos enumerados no art. 167 desta Lei são obrigatórios e serão efetuados na serventia da situação do imóvel, observado o seguinte: I - as averbações serão efetuadas na matrícula ou à margem do registro a que se referirem, ainda que o imóvel tenha passado a pertencer a outra circunscrição, observado o disposto no inciso I do § 1º e no § 18 do art. 176 desta Lei; [...] IV - aberta matrícula na serventia da situação do imóvel, o oficial comunicará o fato à serventia de origem, para o encerramento, de ofício, da matrícula anterior. [...]”.</w:t>
      </w:r>
    </w:p>
  </w:footnote>
  <w:footnote w:id="3">
    <w:p w14:paraId="01B05002" w14:textId="658ECD71" w:rsidR="00D37B20" w:rsidRPr="009B3004" w:rsidRDefault="00D37B20" w:rsidP="009B3004">
      <w:pPr>
        <w:pStyle w:val="Textodenotaderodap"/>
        <w:jc w:val="both"/>
        <w:rPr>
          <w:rFonts w:ascii="Arial" w:hAnsi="Arial" w:cs="Arial"/>
        </w:rPr>
      </w:pPr>
      <w:r w:rsidRPr="009B3004">
        <w:rPr>
          <w:rStyle w:val="Refdenotaderodap"/>
          <w:rFonts w:ascii="Arial" w:hAnsi="Arial" w:cs="Arial"/>
          <w:sz w:val="14"/>
        </w:rPr>
        <w:footnoteRef/>
      </w:r>
      <w:r w:rsidRPr="009B3004">
        <w:rPr>
          <w:rFonts w:ascii="Arial" w:hAnsi="Arial" w:cs="Arial"/>
          <w:sz w:val="14"/>
        </w:rPr>
        <w:t xml:space="preserve"> </w:t>
      </w:r>
      <w:r w:rsidR="004823C4" w:rsidRPr="003A1BE1">
        <w:rPr>
          <w:rFonts w:ascii="Arial" w:hAnsi="Arial" w:cs="Arial"/>
          <w:sz w:val="14"/>
        </w:rPr>
        <w:t xml:space="preserve">Código de Normas do Foro Extrajudicial do TJPR (Provimento nº 249/2013): “Art. 554. Os registros de penhoras, arrestos, sequestros, averbações de existência de ação, demais constrições judiciais e respectivos cancelamentos serão praticados depois de pagos, pela parte interessada, os emolumentos do ato e à vista da </w:t>
      </w:r>
      <w:r w:rsidR="004823C4" w:rsidRPr="009B3004">
        <w:rPr>
          <w:rFonts w:ascii="Arial" w:hAnsi="Arial" w:cs="Arial"/>
          <w:sz w:val="14"/>
          <w:u w:val="single"/>
        </w:rPr>
        <w:t>cópia do auto ou termo de constrição</w:t>
      </w:r>
      <w:r w:rsidR="004823C4" w:rsidRPr="003A1BE1">
        <w:rPr>
          <w:rFonts w:ascii="Arial" w:hAnsi="Arial" w:cs="Arial"/>
          <w:sz w:val="14"/>
        </w:rPr>
        <w:t xml:space="preserve"> ou da certidão comprobatória do ato expedida pelo Juízo competente, acompanhada da petição inicial ou de certidão sobre o montante da dívida exequenda e do comprovante de recolhimento da receita devida ao </w:t>
      </w:r>
      <w:proofErr w:type="spellStart"/>
      <w:r w:rsidR="004823C4" w:rsidRPr="003A1BE1">
        <w:rPr>
          <w:rFonts w:ascii="Arial" w:hAnsi="Arial" w:cs="Arial"/>
          <w:sz w:val="14"/>
        </w:rPr>
        <w:t>Funrejus</w:t>
      </w:r>
      <w:proofErr w:type="spellEnd"/>
      <w:r w:rsidR="004823C4" w:rsidRPr="003A1BE1">
        <w:rPr>
          <w:rFonts w:ascii="Arial" w:hAnsi="Arial" w:cs="Arial"/>
          <w:sz w:val="14"/>
        </w:rPr>
        <w:t>.”</w:t>
      </w:r>
      <w:r w:rsidR="005524FD">
        <w:rPr>
          <w:rFonts w:ascii="Arial" w:hAnsi="Arial" w:cs="Arial"/>
          <w:sz w:val="14"/>
        </w:rPr>
        <w:t>.</w:t>
      </w:r>
      <w:bookmarkStart w:id="1" w:name="_GoBack"/>
      <w:bookmarkEnd w:id="1"/>
    </w:p>
  </w:footnote>
  <w:footnote w:id="4">
    <w:p w14:paraId="51123978" w14:textId="6B5B0C54" w:rsidR="00FF3BE1" w:rsidRPr="00E07603" w:rsidRDefault="00FF3BE1" w:rsidP="00FF3BE1">
      <w:pPr>
        <w:pStyle w:val="Textodenotaderodap"/>
        <w:jc w:val="both"/>
        <w:rPr>
          <w:rFonts w:ascii="Arial" w:hAnsi="Arial" w:cs="Arial"/>
          <w:sz w:val="18"/>
        </w:rPr>
      </w:pPr>
      <w:r w:rsidRPr="00E07603">
        <w:rPr>
          <w:rStyle w:val="Refdenotaderodap"/>
          <w:rFonts w:ascii="Arial" w:hAnsi="Arial" w:cs="Arial"/>
          <w:sz w:val="14"/>
          <w:szCs w:val="16"/>
        </w:rPr>
        <w:footnoteRef/>
      </w:r>
      <w:r w:rsidRPr="00E07603">
        <w:rPr>
          <w:rFonts w:ascii="Arial" w:hAnsi="Arial" w:cs="Arial"/>
          <w:sz w:val="14"/>
          <w:szCs w:val="16"/>
        </w:rPr>
        <w:t xml:space="preserve"> Código de Normas do Foro Extrajudicial do TJPR</w:t>
      </w:r>
      <w:r>
        <w:rPr>
          <w:rFonts w:ascii="Arial" w:hAnsi="Arial" w:cs="Arial"/>
          <w:sz w:val="14"/>
          <w:szCs w:val="16"/>
        </w:rPr>
        <w:t xml:space="preserve"> (Provimento nº 249/2013)</w:t>
      </w:r>
      <w:r w:rsidRPr="00E07603">
        <w:rPr>
          <w:rFonts w:ascii="Arial" w:hAnsi="Arial" w:cs="Arial"/>
          <w:sz w:val="14"/>
          <w:szCs w:val="16"/>
        </w:rPr>
        <w:t xml:space="preserve">: “Art. 491. Não se fará registro ou averbação nos cadastros do serviço sem o prévio recolhimento da receita devida ao </w:t>
      </w:r>
      <w:proofErr w:type="spellStart"/>
      <w:r w:rsidRPr="00E07603">
        <w:rPr>
          <w:rFonts w:ascii="Arial" w:hAnsi="Arial" w:cs="Arial"/>
          <w:sz w:val="14"/>
          <w:szCs w:val="16"/>
        </w:rPr>
        <w:t>Funrejus</w:t>
      </w:r>
      <w:proofErr w:type="spellEnd"/>
      <w:r w:rsidRPr="00E07603">
        <w:rPr>
          <w:rFonts w:ascii="Arial" w:hAnsi="Arial" w:cs="Arial"/>
          <w:sz w:val="14"/>
          <w:szCs w:val="16"/>
        </w:rPr>
        <w:t xml:space="preserve">, </w:t>
      </w:r>
      <w:r w:rsidRPr="00A405E2">
        <w:rPr>
          <w:rFonts w:ascii="Arial" w:hAnsi="Arial" w:cs="Arial"/>
          <w:sz w:val="14"/>
          <w:szCs w:val="16"/>
          <w:u w:val="single"/>
        </w:rPr>
        <w:t>salvo nas hipóteses de expressa dispensa ou diferimento legal</w:t>
      </w:r>
      <w:r w:rsidRPr="00E07603">
        <w:rPr>
          <w:rFonts w:ascii="Arial" w:hAnsi="Arial" w:cs="Arial"/>
          <w:sz w:val="14"/>
          <w:szCs w:val="16"/>
        </w:rPr>
        <w:t xml:space="preserve"> do pagamento. [...] § 2º Nos atos oriundos de reclamações trabalhistas (no interesse do empregado), de executivos fiscais, de execuções nos Juizados Especiais, bem como os atos contemplados pela gratuidade processual ou praticados no interesse de órgãos dispensados de antecipação de custas e emolumentos, o registrador encaminhará ofício ao juízo da causa informando o valor dos emolumentos e da taxa devida ao </w:t>
      </w:r>
      <w:proofErr w:type="spellStart"/>
      <w:r w:rsidRPr="00E07603">
        <w:rPr>
          <w:rFonts w:ascii="Arial" w:hAnsi="Arial" w:cs="Arial"/>
          <w:sz w:val="14"/>
          <w:szCs w:val="16"/>
        </w:rPr>
        <w:t>Funrejus</w:t>
      </w:r>
      <w:proofErr w:type="spellEnd"/>
      <w:r w:rsidRPr="00E07603">
        <w:rPr>
          <w:rFonts w:ascii="Arial" w:hAnsi="Arial" w:cs="Arial"/>
          <w:sz w:val="14"/>
          <w:szCs w:val="16"/>
        </w:rPr>
        <w:t xml:space="preserve"> para oportuna inclusão na conta geral da execução (ver Ofício-Circular nº 102/2008), procedendo ao registro ou à averbação cabível independentemente de prévio recolhimento.”</w:t>
      </w:r>
      <w:r>
        <w:rPr>
          <w:rFonts w:ascii="Arial" w:hAnsi="Arial" w:cs="Arial"/>
          <w:sz w:val="14"/>
          <w:szCs w:val="16"/>
        </w:rPr>
        <w:t>.</w:t>
      </w:r>
    </w:p>
  </w:footnote>
  <w:footnote w:id="5">
    <w:p w14:paraId="37BA795E" w14:textId="4F221A1F" w:rsidR="00C91738" w:rsidRPr="00E07603" w:rsidRDefault="00C91738" w:rsidP="00C91738">
      <w:pPr>
        <w:pStyle w:val="Textodenotaderodap"/>
        <w:jc w:val="both"/>
        <w:rPr>
          <w:rFonts w:ascii="Arial" w:hAnsi="Arial" w:cs="Arial"/>
          <w:sz w:val="18"/>
        </w:rPr>
      </w:pPr>
      <w:r w:rsidRPr="00E07603">
        <w:rPr>
          <w:rStyle w:val="Refdenotaderodap"/>
          <w:rFonts w:ascii="Arial" w:hAnsi="Arial" w:cs="Arial"/>
          <w:sz w:val="14"/>
          <w:szCs w:val="16"/>
        </w:rPr>
        <w:footnoteRef/>
      </w:r>
      <w:r w:rsidRPr="00E07603">
        <w:rPr>
          <w:rFonts w:ascii="Arial" w:hAnsi="Arial" w:cs="Arial"/>
          <w:sz w:val="14"/>
          <w:szCs w:val="16"/>
        </w:rPr>
        <w:t xml:space="preserve"> Código de Normas do Foro Extrajudicial do TJPR</w:t>
      </w:r>
      <w:r>
        <w:rPr>
          <w:rFonts w:ascii="Arial" w:hAnsi="Arial" w:cs="Arial"/>
          <w:sz w:val="14"/>
          <w:szCs w:val="16"/>
        </w:rPr>
        <w:t xml:space="preserve"> (Provimento nº 249/2013)</w:t>
      </w:r>
      <w:r w:rsidRPr="00E07603">
        <w:rPr>
          <w:rFonts w:ascii="Arial" w:hAnsi="Arial" w:cs="Arial"/>
          <w:sz w:val="14"/>
          <w:szCs w:val="16"/>
        </w:rPr>
        <w:t xml:space="preserve">: “Art. 519. Os títulos e documentos extraídos ou derivados de processo em que a parte interessada tenha obtido o </w:t>
      </w:r>
      <w:r w:rsidRPr="009B3004">
        <w:rPr>
          <w:rFonts w:ascii="Arial" w:hAnsi="Arial" w:cs="Arial"/>
          <w:sz w:val="14"/>
          <w:szCs w:val="16"/>
          <w:u w:val="single"/>
        </w:rPr>
        <w:t>benefício da Justiça Gratuita</w:t>
      </w:r>
      <w:r w:rsidRPr="00E07603">
        <w:rPr>
          <w:rFonts w:ascii="Arial" w:hAnsi="Arial" w:cs="Arial"/>
          <w:sz w:val="14"/>
          <w:szCs w:val="16"/>
        </w:rPr>
        <w:t>, nos termos da Lei nº 1.060/50, serão registrados ou averbados sem a antecipação de emolumentos, nos termos do art. 98, § 3º do</w:t>
      </w:r>
      <w:r>
        <w:rPr>
          <w:rFonts w:ascii="Arial" w:hAnsi="Arial" w:cs="Arial"/>
          <w:sz w:val="14"/>
          <w:szCs w:val="16"/>
        </w:rPr>
        <w:t xml:space="preserve"> Código de Processo Civil.</w:t>
      </w:r>
      <w:r w:rsidRPr="00E07603">
        <w:rPr>
          <w:rFonts w:ascii="Arial" w:hAnsi="Arial" w:cs="Arial"/>
          <w:sz w:val="14"/>
          <w:szCs w:val="16"/>
        </w:rPr>
        <w:t>”</w:t>
      </w:r>
      <w:r>
        <w:rPr>
          <w:rFonts w:ascii="Arial" w:hAnsi="Arial" w:cs="Arial"/>
          <w:sz w:val="14"/>
          <w:szCs w:val="16"/>
        </w:rPr>
        <w:t>.</w:t>
      </w:r>
    </w:p>
  </w:footnote>
  <w:footnote w:id="6">
    <w:p w14:paraId="733511C5" w14:textId="437B2031" w:rsidR="00C91738" w:rsidRPr="00E07603" w:rsidRDefault="00C91738" w:rsidP="00C91738">
      <w:pPr>
        <w:pStyle w:val="Textodenotaderodap"/>
        <w:jc w:val="both"/>
        <w:rPr>
          <w:rFonts w:ascii="Arial" w:hAnsi="Arial" w:cs="Arial"/>
          <w:sz w:val="18"/>
        </w:rPr>
      </w:pPr>
      <w:r w:rsidRPr="00E07603">
        <w:rPr>
          <w:rStyle w:val="Refdenotaderodap"/>
          <w:rFonts w:ascii="Arial" w:hAnsi="Arial" w:cs="Arial"/>
          <w:sz w:val="14"/>
          <w:szCs w:val="16"/>
        </w:rPr>
        <w:footnoteRef/>
      </w:r>
      <w:r w:rsidRPr="00E07603">
        <w:rPr>
          <w:rFonts w:ascii="Arial" w:hAnsi="Arial" w:cs="Arial"/>
          <w:sz w:val="14"/>
          <w:szCs w:val="16"/>
        </w:rPr>
        <w:t xml:space="preserve"> Código de Normas do Foro Extrajudicial do TJPR</w:t>
      </w:r>
      <w:r>
        <w:rPr>
          <w:rFonts w:ascii="Arial" w:hAnsi="Arial" w:cs="Arial"/>
          <w:sz w:val="14"/>
          <w:szCs w:val="16"/>
        </w:rPr>
        <w:t xml:space="preserve"> (Provimento nº 249/2013)</w:t>
      </w:r>
      <w:r w:rsidRPr="00E07603">
        <w:rPr>
          <w:rFonts w:ascii="Arial" w:hAnsi="Arial" w:cs="Arial"/>
          <w:sz w:val="14"/>
          <w:szCs w:val="16"/>
        </w:rPr>
        <w:t xml:space="preserve">: “Art. 555. A inscrição de penhora, arresto ou sequestro ocorridos em processos trabalhistas (no interesse do empregado) ou executivos fiscais serão registrados independentemente do pagamento antecipado dos emolumentos e das receitas devidas ao </w:t>
      </w:r>
      <w:proofErr w:type="spellStart"/>
      <w:r w:rsidRPr="00E07603">
        <w:rPr>
          <w:rFonts w:ascii="Arial" w:hAnsi="Arial" w:cs="Arial"/>
          <w:sz w:val="14"/>
          <w:szCs w:val="16"/>
        </w:rPr>
        <w:t>Funrejus</w:t>
      </w:r>
      <w:proofErr w:type="spellEnd"/>
      <w:r w:rsidRPr="00E07603">
        <w:rPr>
          <w:rFonts w:ascii="Arial" w:hAnsi="Arial" w:cs="Arial"/>
          <w:sz w:val="14"/>
          <w:szCs w:val="16"/>
        </w:rPr>
        <w:t xml:space="preserve">, devendo o registrador, nesse caso, solicitar a oportuna inclusão das despesas na conta de liquidação. </w:t>
      </w:r>
      <w:r w:rsidR="00250FED">
        <w:rPr>
          <w:rFonts w:ascii="Arial" w:hAnsi="Arial" w:cs="Arial"/>
          <w:sz w:val="14"/>
          <w:szCs w:val="16"/>
        </w:rPr>
        <w:t xml:space="preserve">[...] </w:t>
      </w:r>
      <w:r w:rsidR="00250FED" w:rsidRPr="00250FED">
        <w:rPr>
          <w:rFonts w:ascii="Arial" w:hAnsi="Arial" w:cs="Arial"/>
          <w:sz w:val="14"/>
          <w:szCs w:val="16"/>
        </w:rPr>
        <w:t xml:space="preserve">§ 4º Também se aplica o disposto nos itens anteriores às constrições judiciais oriundas de </w:t>
      </w:r>
      <w:r w:rsidR="00250FED" w:rsidRPr="009B3004">
        <w:rPr>
          <w:rFonts w:ascii="Arial" w:hAnsi="Arial" w:cs="Arial"/>
          <w:sz w:val="14"/>
          <w:szCs w:val="16"/>
          <w:u w:val="single"/>
        </w:rPr>
        <w:t>ações propostas pelo Ministério Público ou por entes públicos</w:t>
      </w:r>
      <w:r w:rsidR="00250FED" w:rsidRPr="00250FED">
        <w:rPr>
          <w:rFonts w:ascii="Arial" w:hAnsi="Arial" w:cs="Arial"/>
          <w:sz w:val="14"/>
          <w:szCs w:val="16"/>
        </w:rPr>
        <w:t>, a fim de que sejam pagos ao final da ação quando a parte requerida for vencida e não goze de isenção de emolumentos.</w:t>
      </w:r>
      <w:r w:rsidRPr="00E07603">
        <w:rPr>
          <w:rFonts w:ascii="Arial" w:hAnsi="Arial" w:cs="Arial"/>
          <w:sz w:val="14"/>
          <w:szCs w:val="16"/>
        </w:rPr>
        <w:t>”</w:t>
      </w:r>
      <w:r w:rsidR="005524FD">
        <w:rPr>
          <w:rFonts w:ascii="Arial" w:hAnsi="Arial" w:cs="Arial"/>
          <w:sz w:val="14"/>
          <w:szCs w:val="16"/>
        </w:rPr>
        <w:t>.</w:t>
      </w:r>
    </w:p>
  </w:footnote>
  <w:footnote w:id="7">
    <w:p w14:paraId="0258221B" w14:textId="2F0DE79C" w:rsidR="001F2EDD" w:rsidRPr="00E07603" w:rsidRDefault="001F2EDD" w:rsidP="001F2EDD">
      <w:pPr>
        <w:pStyle w:val="Textodenotaderodap"/>
        <w:jc w:val="both"/>
        <w:rPr>
          <w:rFonts w:ascii="Arial" w:hAnsi="Arial" w:cs="Arial"/>
          <w:sz w:val="18"/>
        </w:rPr>
      </w:pPr>
      <w:r w:rsidRPr="00E07603">
        <w:rPr>
          <w:rStyle w:val="Refdenotaderodap"/>
          <w:rFonts w:ascii="Arial" w:hAnsi="Arial" w:cs="Arial"/>
          <w:sz w:val="14"/>
          <w:szCs w:val="16"/>
        </w:rPr>
        <w:footnoteRef/>
      </w:r>
      <w:r w:rsidRPr="00E07603">
        <w:rPr>
          <w:rFonts w:ascii="Arial" w:hAnsi="Arial" w:cs="Arial"/>
          <w:sz w:val="14"/>
          <w:szCs w:val="16"/>
        </w:rPr>
        <w:t xml:space="preserve"> Código de Normas do Foro Extrajudicial do TJPR</w:t>
      </w:r>
      <w:r>
        <w:rPr>
          <w:rFonts w:ascii="Arial" w:hAnsi="Arial" w:cs="Arial"/>
          <w:sz w:val="14"/>
          <w:szCs w:val="16"/>
        </w:rPr>
        <w:t xml:space="preserve"> (Provimento nº 249/2013)</w:t>
      </w:r>
      <w:r w:rsidRPr="00E07603">
        <w:rPr>
          <w:rFonts w:ascii="Arial" w:hAnsi="Arial" w:cs="Arial"/>
          <w:sz w:val="14"/>
          <w:szCs w:val="16"/>
        </w:rPr>
        <w:t xml:space="preserve">: “Art. 555. A inscrição de penhora, arresto ou sequestro ocorridos em processos trabalhistas (no interesse do empregado) ou </w:t>
      </w:r>
      <w:r w:rsidRPr="009B3004">
        <w:rPr>
          <w:rFonts w:ascii="Arial" w:hAnsi="Arial" w:cs="Arial"/>
          <w:sz w:val="14"/>
          <w:szCs w:val="16"/>
          <w:u w:val="single"/>
        </w:rPr>
        <w:t>executivos fiscais</w:t>
      </w:r>
      <w:r w:rsidRPr="00E07603">
        <w:rPr>
          <w:rFonts w:ascii="Arial" w:hAnsi="Arial" w:cs="Arial"/>
          <w:sz w:val="14"/>
          <w:szCs w:val="16"/>
        </w:rPr>
        <w:t xml:space="preserve"> serão registrados independentemente do pagamento antecipado dos emolumentos e das receitas devidas ao </w:t>
      </w:r>
      <w:proofErr w:type="spellStart"/>
      <w:r w:rsidRPr="00E07603">
        <w:rPr>
          <w:rFonts w:ascii="Arial" w:hAnsi="Arial" w:cs="Arial"/>
          <w:sz w:val="14"/>
          <w:szCs w:val="16"/>
        </w:rPr>
        <w:t>Funrejus</w:t>
      </w:r>
      <w:proofErr w:type="spellEnd"/>
      <w:r w:rsidRPr="00E07603">
        <w:rPr>
          <w:rFonts w:ascii="Arial" w:hAnsi="Arial" w:cs="Arial"/>
          <w:sz w:val="14"/>
          <w:szCs w:val="16"/>
        </w:rPr>
        <w:t>, devendo o registrador, nesse caso, solicitar a oportuna inclusão das despesas na conta de liquidação.”</w:t>
      </w:r>
      <w:r w:rsidR="005524FD">
        <w:rPr>
          <w:rFonts w:ascii="Arial" w:hAnsi="Arial" w:cs="Arial"/>
          <w:sz w:val="14"/>
          <w:szCs w:val="16"/>
        </w:rPr>
        <w:t>.</w:t>
      </w:r>
    </w:p>
  </w:footnote>
  <w:footnote w:id="8">
    <w:p w14:paraId="7847E008" w14:textId="3F440202" w:rsidR="004823C4" w:rsidRPr="00E07603" w:rsidRDefault="004823C4" w:rsidP="004823C4">
      <w:pPr>
        <w:pStyle w:val="Textodenotaderodap"/>
        <w:jc w:val="both"/>
        <w:rPr>
          <w:rFonts w:ascii="Arial" w:hAnsi="Arial" w:cs="Arial"/>
          <w:sz w:val="18"/>
        </w:rPr>
      </w:pPr>
      <w:r w:rsidRPr="00E07603">
        <w:rPr>
          <w:rStyle w:val="Refdenotaderodap"/>
          <w:rFonts w:ascii="Arial" w:hAnsi="Arial" w:cs="Arial"/>
          <w:sz w:val="14"/>
          <w:szCs w:val="16"/>
        </w:rPr>
        <w:footnoteRef/>
      </w:r>
      <w:r w:rsidRPr="00E07603">
        <w:rPr>
          <w:rFonts w:ascii="Arial" w:hAnsi="Arial" w:cs="Arial"/>
          <w:sz w:val="14"/>
          <w:szCs w:val="16"/>
        </w:rPr>
        <w:t xml:space="preserve"> Código de Normas do Foro Extrajudicial do TJPR</w:t>
      </w:r>
      <w:r>
        <w:rPr>
          <w:rFonts w:ascii="Arial" w:hAnsi="Arial" w:cs="Arial"/>
          <w:sz w:val="14"/>
          <w:szCs w:val="16"/>
        </w:rPr>
        <w:t xml:space="preserve"> (Provimento nº 249/2013)</w:t>
      </w:r>
      <w:r w:rsidRPr="00E07603">
        <w:rPr>
          <w:rFonts w:ascii="Arial" w:hAnsi="Arial" w:cs="Arial"/>
          <w:sz w:val="14"/>
          <w:szCs w:val="16"/>
        </w:rPr>
        <w:t xml:space="preserve">: “Art. 555. A inscrição de penhora, arresto ou sequestro ocorridos em processos trabalhistas (no interesse do empregado) ou executivos fiscais serão registrados independentemente do pagamento antecipado dos emolumentos e das receitas devidas ao </w:t>
      </w:r>
      <w:proofErr w:type="spellStart"/>
      <w:r w:rsidRPr="00E07603">
        <w:rPr>
          <w:rFonts w:ascii="Arial" w:hAnsi="Arial" w:cs="Arial"/>
          <w:sz w:val="14"/>
          <w:szCs w:val="16"/>
        </w:rPr>
        <w:t>Funrejus</w:t>
      </w:r>
      <w:proofErr w:type="spellEnd"/>
      <w:r w:rsidRPr="00E07603">
        <w:rPr>
          <w:rFonts w:ascii="Arial" w:hAnsi="Arial" w:cs="Arial"/>
          <w:sz w:val="14"/>
          <w:szCs w:val="16"/>
        </w:rPr>
        <w:t xml:space="preserve">, devendo o registrador, nesse caso, solicitar a oportuna inclusão das despesas na conta de liquidação. § 1º Na hipótese do caput, o registrador imobiliário informará ao juízo competente o valor dos emolumentos e o valor devido ao </w:t>
      </w:r>
      <w:proofErr w:type="spellStart"/>
      <w:r w:rsidRPr="00E07603">
        <w:rPr>
          <w:rFonts w:ascii="Arial" w:hAnsi="Arial" w:cs="Arial"/>
          <w:sz w:val="14"/>
          <w:szCs w:val="16"/>
        </w:rPr>
        <w:t>Funrejus</w:t>
      </w:r>
      <w:proofErr w:type="spellEnd"/>
      <w:r w:rsidRPr="00E07603">
        <w:rPr>
          <w:rFonts w:ascii="Arial" w:hAnsi="Arial" w:cs="Arial"/>
          <w:sz w:val="14"/>
          <w:szCs w:val="16"/>
        </w:rPr>
        <w:t xml:space="preserve">, para inclusão na conta geral da execução e oportuno pagamento. § 2º Aplica-se o disposto nos itens anteriores ao registro das constrições determinadas em </w:t>
      </w:r>
      <w:r w:rsidRPr="009B3004">
        <w:rPr>
          <w:rFonts w:ascii="Arial" w:hAnsi="Arial" w:cs="Arial"/>
          <w:sz w:val="14"/>
          <w:szCs w:val="16"/>
          <w:u w:val="single"/>
        </w:rPr>
        <w:t>processos em trâmite nos Juizados Especiais</w:t>
      </w:r>
      <w:r w:rsidRPr="00C91738">
        <w:rPr>
          <w:rFonts w:ascii="Arial" w:hAnsi="Arial" w:cs="Arial"/>
          <w:sz w:val="14"/>
          <w:szCs w:val="16"/>
        </w:rPr>
        <w:t>.</w:t>
      </w:r>
      <w:r w:rsidRPr="00E07603">
        <w:rPr>
          <w:rFonts w:ascii="Arial" w:hAnsi="Arial" w:cs="Arial"/>
          <w:sz w:val="14"/>
          <w:szCs w:val="16"/>
        </w:rPr>
        <w:t>”</w:t>
      </w:r>
      <w:r w:rsidR="005524FD">
        <w:rPr>
          <w:rFonts w:ascii="Arial" w:hAnsi="Arial" w:cs="Arial"/>
          <w:sz w:val="14"/>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2B"/>
    <w:rsid w:val="0002613E"/>
    <w:rsid w:val="000E7E0F"/>
    <w:rsid w:val="001108F5"/>
    <w:rsid w:val="00117DA6"/>
    <w:rsid w:val="00165B3C"/>
    <w:rsid w:val="0019725C"/>
    <w:rsid w:val="001B7833"/>
    <w:rsid w:val="001F2EDD"/>
    <w:rsid w:val="001F5334"/>
    <w:rsid w:val="00211A73"/>
    <w:rsid w:val="00250FED"/>
    <w:rsid w:val="002F059B"/>
    <w:rsid w:val="00307D6E"/>
    <w:rsid w:val="00362968"/>
    <w:rsid w:val="00366D6B"/>
    <w:rsid w:val="003A1BE1"/>
    <w:rsid w:val="003F56BA"/>
    <w:rsid w:val="004061DB"/>
    <w:rsid w:val="0045439A"/>
    <w:rsid w:val="004823C4"/>
    <w:rsid w:val="004E59E8"/>
    <w:rsid w:val="00536308"/>
    <w:rsid w:val="00551B71"/>
    <w:rsid w:val="005524FD"/>
    <w:rsid w:val="00580E02"/>
    <w:rsid w:val="00584679"/>
    <w:rsid w:val="0058619B"/>
    <w:rsid w:val="005A00C1"/>
    <w:rsid w:val="005F5E8B"/>
    <w:rsid w:val="00612B1A"/>
    <w:rsid w:val="00622A5F"/>
    <w:rsid w:val="00656476"/>
    <w:rsid w:val="006D7082"/>
    <w:rsid w:val="00730133"/>
    <w:rsid w:val="007409BE"/>
    <w:rsid w:val="00784DE5"/>
    <w:rsid w:val="007E0C42"/>
    <w:rsid w:val="007F6E86"/>
    <w:rsid w:val="0087227C"/>
    <w:rsid w:val="00880BE2"/>
    <w:rsid w:val="008869FE"/>
    <w:rsid w:val="0090576F"/>
    <w:rsid w:val="00916750"/>
    <w:rsid w:val="00916F10"/>
    <w:rsid w:val="00953014"/>
    <w:rsid w:val="009860DE"/>
    <w:rsid w:val="009B3004"/>
    <w:rsid w:val="009E7C2C"/>
    <w:rsid w:val="00A00197"/>
    <w:rsid w:val="00A32169"/>
    <w:rsid w:val="00A551CC"/>
    <w:rsid w:val="00A575A0"/>
    <w:rsid w:val="00AD3C2B"/>
    <w:rsid w:val="00AF3D2F"/>
    <w:rsid w:val="00B15A8B"/>
    <w:rsid w:val="00BB5F92"/>
    <w:rsid w:val="00BC682B"/>
    <w:rsid w:val="00BF321D"/>
    <w:rsid w:val="00C00B9D"/>
    <w:rsid w:val="00C378AE"/>
    <w:rsid w:val="00C44464"/>
    <w:rsid w:val="00C91738"/>
    <w:rsid w:val="00C91DF6"/>
    <w:rsid w:val="00D37B20"/>
    <w:rsid w:val="00D93F66"/>
    <w:rsid w:val="00DD1AAE"/>
    <w:rsid w:val="00E07603"/>
    <w:rsid w:val="00E60788"/>
    <w:rsid w:val="00E60EDB"/>
    <w:rsid w:val="00E619A4"/>
    <w:rsid w:val="00EA013E"/>
    <w:rsid w:val="00EA4F18"/>
    <w:rsid w:val="00ED194D"/>
    <w:rsid w:val="00F34D5A"/>
    <w:rsid w:val="00F44BA6"/>
    <w:rsid w:val="00F55455"/>
    <w:rsid w:val="00FE1407"/>
    <w:rsid w:val="00FF3BE1"/>
    <w:rsid w:val="41EC8C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D936"/>
  <w15:chartTrackingRefBased/>
  <w15:docId w15:val="{2DA051D3-B7E7-40BE-998D-8647A65A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F5E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F5E8B"/>
    <w:rPr>
      <w:color w:val="0000FF"/>
      <w:u w:val="single"/>
    </w:rPr>
  </w:style>
  <w:style w:type="paragraph" w:styleId="Textodenotaderodap">
    <w:name w:val="footnote text"/>
    <w:basedOn w:val="Normal"/>
    <w:link w:val="TextodenotaderodapChar"/>
    <w:uiPriority w:val="99"/>
    <w:unhideWhenUsed/>
    <w:rsid w:val="004061DB"/>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061DB"/>
    <w:rPr>
      <w:sz w:val="20"/>
      <w:szCs w:val="20"/>
    </w:rPr>
  </w:style>
  <w:style w:type="character" w:styleId="Refdenotaderodap">
    <w:name w:val="footnote reference"/>
    <w:basedOn w:val="Fontepargpadro"/>
    <w:uiPriority w:val="99"/>
    <w:semiHidden/>
    <w:unhideWhenUsed/>
    <w:rsid w:val="004061DB"/>
    <w:rPr>
      <w:vertAlign w:val="superscript"/>
    </w:rPr>
  </w:style>
  <w:style w:type="paragraph" w:styleId="Textodebalo">
    <w:name w:val="Balloon Text"/>
    <w:basedOn w:val="Normal"/>
    <w:link w:val="TextodebaloChar"/>
    <w:uiPriority w:val="99"/>
    <w:semiHidden/>
    <w:unhideWhenUsed/>
    <w:rsid w:val="00F44B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44BA6"/>
    <w:rPr>
      <w:rFonts w:ascii="Segoe UI" w:hAnsi="Segoe UI" w:cs="Segoe UI"/>
      <w:sz w:val="18"/>
      <w:szCs w:val="18"/>
    </w:rPr>
  </w:style>
  <w:style w:type="character" w:styleId="Refdecomentrio">
    <w:name w:val="annotation reference"/>
    <w:basedOn w:val="Fontepargpadro"/>
    <w:uiPriority w:val="99"/>
    <w:semiHidden/>
    <w:unhideWhenUsed/>
    <w:rsid w:val="001F2EDD"/>
    <w:rPr>
      <w:sz w:val="16"/>
      <w:szCs w:val="16"/>
    </w:rPr>
  </w:style>
  <w:style w:type="paragraph" w:styleId="Textodecomentrio">
    <w:name w:val="annotation text"/>
    <w:basedOn w:val="Normal"/>
    <w:link w:val="TextodecomentrioChar"/>
    <w:uiPriority w:val="99"/>
    <w:semiHidden/>
    <w:unhideWhenUsed/>
    <w:rsid w:val="001F2ED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F2EDD"/>
    <w:rPr>
      <w:sz w:val="20"/>
      <w:szCs w:val="20"/>
    </w:rPr>
  </w:style>
  <w:style w:type="paragraph" w:styleId="Assuntodocomentrio">
    <w:name w:val="annotation subject"/>
    <w:basedOn w:val="Textodecomentrio"/>
    <w:next w:val="Textodecomentrio"/>
    <w:link w:val="AssuntodocomentrioChar"/>
    <w:uiPriority w:val="99"/>
    <w:semiHidden/>
    <w:unhideWhenUsed/>
    <w:rsid w:val="001F2EDD"/>
    <w:rPr>
      <w:b/>
      <w:bCs/>
    </w:rPr>
  </w:style>
  <w:style w:type="character" w:customStyle="1" w:styleId="AssuntodocomentrioChar">
    <w:name w:val="Assunto do comentário Char"/>
    <w:basedOn w:val="TextodecomentrioChar"/>
    <w:link w:val="Assuntodocomentrio"/>
    <w:uiPriority w:val="99"/>
    <w:semiHidden/>
    <w:rsid w:val="001F2EDD"/>
    <w:rPr>
      <w:b/>
      <w:bCs/>
      <w:sz w:val="20"/>
      <w:szCs w:val="20"/>
    </w:rPr>
  </w:style>
  <w:style w:type="paragraph" w:styleId="Reviso">
    <w:name w:val="Revision"/>
    <w:hidden/>
    <w:uiPriority w:val="99"/>
    <w:semiHidden/>
    <w:rsid w:val="003A1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628505">
      <w:bodyDiv w:val="1"/>
      <w:marLeft w:val="0"/>
      <w:marRight w:val="0"/>
      <w:marTop w:val="0"/>
      <w:marBottom w:val="0"/>
      <w:divBdr>
        <w:top w:val="none" w:sz="0" w:space="0" w:color="auto"/>
        <w:left w:val="none" w:sz="0" w:space="0" w:color="auto"/>
        <w:bottom w:val="none" w:sz="0" w:space="0" w:color="auto"/>
        <w:right w:val="none" w:sz="0" w:space="0" w:color="auto"/>
      </w:divBdr>
    </w:div>
    <w:div w:id="1040082801">
      <w:bodyDiv w:val="1"/>
      <w:marLeft w:val="0"/>
      <w:marRight w:val="0"/>
      <w:marTop w:val="0"/>
      <w:marBottom w:val="0"/>
      <w:divBdr>
        <w:top w:val="none" w:sz="0" w:space="0" w:color="auto"/>
        <w:left w:val="none" w:sz="0" w:space="0" w:color="auto"/>
        <w:bottom w:val="none" w:sz="0" w:space="0" w:color="auto"/>
        <w:right w:val="none" w:sz="0" w:space="0" w:color="auto"/>
      </w:divBdr>
    </w:div>
    <w:div w:id="1092358547">
      <w:bodyDiv w:val="1"/>
      <w:marLeft w:val="0"/>
      <w:marRight w:val="0"/>
      <w:marTop w:val="0"/>
      <w:marBottom w:val="0"/>
      <w:divBdr>
        <w:top w:val="none" w:sz="0" w:space="0" w:color="auto"/>
        <w:left w:val="none" w:sz="0" w:space="0" w:color="auto"/>
        <w:bottom w:val="none" w:sz="0" w:space="0" w:color="auto"/>
        <w:right w:val="none" w:sz="0" w:space="0" w:color="auto"/>
      </w:divBdr>
    </w:div>
    <w:div w:id="1682317254">
      <w:bodyDiv w:val="1"/>
      <w:marLeft w:val="0"/>
      <w:marRight w:val="0"/>
      <w:marTop w:val="0"/>
      <w:marBottom w:val="0"/>
      <w:divBdr>
        <w:top w:val="none" w:sz="0" w:space="0" w:color="auto"/>
        <w:left w:val="none" w:sz="0" w:space="0" w:color="auto"/>
        <w:bottom w:val="none" w:sz="0" w:space="0" w:color="auto"/>
        <w:right w:val="none" w:sz="0" w:space="0" w:color="auto"/>
      </w:divBdr>
    </w:div>
    <w:div w:id="1703362488">
      <w:bodyDiv w:val="1"/>
      <w:marLeft w:val="0"/>
      <w:marRight w:val="0"/>
      <w:marTop w:val="0"/>
      <w:marBottom w:val="0"/>
      <w:divBdr>
        <w:top w:val="none" w:sz="0" w:space="0" w:color="auto"/>
        <w:left w:val="none" w:sz="0" w:space="0" w:color="auto"/>
        <w:bottom w:val="none" w:sz="0" w:space="0" w:color="auto"/>
        <w:right w:val="none" w:sz="0" w:space="0" w:color="auto"/>
      </w:divBdr>
      <w:divsChild>
        <w:div w:id="760881091">
          <w:marLeft w:val="0"/>
          <w:marRight w:val="0"/>
          <w:marTop w:val="0"/>
          <w:marBottom w:val="0"/>
          <w:divBdr>
            <w:top w:val="none" w:sz="0" w:space="0" w:color="auto"/>
            <w:left w:val="none" w:sz="0" w:space="0" w:color="auto"/>
            <w:bottom w:val="none" w:sz="0" w:space="0" w:color="auto"/>
            <w:right w:val="none" w:sz="0" w:space="0" w:color="auto"/>
          </w:divBdr>
        </w:div>
        <w:div w:id="73168111">
          <w:marLeft w:val="0"/>
          <w:marRight w:val="0"/>
          <w:marTop w:val="0"/>
          <w:marBottom w:val="0"/>
          <w:divBdr>
            <w:top w:val="none" w:sz="0" w:space="0" w:color="auto"/>
            <w:left w:val="none" w:sz="0" w:space="0" w:color="auto"/>
            <w:bottom w:val="none" w:sz="0" w:space="0" w:color="auto"/>
            <w:right w:val="none" w:sz="0" w:space="0" w:color="auto"/>
          </w:divBdr>
        </w:div>
        <w:div w:id="236861491">
          <w:marLeft w:val="0"/>
          <w:marRight w:val="0"/>
          <w:marTop w:val="0"/>
          <w:marBottom w:val="0"/>
          <w:divBdr>
            <w:top w:val="none" w:sz="0" w:space="0" w:color="auto"/>
            <w:left w:val="none" w:sz="0" w:space="0" w:color="auto"/>
            <w:bottom w:val="none" w:sz="0" w:space="0" w:color="auto"/>
            <w:right w:val="none" w:sz="0" w:space="0" w:color="auto"/>
          </w:divBdr>
        </w:div>
        <w:div w:id="517739801">
          <w:marLeft w:val="0"/>
          <w:marRight w:val="0"/>
          <w:marTop w:val="0"/>
          <w:marBottom w:val="0"/>
          <w:divBdr>
            <w:top w:val="none" w:sz="0" w:space="0" w:color="auto"/>
            <w:left w:val="none" w:sz="0" w:space="0" w:color="auto"/>
            <w:bottom w:val="none" w:sz="0" w:space="0" w:color="auto"/>
            <w:right w:val="none" w:sz="0" w:space="0" w:color="auto"/>
          </w:divBdr>
        </w:div>
        <w:div w:id="1722971887">
          <w:marLeft w:val="0"/>
          <w:marRight w:val="0"/>
          <w:marTop w:val="0"/>
          <w:marBottom w:val="0"/>
          <w:divBdr>
            <w:top w:val="none" w:sz="0" w:space="0" w:color="auto"/>
            <w:left w:val="none" w:sz="0" w:space="0" w:color="auto"/>
            <w:bottom w:val="none" w:sz="0" w:space="0" w:color="auto"/>
            <w:right w:val="none" w:sz="0" w:space="0" w:color="auto"/>
          </w:divBdr>
        </w:div>
        <w:div w:id="1658218594">
          <w:marLeft w:val="0"/>
          <w:marRight w:val="-24"/>
          <w:marTop w:val="0"/>
          <w:marBottom w:val="0"/>
          <w:divBdr>
            <w:top w:val="none" w:sz="0" w:space="0" w:color="auto"/>
            <w:left w:val="none" w:sz="0" w:space="0" w:color="auto"/>
            <w:bottom w:val="none" w:sz="0" w:space="0" w:color="auto"/>
            <w:right w:val="none" w:sz="0" w:space="0" w:color="auto"/>
          </w:divBdr>
        </w:div>
        <w:div w:id="227040302">
          <w:marLeft w:val="0"/>
          <w:marRight w:val="0"/>
          <w:marTop w:val="0"/>
          <w:marBottom w:val="0"/>
          <w:divBdr>
            <w:top w:val="none" w:sz="0" w:space="0" w:color="auto"/>
            <w:left w:val="none" w:sz="0" w:space="0" w:color="auto"/>
            <w:bottom w:val="none" w:sz="0" w:space="0" w:color="auto"/>
            <w:right w:val="none" w:sz="0" w:space="0" w:color="auto"/>
          </w:divBdr>
        </w:div>
        <w:div w:id="1985231258">
          <w:marLeft w:val="0"/>
          <w:marRight w:val="0"/>
          <w:marTop w:val="0"/>
          <w:marBottom w:val="0"/>
          <w:divBdr>
            <w:top w:val="none" w:sz="0" w:space="0" w:color="auto"/>
            <w:left w:val="none" w:sz="0" w:space="0" w:color="auto"/>
            <w:bottom w:val="none" w:sz="0" w:space="0" w:color="auto"/>
            <w:right w:val="none" w:sz="0" w:space="0" w:color="auto"/>
          </w:divBdr>
        </w:div>
        <w:div w:id="1857380011">
          <w:marLeft w:val="0"/>
          <w:marRight w:val="0"/>
          <w:marTop w:val="0"/>
          <w:marBottom w:val="0"/>
          <w:divBdr>
            <w:top w:val="none" w:sz="0" w:space="0" w:color="auto"/>
            <w:left w:val="none" w:sz="0" w:space="0" w:color="auto"/>
            <w:bottom w:val="none" w:sz="0" w:space="0" w:color="auto"/>
            <w:right w:val="none" w:sz="0" w:space="0" w:color="auto"/>
          </w:divBdr>
        </w:div>
        <w:div w:id="1329403077">
          <w:marLeft w:val="0"/>
          <w:marRight w:val="0"/>
          <w:marTop w:val="0"/>
          <w:marBottom w:val="0"/>
          <w:divBdr>
            <w:top w:val="none" w:sz="0" w:space="0" w:color="auto"/>
            <w:left w:val="none" w:sz="0" w:space="0" w:color="auto"/>
            <w:bottom w:val="none" w:sz="0" w:space="0" w:color="auto"/>
            <w:right w:val="none" w:sz="0" w:space="0" w:color="auto"/>
          </w:divBdr>
          <w:divsChild>
            <w:div w:id="1546721885">
              <w:marLeft w:val="0"/>
              <w:marRight w:val="0"/>
              <w:marTop w:val="0"/>
              <w:marBottom w:val="0"/>
              <w:divBdr>
                <w:top w:val="none" w:sz="0" w:space="0" w:color="auto"/>
                <w:left w:val="none" w:sz="0" w:space="0" w:color="auto"/>
                <w:bottom w:val="none" w:sz="0" w:space="0" w:color="auto"/>
                <w:right w:val="none" w:sz="0" w:space="0" w:color="auto"/>
              </w:divBdr>
            </w:div>
            <w:div w:id="2145459850">
              <w:marLeft w:val="0"/>
              <w:marRight w:val="0"/>
              <w:marTop w:val="0"/>
              <w:marBottom w:val="0"/>
              <w:divBdr>
                <w:top w:val="none" w:sz="0" w:space="0" w:color="auto"/>
                <w:left w:val="none" w:sz="0" w:space="0" w:color="auto"/>
                <w:bottom w:val="none" w:sz="0" w:space="0" w:color="auto"/>
                <w:right w:val="none" w:sz="0" w:space="0" w:color="auto"/>
              </w:divBdr>
            </w:div>
            <w:div w:id="456414149">
              <w:marLeft w:val="0"/>
              <w:marRight w:val="0"/>
              <w:marTop w:val="0"/>
              <w:marBottom w:val="0"/>
              <w:divBdr>
                <w:top w:val="none" w:sz="0" w:space="0" w:color="auto"/>
                <w:left w:val="none" w:sz="0" w:space="0" w:color="auto"/>
                <w:bottom w:val="none" w:sz="0" w:space="0" w:color="auto"/>
                <w:right w:val="none" w:sz="0" w:space="0" w:color="auto"/>
              </w:divBdr>
            </w:div>
            <w:div w:id="1003244224">
              <w:marLeft w:val="0"/>
              <w:marRight w:val="0"/>
              <w:marTop w:val="0"/>
              <w:marBottom w:val="0"/>
              <w:divBdr>
                <w:top w:val="none" w:sz="0" w:space="0" w:color="auto"/>
                <w:left w:val="none" w:sz="0" w:space="0" w:color="auto"/>
                <w:bottom w:val="none" w:sz="0" w:space="0" w:color="auto"/>
                <w:right w:val="none" w:sz="0" w:space="0" w:color="auto"/>
              </w:divBdr>
            </w:div>
            <w:div w:id="1203440496">
              <w:marLeft w:val="0"/>
              <w:marRight w:val="0"/>
              <w:marTop w:val="0"/>
              <w:marBottom w:val="0"/>
              <w:divBdr>
                <w:top w:val="none" w:sz="0" w:space="0" w:color="auto"/>
                <w:left w:val="none" w:sz="0" w:space="0" w:color="auto"/>
                <w:bottom w:val="none" w:sz="0" w:space="0" w:color="auto"/>
                <w:right w:val="none" w:sz="0" w:space="0" w:color="auto"/>
              </w:divBdr>
            </w:div>
          </w:divsChild>
        </w:div>
        <w:div w:id="1351226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F2A45C2C6503342A5068DFB1C8111BB" ma:contentTypeVersion="12" ma:contentTypeDescription="Crie um novo documento." ma:contentTypeScope="" ma:versionID="1a0ea09959ddceb0f37751b2c979dc92">
  <xsd:schema xmlns:xsd="http://www.w3.org/2001/XMLSchema" xmlns:xs="http://www.w3.org/2001/XMLSchema" xmlns:p="http://schemas.microsoft.com/office/2006/metadata/properties" xmlns:ns2="63ccb0ab-99c2-410e-ab92-bfe50cfff847" xmlns:ns3="763c842a-fc11-4959-a685-c57224465708" targetNamespace="http://schemas.microsoft.com/office/2006/metadata/properties" ma:root="true" ma:fieldsID="1f5eba8973ce3a3a0b9e6fc9e7404eb8" ns2:_="" ns3:_="">
    <xsd:import namespace="63ccb0ab-99c2-410e-ab92-bfe50cfff847"/>
    <xsd:import namespace="763c842a-fc11-4959-a685-c572244657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b0ab-99c2-410e-ab92-bfe50cff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c842a-fc11-4959-a685-c57224465708"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8B8B1-FF6D-428A-82A3-61B97067E3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57E7A4-1905-4556-AF78-725CA61FD25C}">
  <ds:schemaRefs>
    <ds:schemaRef ds:uri="http://schemas.microsoft.com/sharepoint/v3/contenttype/forms"/>
  </ds:schemaRefs>
</ds:datastoreItem>
</file>

<file path=customXml/itemProps3.xml><?xml version="1.0" encoding="utf-8"?>
<ds:datastoreItem xmlns:ds="http://schemas.openxmlformats.org/officeDocument/2006/customXml" ds:itemID="{999CE07A-6822-495C-8005-B064834B0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cb0ab-99c2-410e-ab92-bfe50cfff847"/>
    <ds:schemaRef ds:uri="763c842a-fc11-4959-a685-c57224465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319DD-EC27-4D6D-8205-0BA9717E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Pages>
  <Words>457</Words>
  <Characters>2473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Tribunal de Justiça do Estado do Paraná</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05577983290@tjpr.jus.br</dc:creator>
  <cp:keywords/>
  <dc:description/>
  <cp:lastModifiedBy>Carolina Foltran Miranda</cp:lastModifiedBy>
  <cp:revision>27</cp:revision>
  <dcterms:created xsi:type="dcterms:W3CDTF">2021-11-03T18:22:00Z</dcterms:created>
  <dcterms:modified xsi:type="dcterms:W3CDTF">2023-07-04T15:36:00Z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0x0101005F2A45C2C6503342A5068DFB1C8111BB</vt:lpwstr>
  </property>
</Properties>
</file>