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4176A" w14:textId="77777777" w:rsidR="00227895" w:rsidRPr="00B62F8E" w:rsidRDefault="00227895" w:rsidP="002278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6B031745" w14:textId="77777777" w:rsidR="00227895" w:rsidRPr="00B62F8E" w:rsidRDefault="00227895" w:rsidP="002278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70A0A321" w14:textId="77777777" w:rsidR="00227895" w:rsidRPr="00B62F8E" w:rsidRDefault="00227895" w:rsidP="00227895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5D9F2CEF" w14:textId="77777777" w:rsidR="00227895" w:rsidRPr="00B62F8E" w:rsidRDefault="00227895" w:rsidP="002278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3E8BC815" w14:textId="77777777" w:rsidR="00227895" w:rsidRPr="00B62F8E" w:rsidRDefault="00227895" w:rsidP="0022789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13879FC1" w14:textId="77777777" w:rsidR="00227895" w:rsidRPr="00B62F8E" w:rsidRDefault="00227895" w:rsidP="002278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73848809" w14:textId="55086596" w:rsidR="00161169" w:rsidRPr="002F59D9" w:rsidRDefault="00227895" w:rsidP="002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48D2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E348D2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bookmarkEnd w:id="1"/>
    <w:p w14:paraId="3E63A839" w14:textId="77777777" w:rsidR="00161169" w:rsidRPr="00E348D2" w:rsidRDefault="00161169" w:rsidP="001611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0395C5D" w14:textId="2B414FD6" w:rsidR="00161169" w:rsidRDefault="00161169" w:rsidP="001611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O(A) Juiz(a) de Direito $!autos.getJuizResponsavel().getNome(), </w:t>
      </w:r>
      <w:r w:rsidR="006D77B3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="006D77B3"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03992478" w14:textId="77777777" w:rsidR="00161169" w:rsidRPr="00E348D2" w:rsidRDefault="00161169" w:rsidP="001611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18CA6A" w14:textId="4055D551" w:rsidR="00161169" w:rsidRPr="009C3084" w:rsidRDefault="00161169" w:rsidP="001611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 w:rsidR="00F3646F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31A0E89" w14:textId="77777777" w:rsidR="00161169" w:rsidRPr="009C3084" w:rsidRDefault="00161169" w:rsidP="001611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AC894A" w14:textId="34321652" w:rsidR="00161169" w:rsidRDefault="002F277F" w:rsidP="00161169">
      <w:pPr>
        <w:spacing w:after="0"/>
        <w:jc w:val="both"/>
        <w:rPr>
          <w:rStyle w:val="normaltextrun"/>
          <w:rFonts w:ascii="Arial" w:hAnsi="Arial" w:cs="Arial"/>
          <w:sz w:val="18"/>
          <w:szCs w:val="18"/>
          <w:u w:val="single"/>
        </w:rPr>
      </w:pPr>
      <w:r w:rsidRPr="00346E91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346E91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PENHORA</w:t>
      </w:r>
      <w:r w:rsidRPr="00E348D2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773E4B">
        <w:rPr>
          <w:rStyle w:val="normaltextrun"/>
          <w:rFonts w:ascii="Arial" w:hAnsi="Arial" w:cs="Arial"/>
          <w:sz w:val="18"/>
          <w:szCs w:val="18"/>
        </w:rPr>
        <w:t xml:space="preserve">sobre </w:t>
      </w:r>
      <w:r w:rsidR="00773E4B" w:rsidRPr="00E348D2">
        <w:rPr>
          <w:rStyle w:val="normaltextrun"/>
          <w:rFonts w:ascii="Arial" w:hAnsi="Arial" w:cs="Arial"/>
          <w:sz w:val="18"/>
          <w:szCs w:val="18"/>
          <w:u w:val="single"/>
        </w:rPr>
        <w:t xml:space="preserve">tantos </w:t>
      </w:r>
      <w:r w:rsidRPr="00E348D2">
        <w:rPr>
          <w:rStyle w:val="normaltextrun"/>
          <w:rFonts w:ascii="Arial" w:hAnsi="Arial" w:cs="Arial"/>
          <w:sz w:val="18"/>
          <w:szCs w:val="18"/>
          <w:u w:val="single"/>
        </w:rPr>
        <w:t>bens do(a) executado(a)</w:t>
      </w:r>
      <w:r w:rsidR="00773E4B" w:rsidRPr="00E348D2">
        <w:rPr>
          <w:rStyle w:val="normaltextrun"/>
          <w:rFonts w:ascii="Arial" w:hAnsi="Arial" w:cs="Arial"/>
          <w:sz w:val="18"/>
          <w:szCs w:val="18"/>
          <w:u w:val="single"/>
        </w:rPr>
        <w:t xml:space="preserve"> quanto bastem para o pagamento do valor atualizado do débito</w:t>
      </w:r>
      <w:r w:rsidR="00773E4B">
        <w:rPr>
          <w:rStyle w:val="normaltextrun"/>
          <w:rFonts w:ascii="Arial" w:hAnsi="Arial" w:cs="Arial"/>
          <w:sz w:val="18"/>
          <w:szCs w:val="18"/>
        </w:rPr>
        <w:t xml:space="preserve"> (art. 831, CPC), </w:t>
      </w:r>
      <w:r w:rsidR="00773E4B" w:rsidRPr="00193844">
        <w:rPr>
          <w:rStyle w:val="normaltextrun"/>
          <w:rFonts w:ascii="Arial" w:hAnsi="Arial" w:cs="Arial"/>
          <w:sz w:val="18"/>
          <w:szCs w:val="18"/>
        </w:rPr>
        <w:t xml:space="preserve">conforme </w:t>
      </w:r>
      <w:r w:rsidR="00773E4B" w:rsidRPr="0003500D">
        <w:rPr>
          <w:rStyle w:val="normaltextrun"/>
          <w:rFonts w:ascii="Arial" w:hAnsi="Arial" w:cs="Arial"/>
          <w:sz w:val="18"/>
          <w:szCs w:val="18"/>
          <w:u w:val="single"/>
        </w:rPr>
        <w:t>cálculo anexo</w:t>
      </w:r>
      <w:r w:rsidRPr="00346E91">
        <w:rPr>
          <w:rStyle w:val="normaltextrun"/>
          <w:rFonts w:ascii="Arial" w:hAnsi="Arial" w:cs="Arial"/>
          <w:sz w:val="18"/>
          <w:szCs w:val="18"/>
        </w:rPr>
        <w:t xml:space="preserve">, inclusive daqueles que guarnecem </w:t>
      </w:r>
      <w:r>
        <w:rPr>
          <w:rStyle w:val="normaltextrun"/>
          <w:rFonts w:ascii="Arial" w:hAnsi="Arial" w:cs="Arial"/>
          <w:sz w:val="18"/>
          <w:szCs w:val="18"/>
        </w:rPr>
        <w:t>a</w:t>
      </w:r>
      <w:r w:rsidRPr="00346E91">
        <w:rPr>
          <w:rStyle w:val="normaltextrun"/>
          <w:rFonts w:ascii="Arial" w:hAnsi="Arial" w:cs="Arial"/>
          <w:sz w:val="18"/>
          <w:szCs w:val="18"/>
        </w:rPr>
        <w:t xml:space="preserve"> residência</w:t>
      </w:r>
      <w:r w:rsidR="00773E4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773E4B" w:rsidRPr="00346E91">
        <w:rPr>
          <w:rStyle w:val="normaltextrun"/>
          <w:rFonts w:ascii="Arial" w:hAnsi="Arial" w:cs="Arial"/>
          <w:sz w:val="18"/>
          <w:szCs w:val="18"/>
        </w:rPr>
        <w:t>da parte executada</w:t>
      </w:r>
      <w:r w:rsidR="00773E4B" w:rsidRPr="00303DBC">
        <w:rPr>
          <w:rStyle w:val="normaltextrun"/>
          <w:rFonts w:ascii="Arial" w:hAnsi="Arial" w:cs="Arial"/>
          <w:sz w:val="18"/>
          <w:szCs w:val="18"/>
        </w:rPr>
        <w:t xml:space="preserve"> ou o estabelecimento</w:t>
      </w:r>
      <w:r w:rsidR="00773E4B">
        <w:rPr>
          <w:rStyle w:val="normaltextrun"/>
          <w:rFonts w:ascii="Arial" w:hAnsi="Arial" w:cs="Arial"/>
          <w:sz w:val="18"/>
          <w:szCs w:val="18"/>
        </w:rPr>
        <w:t>, quando esta</w:t>
      </w:r>
      <w:r w:rsidR="00773E4B" w:rsidRPr="00303DBC">
        <w:rPr>
          <w:rStyle w:val="normaltextrun"/>
          <w:rFonts w:ascii="Arial" w:hAnsi="Arial" w:cs="Arial"/>
          <w:sz w:val="18"/>
          <w:szCs w:val="18"/>
        </w:rPr>
        <w:t xml:space="preserve"> for pessoa jurídica</w:t>
      </w:r>
      <w:r w:rsidR="00773E4B">
        <w:rPr>
          <w:rStyle w:val="normaltextrun"/>
          <w:rFonts w:ascii="Arial" w:hAnsi="Arial" w:cs="Arial"/>
          <w:sz w:val="18"/>
          <w:szCs w:val="18"/>
        </w:rPr>
        <w:t>, (art. 83</w:t>
      </w:r>
      <w:r w:rsidR="001318BC">
        <w:rPr>
          <w:rStyle w:val="normaltextrun"/>
          <w:rFonts w:ascii="Arial" w:hAnsi="Arial" w:cs="Arial"/>
          <w:sz w:val="18"/>
          <w:szCs w:val="18"/>
        </w:rPr>
        <w:t>6</w:t>
      </w:r>
      <w:r w:rsidR="00773E4B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773E4B" w:rsidRPr="00303DBC">
        <w:rPr>
          <w:rStyle w:val="normaltextrun"/>
          <w:rFonts w:ascii="Arial" w:hAnsi="Arial" w:cs="Arial"/>
          <w:sz w:val="18"/>
          <w:szCs w:val="18"/>
        </w:rPr>
        <w:t>§ 1º</w:t>
      </w:r>
      <w:r w:rsidR="00773E4B">
        <w:rPr>
          <w:rStyle w:val="normaltextrun"/>
          <w:rFonts w:ascii="Arial" w:hAnsi="Arial" w:cs="Arial"/>
          <w:sz w:val="18"/>
          <w:szCs w:val="18"/>
        </w:rPr>
        <w:t>, CPC)</w:t>
      </w:r>
      <w:r w:rsidRPr="00346E91">
        <w:rPr>
          <w:rStyle w:val="normaltextrun"/>
          <w:rFonts w:ascii="Arial" w:hAnsi="Arial" w:cs="Arial"/>
          <w:sz w:val="18"/>
          <w:szCs w:val="18"/>
        </w:rPr>
        <w:t xml:space="preserve">, desde que não essenciais </w:t>
      </w:r>
      <w:r w:rsidR="0065608D">
        <w:rPr>
          <w:rStyle w:val="normaltextrun"/>
          <w:rFonts w:ascii="Arial" w:hAnsi="Arial" w:cs="Arial"/>
          <w:sz w:val="18"/>
          <w:szCs w:val="18"/>
        </w:rPr>
        <w:t>à</w:t>
      </w:r>
      <w:r w:rsidRPr="00346E91">
        <w:rPr>
          <w:rStyle w:val="normaltextrun"/>
          <w:rFonts w:ascii="Arial" w:hAnsi="Arial" w:cs="Arial"/>
          <w:sz w:val="18"/>
          <w:szCs w:val="18"/>
        </w:rPr>
        <w:t xml:space="preserve"> habitabilidade (Enunciado 14</w:t>
      </w:r>
      <w:r w:rsidR="0065608D">
        <w:rPr>
          <w:rStyle w:val="normaltextrun"/>
          <w:rFonts w:ascii="Arial" w:hAnsi="Arial" w:cs="Arial"/>
          <w:sz w:val="18"/>
          <w:szCs w:val="18"/>
        </w:rPr>
        <w:t>,</w:t>
      </w:r>
      <w:r w:rsidRPr="00346E91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1318BC" w:rsidRPr="00346E91">
        <w:rPr>
          <w:rStyle w:val="normaltextrun"/>
          <w:rFonts w:ascii="Arial" w:hAnsi="Arial" w:cs="Arial"/>
          <w:sz w:val="18"/>
          <w:szCs w:val="18"/>
        </w:rPr>
        <w:t>F</w:t>
      </w:r>
      <w:r w:rsidR="001318BC">
        <w:rPr>
          <w:rStyle w:val="normaltextrun"/>
          <w:rFonts w:ascii="Arial" w:hAnsi="Arial" w:cs="Arial"/>
          <w:sz w:val="18"/>
          <w:szCs w:val="18"/>
        </w:rPr>
        <w:t>onaje</w:t>
      </w:r>
      <w:r w:rsidRPr="00346E91">
        <w:rPr>
          <w:rStyle w:val="normaltextrun"/>
          <w:rFonts w:ascii="Arial" w:hAnsi="Arial" w:cs="Arial"/>
          <w:sz w:val="18"/>
          <w:szCs w:val="18"/>
        </w:rPr>
        <w:t>)</w:t>
      </w:r>
      <w:r>
        <w:rPr>
          <w:rStyle w:val="normaltextrun"/>
          <w:rFonts w:ascii="Arial" w:hAnsi="Arial" w:cs="Arial"/>
          <w:sz w:val="18"/>
          <w:szCs w:val="18"/>
        </w:rPr>
        <w:t xml:space="preserve"> e</w:t>
      </w:r>
      <w:r w:rsidRPr="00346E91">
        <w:rPr>
          <w:rStyle w:val="normaltextrun"/>
          <w:rFonts w:ascii="Arial" w:hAnsi="Arial" w:cs="Arial"/>
          <w:sz w:val="18"/>
          <w:szCs w:val="18"/>
        </w:rPr>
        <w:t xml:space="preserve"> passíveis de constrição judicial</w:t>
      </w:r>
      <w:r w:rsidR="003E42EE">
        <w:rPr>
          <w:rStyle w:val="normaltextrun"/>
          <w:rFonts w:ascii="Arial" w:hAnsi="Arial" w:cs="Arial"/>
          <w:sz w:val="18"/>
          <w:szCs w:val="18"/>
        </w:rPr>
        <w:t>,</w:t>
      </w:r>
      <w:r w:rsidR="007B7F1D" w:rsidRPr="00670FB0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7B7F1D" w:rsidRPr="00940AA9">
        <w:rPr>
          <w:rFonts w:ascii="Arial" w:eastAsia="Times New Roman" w:hAnsi="Arial" w:cs="Arial"/>
          <w:sz w:val="18"/>
          <w:szCs w:val="18"/>
          <w:lang w:eastAsia="pt-BR"/>
        </w:rPr>
        <w:t>lavrando</w:t>
      </w:r>
      <w:r w:rsidR="007B7F1D">
        <w:rPr>
          <w:rFonts w:ascii="Arial" w:eastAsia="Times New Roman" w:hAnsi="Arial" w:cs="Arial"/>
          <w:sz w:val="18"/>
          <w:szCs w:val="18"/>
          <w:lang w:eastAsia="pt-BR"/>
        </w:rPr>
        <w:t xml:space="preserve">-se o respectivo </w:t>
      </w:r>
      <w:r w:rsidR="007B7F1D" w:rsidRPr="00670FB0">
        <w:rPr>
          <w:rFonts w:ascii="Arial" w:eastAsia="Times New Roman" w:hAnsi="Arial" w:cs="Arial"/>
          <w:sz w:val="18"/>
          <w:szCs w:val="18"/>
          <w:u w:val="single"/>
          <w:lang w:eastAsia="pt-BR"/>
        </w:rPr>
        <w:t>Auto de Penhora</w:t>
      </w:r>
      <w:r w:rsidR="007B7F1D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7B7F1D" w:rsidRPr="0018515A">
        <w:rPr>
          <w:rFonts w:ascii="Arial" w:eastAsia="Times New Roman" w:hAnsi="Arial" w:cs="Arial"/>
          <w:sz w:val="18"/>
          <w:szCs w:val="18"/>
          <w:lang w:eastAsia="pt-BR"/>
        </w:rPr>
        <w:t>Atente-se o(a) Sr(a). Oficial</w:t>
      </w:r>
      <w:r w:rsidR="00E348D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7B7F1D" w:rsidRPr="0018515A">
        <w:rPr>
          <w:rFonts w:ascii="Arial" w:eastAsia="Times New Roman" w:hAnsi="Arial" w:cs="Arial"/>
          <w:sz w:val="18"/>
          <w:szCs w:val="18"/>
          <w:lang w:eastAsia="pt-BR"/>
        </w:rPr>
        <w:t xml:space="preserve"> para os bens eventualmente indicados pela parte exequente</w:t>
      </w:r>
      <w:r w:rsidR="007B7F1D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7B7F1D" w:rsidRPr="0018515A">
        <w:rPr>
          <w:rFonts w:ascii="Arial" w:eastAsia="Times New Roman" w:hAnsi="Arial" w:cs="Arial"/>
          <w:sz w:val="18"/>
          <w:szCs w:val="18"/>
          <w:lang w:eastAsia="pt-BR"/>
        </w:rPr>
        <w:t>à ordem de preferência prevista nos arts. 833, inc. II, e 835 do Código de Processo Civil</w:t>
      </w:r>
      <w:r w:rsidR="007B7F1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8E859D5" w14:textId="77777777" w:rsidR="00773E4B" w:rsidRPr="00346E91" w:rsidRDefault="00773E4B" w:rsidP="00161169">
      <w:pPr>
        <w:spacing w:after="0"/>
        <w:jc w:val="both"/>
        <w:rPr>
          <w:rStyle w:val="normaltextrun"/>
          <w:rFonts w:ascii="Arial" w:hAnsi="Arial" w:cs="Arial"/>
          <w:color w:val="3333FF"/>
          <w:sz w:val="18"/>
          <w:szCs w:val="18"/>
        </w:rPr>
      </w:pPr>
    </w:p>
    <w:p w14:paraId="4A42324A" w14:textId="66C14639" w:rsidR="00773E4B" w:rsidRDefault="001F34E2" w:rsidP="001F34E2">
      <w:pPr>
        <w:pStyle w:val="SemEspaamento"/>
        <w:rPr>
          <w:rFonts w:cs="Arial"/>
          <w:sz w:val="18"/>
          <w:szCs w:val="18"/>
        </w:rPr>
      </w:pPr>
      <w:r w:rsidRPr="00346E91">
        <w:rPr>
          <w:rFonts w:cs="Arial"/>
          <w:b/>
          <w:sz w:val="18"/>
          <w:szCs w:val="18"/>
          <w:lang w:eastAsia="pt-BR"/>
        </w:rPr>
        <w:t xml:space="preserve">2. </w:t>
      </w:r>
      <w:r w:rsidRPr="00346E91">
        <w:rPr>
          <w:rFonts w:cs="Arial"/>
          <w:b/>
          <w:sz w:val="18"/>
          <w:szCs w:val="18"/>
          <w:u w:val="single"/>
        </w:rPr>
        <w:t>ADVERTÊNCIA</w:t>
      </w:r>
      <w:r w:rsidRPr="00346E9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à parte executada de</w:t>
      </w:r>
      <w:r w:rsidRPr="00346E91">
        <w:rPr>
          <w:rFonts w:cs="Arial"/>
          <w:sz w:val="18"/>
          <w:szCs w:val="18"/>
        </w:rPr>
        <w:t xml:space="preserve"> que</w:t>
      </w:r>
      <w:r w:rsidR="0065608D">
        <w:rPr>
          <w:rFonts w:cs="Arial"/>
          <w:sz w:val="18"/>
          <w:szCs w:val="18"/>
        </w:rPr>
        <w:t>:</w:t>
      </w:r>
    </w:p>
    <w:p w14:paraId="4C8BA735" w14:textId="74D35178" w:rsidR="00773E4B" w:rsidRDefault="00773E4B" w:rsidP="001F34E2">
      <w:pPr>
        <w:pStyle w:val="SemEspaamento"/>
        <w:rPr>
          <w:rFonts w:cs="Arial"/>
          <w:sz w:val="18"/>
          <w:szCs w:val="18"/>
        </w:rPr>
      </w:pPr>
      <w:r w:rsidRPr="00193844">
        <w:rPr>
          <w:rFonts w:cs="Arial"/>
          <w:b/>
          <w:sz w:val="18"/>
          <w:szCs w:val="18"/>
        </w:rPr>
        <w:t>2.1.</w:t>
      </w:r>
      <w:r w:rsidR="001F34E2" w:rsidRPr="00346E91">
        <w:rPr>
          <w:rFonts w:cs="Arial"/>
          <w:sz w:val="18"/>
          <w:szCs w:val="18"/>
        </w:rPr>
        <w:t xml:space="preserve"> </w:t>
      </w:r>
      <w:r>
        <w:rPr>
          <w:rStyle w:val="normaltextrun"/>
          <w:rFonts w:cs="Arial"/>
          <w:bCs/>
          <w:color w:val="000000"/>
          <w:sz w:val="18"/>
          <w:szCs w:val="18"/>
        </w:rPr>
        <w:t>P</w:t>
      </w:r>
      <w:r w:rsidR="001F34E2" w:rsidRPr="00346E91">
        <w:rPr>
          <w:rStyle w:val="normaltextrun"/>
          <w:rFonts w:cs="Arial"/>
          <w:bCs/>
          <w:color w:val="000000"/>
          <w:sz w:val="18"/>
          <w:szCs w:val="18"/>
        </w:rPr>
        <w:t xml:space="preserve">oderá indicar bens </w:t>
      </w:r>
      <w:r w:rsidR="006D77B3">
        <w:rPr>
          <w:rStyle w:val="normaltextrun"/>
          <w:rFonts w:cs="Arial"/>
          <w:bCs/>
          <w:color w:val="000000"/>
          <w:sz w:val="18"/>
          <w:szCs w:val="18"/>
        </w:rPr>
        <w:t>para serem penhorados</w:t>
      </w:r>
      <w:r w:rsidR="006D77B3" w:rsidRPr="00346E91">
        <w:rPr>
          <w:rStyle w:val="normaltextrun"/>
          <w:rFonts w:cs="Arial"/>
          <w:bCs/>
          <w:color w:val="000000"/>
          <w:sz w:val="18"/>
          <w:szCs w:val="18"/>
        </w:rPr>
        <w:t xml:space="preserve"> </w:t>
      </w:r>
      <w:r w:rsidR="006D77B3">
        <w:rPr>
          <w:rStyle w:val="normaltextrun"/>
          <w:rFonts w:cs="Arial"/>
          <w:bCs/>
          <w:color w:val="000000"/>
          <w:sz w:val="18"/>
          <w:szCs w:val="18"/>
        </w:rPr>
        <w:t xml:space="preserve">(arts. 513 e 771 c/c art. 829, </w:t>
      </w:r>
      <w:r w:rsidR="006D77B3" w:rsidRPr="001B2024">
        <w:rPr>
          <w:rStyle w:val="normaltextrun"/>
          <w:rFonts w:cs="Arial"/>
          <w:bCs/>
          <w:color w:val="000000"/>
          <w:sz w:val="18"/>
          <w:szCs w:val="18"/>
        </w:rPr>
        <w:t>§ 2º</w:t>
      </w:r>
      <w:r w:rsidR="006D77B3">
        <w:rPr>
          <w:rStyle w:val="normaltextrun"/>
          <w:rFonts w:cs="Arial"/>
          <w:bCs/>
          <w:color w:val="000000"/>
          <w:sz w:val="18"/>
          <w:szCs w:val="18"/>
        </w:rPr>
        <w:t>, CPC);</w:t>
      </w:r>
    </w:p>
    <w:p w14:paraId="651EF2ED" w14:textId="7CB26B1D" w:rsidR="00773E4B" w:rsidRDefault="00773E4B" w:rsidP="00773E4B">
      <w:pPr>
        <w:pStyle w:val="SemEspaamento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</w:rPr>
        <w:t>2</w:t>
      </w:r>
      <w:r w:rsidRPr="005A2D1A">
        <w:rPr>
          <w:rFonts w:eastAsia="Times New Roman" w:cs="Arial"/>
          <w:b/>
          <w:bCs/>
          <w:sz w:val="18"/>
          <w:szCs w:val="18"/>
        </w:rPr>
        <w:t>.</w:t>
      </w:r>
      <w:r>
        <w:rPr>
          <w:rFonts w:eastAsia="Times New Roman" w:cs="Arial"/>
          <w:b/>
          <w:bCs/>
          <w:sz w:val="18"/>
          <w:szCs w:val="18"/>
        </w:rPr>
        <w:t>2</w:t>
      </w:r>
      <w:r w:rsidRPr="005A2D1A">
        <w:rPr>
          <w:rFonts w:eastAsia="Times New Roman" w:cs="Arial"/>
          <w:b/>
          <w:bCs/>
          <w:sz w:val="18"/>
          <w:szCs w:val="18"/>
        </w:rPr>
        <w:t>.</w:t>
      </w:r>
      <w:r w:rsidRPr="005A2D1A">
        <w:rPr>
          <w:rFonts w:eastAsia="Times New Roman" w:cs="Arial"/>
          <w:bCs/>
          <w:sz w:val="18"/>
          <w:szCs w:val="18"/>
        </w:rPr>
        <w:t xml:space="preserve"> Realizada a penhora de bens,</w:t>
      </w:r>
      <w:r w:rsidRPr="005A2D1A">
        <w:rPr>
          <w:rFonts w:eastAsia="Times New Roman" w:cs="Arial"/>
          <w:b/>
          <w:bCs/>
          <w:sz w:val="18"/>
          <w:szCs w:val="18"/>
        </w:rPr>
        <w:t xml:space="preserve"> </w:t>
      </w:r>
      <w:r w:rsidRPr="005A2D1A">
        <w:rPr>
          <w:rFonts w:eastAsia="Arial" w:cs="Arial"/>
          <w:sz w:val="18"/>
          <w:szCs w:val="18"/>
        </w:rPr>
        <w:t xml:space="preserve">será chamado(a) para comparecer a uma audiência de conciliação, quando poderá oferecer </w:t>
      </w:r>
      <w:r>
        <w:rPr>
          <w:rFonts w:eastAsia="Arial" w:cs="Arial"/>
          <w:sz w:val="18"/>
          <w:szCs w:val="18"/>
        </w:rPr>
        <w:t xml:space="preserve">resposta à execução por meio de </w:t>
      </w:r>
      <w:r w:rsidRPr="005A2D1A">
        <w:rPr>
          <w:rFonts w:eastAsia="Arial" w:cs="Arial"/>
          <w:sz w:val="18"/>
          <w:szCs w:val="18"/>
        </w:rPr>
        <w:t>embargos</w:t>
      </w:r>
      <w:r>
        <w:rPr>
          <w:rFonts w:eastAsia="Arial" w:cs="Arial"/>
          <w:sz w:val="18"/>
          <w:szCs w:val="18"/>
        </w:rPr>
        <w:t xml:space="preserve"> (art. 53, Lei nº 9.099/1995);</w:t>
      </w:r>
    </w:p>
    <w:p w14:paraId="6F5A6D8C" w14:textId="21269A18" w:rsidR="00773E4B" w:rsidRPr="007D0ED6" w:rsidRDefault="00773E4B" w:rsidP="00773E4B">
      <w:pPr>
        <w:pStyle w:val="SemEspaamento"/>
        <w:rPr>
          <w:b/>
          <w:bCs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 xml:space="preserve">2.3. </w:t>
      </w:r>
      <w:r w:rsidRPr="007D0ED6">
        <w:rPr>
          <w:rFonts w:eastAsia="Arial" w:cs="Arial"/>
          <w:sz w:val="18"/>
          <w:szCs w:val="18"/>
        </w:rPr>
        <w:t>Independe</w:t>
      </w:r>
      <w:r>
        <w:rPr>
          <w:rFonts w:eastAsia="Arial" w:cs="Arial"/>
          <w:sz w:val="18"/>
          <w:szCs w:val="18"/>
        </w:rPr>
        <w:t>ntemente</w:t>
      </w:r>
      <w:r w:rsidRPr="007D0ED6">
        <w:rPr>
          <w:rFonts w:eastAsia="Arial" w:cs="Arial"/>
          <w:sz w:val="18"/>
          <w:szCs w:val="18"/>
        </w:rPr>
        <w:t xml:space="preserve"> de penhora, poderá solicitar a realização de uma audiência de conciliaç</w:t>
      </w:r>
      <w:r>
        <w:rPr>
          <w:rFonts w:eastAsia="Arial" w:cs="Arial"/>
          <w:sz w:val="18"/>
          <w:szCs w:val="18"/>
        </w:rPr>
        <w:t>ão em qualquer fase do processo;</w:t>
      </w:r>
    </w:p>
    <w:p w14:paraId="249A8861" w14:textId="68E891D4" w:rsidR="00773E4B" w:rsidRDefault="00773E4B" w:rsidP="00773E4B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803B96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4</w:t>
      </w:r>
      <w:r w:rsidRPr="00803B96">
        <w:rPr>
          <w:rFonts w:cs="Arial"/>
          <w:b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Considera-se conduta </w:t>
      </w:r>
      <w:r w:rsidRPr="001B2024">
        <w:rPr>
          <w:rFonts w:cs="Arial"/>
          <w:sz w:val="18"/>
          <w:szCs w:val="18"/>
        </w:rPr>
        <w:t>atentatória à dignidade da justiça</w:t>
      </w:r>
      <w:r w:rsidRPr="00721CD7">
        <w:rPr>
          <w:rFonts w:cs="Arial"/>
          <w:sz w:val="18"/>
          <w:szCs w:val="18"/>
        </w:rPr>
        <w:t xml:space="preserve"> </w:t>
      </w:r>
      <w:r w:rsidRPr="001B2024">
        <w:rPr>
          <w:rFonts w:cs="Arial"/>
          <w:sz w:val="18"/>
          <w:szCs w:val="18"/>
        </w:rPr>
        <w:t>dificulta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ou embaraça</w:t>
      </w:r>
      <w:r>
        <w:rPr>
          <w:rFonts w:cs="Arial"/>
          <w:sz w:val="18"/>
          <w:szCs w:val="18"/>
        </w:rPr>
        <w:t>r</w:t>
      </w:r>
      <w:r w:rsidRPr="001B2024">
        <w:rPr>
          <w:rFonts w:cs="Arial"/>
          <w:sz w:val="18"/>
          <w:szCs w:val="18"/>
        </w:rPr>
        <w:t xml:space="preserve"> a realização da</w:t>
      </w:r>
      <w:r>
        <w:rPr>
          <w:rFonts w:cs="Arial"/>
          <w:sz w:val="18"/>
          <w:szCs w:val="18"/>
        </w:rPr>
        <w:t xml:space="preserve"> penhora (art. 774, CPC), sujeito </w:t>
      </w:r>
      <w:r w:rsidR="00C36D36"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aplicação de</w:t>
      </w:r>
      <w:r w:rsidRPr="001B2024">
        <w:rPr>
          <w:rFonts w:cs="Arial"/>
          <w:sz w:val="18"/>
          <w:szCs w:val="18"/>
        </w:rPr>
        <w:t xml:space="preserve"> multa </w:t>
      </w:r>
      <w:r>
        <w:rPr>
          <w:rFonts w:cs="Arial"/>
          <w:sz w:val="18"/>
          <w:szCs w:val="18"/>
        </w:rPr>
        <w:t>de até 20%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1B2024">
        <w:rPr>
          <w:rFonts w:cs="Arial"/>
          <w:sz w:val="18"/>
          <w:szCs w:val="18"/>
        </w:rPr>
        <w:t>vinte por cento</w:t>
      </w:r>
      <w:r>
        <w:rPr>
          <w:rFonts w:cs="Arial"/>
          <w:sz w:val="18"/>
          <w:szCs w:val="18"/>
        </w:rPr>
        <w:t>)</w:t>
      </w:r>
      <w:r w:rsidRPr="001B2024">
        <w:rPr>
          <w:rFonts w:cs="Arial"/>
          <w:sz w:val="18"/>
          <w:szCs w:val="18"/>
        </w:rPr>
        <w:t xml:space="preserve"> </w:t>
      </w:r>
      <w:r w:rsidR="001A51C5">
        <w:rPr>
          <w:rFonts w:cs="Arial"/>
          <w:sz w:val="18"/>
          <w:szCs w:val="18"/>
        </w:rPr>
        <w:t>do valor atualizado do débito.</w:t>
      </w:r>
    </w:p>
    <w:p w14:paraId="43EB6180" w14:textId="79394271" w:rsidR="00161169" w:rsidRDefault="00161169" w:rsidP="0016116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196F8528" w14:textId="77777777" w:rsidR="003E42EE" w:rsidRPr="00317A9B" w:rsidRDefault="003E42EE" w:rsidP="003E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2DDCB0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Feita a penhora</w:t>
      </w:r>
      <w:r w:rsidRPr="02DDCB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 deverá pro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ceder à</w:t>
      </w:r>
      <w:r w:rsidRPr="02DDCB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Pr="02DDCB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26E3998" w14:textId="67207707" w:rsidR="003E42EE" w:rsidRDefault="003E42EE" w:rsidP="003E42EE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3</w:t>
      </w:r>
      <w:r w:rsidRPr="000D28FD">
        <w:rPr>
          <w:rFonts w:eastAsia="Times New Roman" w:cs="Arial"/>
          <w:b/>
          <w:bCs/>
          <w:sz w:val="18"/>
          <w:szCs w:val="18"/>
          <w:lang w:eastAsia="pt-BR"/>
        </w:rPr>
        <w:t xml:space="preserve">. </w:t>
      </w:r>
      <w:r w:rsidRPr="00346E91">
        <w:rPr>
          <w:rFonts w:eastAsia="Arial" w:cs="Arial"/>
          <w:b/>
          <w:bCs/>
          <w:sz w:val="18"/>
          <w:szCs w:val="18"/>
          <w:u w:val="single"/>
          <w:lang w:eastAsia="pt-BR"/>
        </w:rPr>
        <w:t>AVALIAÇÃO</w:t>
      </w:r>
      <w:r w:rsidRPr="00670FB0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dos bens penhorados e lavratura de </w:t>
      </w:r>
      <w:r w:rsidRPr="00670FB0">
        <w:rPr>
          <w:rFonts w:eastAsia="Times New Roman" w:cs="Arial"/>
          <w:sz w:val="18"/>
          <w:szCs w:val="18"/>
          <w:u w:val="single"/>
          <w:lang w:eastAsia="pt-BR"/>
        </w:rPr>
        <w:t>laudo de vistoria</w:t>
      </w:r>
      <w:r>
        <w:rPr>
          <w:rFonts w:eastAsia="Times New Roman" w:cs="Arial"/>
          <w:sz w:val="18"/>
          <w:szCs w:val="18"/>
          <w:lang w:eastAsia="pt-BR"/>
        </w:rPr>
        <w:t>, com a descrição de</w:t>
      </w:r>
      <w:r w:rsidRPr="00B01380">
        <w:rPr>
          <w:rFonts w:eastAsia="Times New Roman" w:cs="Arial"/>
          <w:sz w:val="18"/>
          <w:szCs w:val="18"/>
          <w:lang w:eastAsia="pt-BR"/>
        </w:rPr>
        <w:t xml:space="preserve"> suas características e o estado em que se encontram</w:t>
      </w:r>
      <w:r>
        <w:rPr>
          <w:rFonts w:eastAsia="Times New Roman" w:cs="Arial"/>
          <w:sz w:val="18"/>
          <w:szCs w:val="18"/>
          <w:lang w:eastAsia="pt-BR"/>
        </w:rPr>
        <w:t xml:space="preserve">, anexando-o ao Auto de Penhora (art. 872, CPC). Caso não possa proceder à avaliação por depender de conhecimentos especializados, </w:t>
      </w:r>
      <w:r w:rsidRPr="00670FB0">
        <w:rPr>
          <w:rFonts w:eastAsia="Times New Roman" w:cs="Arial"/>
          <w:sz w:val="18"/>
          <w:szCs w:val="18"/>
          <w:lang w:eastAsia="pt-BR"/>
        </w:rPr>
        <w:t>deverá comunicar</w:t>
      </w:r>
      <w:r>
        <w:rPr>
          <w:rFonts w:eastAsia="Times New Roman" w:cs="Arial"/>
          <w:sz w:val="18"/>
          <w:szCs w:val="18"/>
          <w:lang w:eastAsia="pt-BR"/>
        </w:rPr>
        <w:t xml:space="preserve"> o Juízo para que seja nomeado avaliador (art. 870, </w:t>
      </w:r>
      <w:r w:rsidR="001318BC">
        <w:rPr>
          <w:rFonts w:eastAsia="Times New Roman" w:cs="Arial"/>
          <w:sz w:val="18"/>
          <w:szCs w:val="18"/>
          <w:lang w:eastAsia="pt-BR"/>
        </w:rPr>
        <w:t xml:space="preserve">parágrafo único, </w:t>
      </w:r>
      <w:r>
        <w:rPr>
          <w:rFonts w:eastAsia="Times New Roman" w:cs="Arial"/>
          <w:sz w:val="18"/>
          <w:szCs w:val="18"/>
          <w:lang w:eastAsia="pt-BR"/>
        </w:rPr>
        <w:t>CPC).</w:t>
      </w:r>
    </w:p>
    <w:p w14:paraId="72E6FC1A" w14:textId="77777777" w:rsidR="001318BC" w:rsidRDefault="001318BC" w:rsidP="003E42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9A451F0" w14:textId="6F5D8C94" w:rsidR="003E42EE" w:rsidRDefault="003E42EE" w:rsidP="003E42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4. </w:t>
      </w:r>
      <w:r w:rsidRPr="00670FB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de que o(a) </w:t>
      </w:r>
      <w:r w:rsidRPr="00E348D2">
        <w:rPr>
          <w:rFonts w:ascii="Arial" w:eastAsia="Times New Roman" w:hAnsi="Arial" w:cs="Arial"/>
          <w:sz w:val="18"/>
          <w:szCs w:val="18"/>
          <w:u w:val="single"/>
          <w:lang w:eastAsia="pt-BR"/>
        </w:rPr>
        <w:t>executado(a)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fica como </w:t>
      </w:r>
      <w:r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dos bens penhorados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(arts. 838, inc. IV, e 840, CPC) e da responsabilidade cabível ao depositário infiel (art. 161, parágrafo único, CPC).</w:t>
      </w:r>
    </w:p>
    <w:p w14:paraId="4FE8363C" w14:textId="77777777" w:rsidR="003E42EE" w:rsidRDefault="003E42EE" w:rsidP="003E42EE">
      <w:pPr>
        <w:pStyle w:val="SemEspaamento"/>
        <w:rPr>
          <w:rFonts w:cs="Arial"/>
          <w:sz w:val="18"/>
          <w:szCs w:val="18"/>
        </w:rPr>
      </w:pPr>
    </w:p>
    <w:p w14:paraId="1A7571AB" w14:textId="008F21A2" w:rsidR="003E42EE" w:rsidRDefault="003E42EE" w:rsidP="003E42EE">
      <w:pPr>
        <w:spacing w:after="0" w:line="240" w:lineRule="auto"/>
        <w:jc w:val="both"/>
        <w:rPr>
          <w:rFonts w:cs="Arial"/>
          <w:sz w:val="18"/>
          <w:szCs w:val="18"/>
        </w:rPr>
      </w:pPr>
      <w:r w:rsidRPr="02DDCB0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Não encontrando quaisquer bens penhoráveis</w:t>
      </w:r>
      <w:r w:rsidRPr="02DDCB09">
        <w:rPr>
          <w:rFonts w:ascii="Arial" w:eastAsia="Times New Roman" w:hAnsi="Arial" w:cs="Arial"/>
          <w:sz w:val="18"/>
          <w:szCs w:val="18"/>
          <w:lang w:eastAsia="pt-BR"/>
        </w:rPr>
        <w:t xml:space="preserve">, deverá descrever na certidão os que guarnecem a residência ou o estabelecimento do devedor (art. 836, § </w:t>
      </w:r>
      <w:r w:rsidR="001318BC">
        <w:rPr>
          <w:rFonts w:ascii="Arial" w:eastAsia="Times New Roman" w:hAnsi="Arial" w:cs="Arial"/>
          <w:sz w:val="18"/>
          <w:szCs w:val="18"/>
          <w:lang w:eastAsia="pt-BR"/>
        </w:rPr>
        <w:t>1</w:t>
      </w:r>
      <w:r w:rsidRPr="02DDCB09">
        <w:rPr>
          <w:rFonts w:ascii="Arial" w:eastAsia="Times New Roman" w:hAnsi="Arial" w:cs="Arial"/>
          <w:sz w:val="18"/>
          <w:szCs w:val="18"/>
          <w:lang w:eastAsia="pt-BR"/>
        </w:rPr>
        <w:t>º, CPC), bem como se existe outra pessoa instalada no local e possíveis informações a respeito.</w:t>
      </w:r>
    </w:p>
    <w:p w14:paraId="24B6F206" w14:textId="25BD771F" w:rsidR="003E42EE" w:rsidRDefault="003E42EE" w:rsidP="0016116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5018A36E" w14:textId="1ABB1AC2" w:rsidR="0065608D" w:rsidRDefault="0065608D" w:rsidP="006560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5.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87463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DF5110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34F6784D" w14:textId="77777777" w:rsidR="00E348D2" w:rsidRDefault="00193844" w:rsidP="00193844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5A91339A" w14:textId="31B9837F" w:rsidR="00193844" w:rsidRPr="002A0A2D" w:rsidRDefault="00193844" w:rsidP="00193844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F758A24" w14:textId="0E09EF2A" w:rsidR="00193844" w:rsidRPr="00305494" w:rsidRDefault="00193844" w:rsidP="0019384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E348D2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08FABB6" w14:textId="77777777" w:rsidR="004771F3" w:rsidRDefault="004771F3" w:rsidP="0016116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2AE3107F" w14:textId="2E28D149" w:rsidR="00227895" w:rsidRDefault="00227895" w:rsidP="002278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E348D2">
        <w:rPr>
          <w:rFonts w:ascii="Arial" w:eastAsia="Arial" w:hAnsi="Arial" w:cs="Arial"/>
          <w:sz w:val="18"/>
          <w:szCs w:val="18"/>
        </w:rPr>
        <w:t>à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3FC932E" w14:textId="77777777" w:rsidR="00227895" w:rsidRDefault="00227895" w:rsidP="0022789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946442D" w14:textId="77777777" w:rsidR="001318BC" w:rsidRDefault="001318BC" w:rsidP="001318BC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7B265AA" w14:textId="77777777" w:rsidR="001318BC" w:rsidRPr="00995BCF" w:rsidRDefault="001318BC" w:rsidP="001318BC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31F2F337" w14:textId="77777777" w:rsidR="001318BC" w:rsidRPr="0074680E" w:rsidRDefault="001318BC" w:rsidP="0013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71B59551" w14:textId="037D5FEE" w:rsidR="0029372B" w:rsidRDefault="001318BC" w:rsidP="00814E53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lastRenderedPageBreak/>
        <w:t xml:space="preserve">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E266" w14:textId="77777777" w:rsidR="00161169" w:rsidRDefault="00161169" w:rsidP="00161169">
      <w:pPr>
        <w:spacing w:after="0" w:line="240" w:lineRule="auto"/>
      </w:pPr>
      <w:r>
        <w:separator/>
      </w:r>
    </w:p>
  </w:endnote>
  <w:endnote w:type="continuationSeparator" w:id="0">
    <w:p w14:paraId="4D010CCF" w14:textId="77777777" w:rsidR="00161169" w:rsidRDefault="00161169" w:rsidP="00161169">
      <w:pPr>
        <w:spacing w:after="0" w:line="240" w:lineRule="auto"/>
      </w:pPr>
      <w:r>
        <w:continuationSeparator/>
      </w:r>
    </w:p>
  </w:endnote>
  <w:endnote w:type="continuationNotice" w:id="1">
    <w:p w14:paraId="391BE75B" w14:textId="77777777" w:rsidR="00551682" w:rsidRDefault="00551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0FB4" w14:textId="77777777" w:rsidR="00161169" w:rsidRDefault="00161169" w:rsidP="00161169">
      <w:pPr>
        <w:spacing w:after="0" w:line="240" w:lineRule="auto"/>
      </w:pPr>
      <w:r>
        <w:separator/>
      </w:r>
    </w:p>
  </w:footnote>
  <w:footnote w:type="continuationSeparator" w:id="0">
    <w:p w14:paraId="2A5BEAB2" w14:textId="77777777" w:rsidR="00161169" w:rsidRDefault="00161169" w:rsidP="00161169">
      <w:pPr>
        <w:spacing w:after="0" w:line="240" w:lineRule="auto"/>
      </w:pPr>
      <w:r>
        <w:continuationSeparator/>
      </w:r>
    </w:p>
  </w:footnote>
  <w:footnote w:type="continuationNotice" w:id="1">
    <w:p w14:paraId="391EE806" w14:textId="77777777" w:rsidR="00551682" w:rsidRDefault="0055168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69"/>
    <w:rsid w:val="00015803"/>
    <w:rsid w:val="00030B92"/>
    <w:rsid w:val="00087463"/>
    <w:rsid w:val="001318BC"/>
    <w:rsid w:val="00161169"/>
    <w:rsid w:val="00193844"/>
    <w:rsid w:val="001A51C5"/>
    <w:rsid w:val="001F34E2"/>
    <w:rsid w:val="00227895"/>
    <w:rsid w:val="0029372B"/>
    <w:rsid w:val="002F277F"/>
    <w:rsid w:val="00383353"/>
    <w:rsid w:val="003E42EE"/>
    <w:rsid w:val="004436C2"/>
    <w:rsid w:val="004771F3"/>
    <w:rsid w:val="004A427F"/>
    <w:rsid w:val="00551682"/>
    <w:rsid w:val="005F626C"/>
    <w:rsid w:val="00631C9C"/>
    <w:rsid w:val="0065608D"/>
    <w:rsid w:val="006D77B3"/>
    <w:rsid w:val="006F387F"/>
    <w:rsid w:val="00715D02"/>
    <w:rsid w:val="00720C87"/>
    <w:rsid w:val="00773E4B"/>
    <w:rsid w:val="007808D5"/>
    <w:rsid w:val="007B7F1D"/>
    <w:rsid w:val="007F778D"/>
    <w:rsid w:val="00814E53"/>
    <w:rsid w:val="00C36D36"/>
    <w:rsid w:val="00DD2379"/>
    <w:rsid w:val="00DF5110"/>
    <w:rsid w:val="00E348D2"/>
    <w:rsid w:val="00F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265"/>
  <w15:chartTrackingRefBased/>
  <w15:docId w15:val="{D3579804-BD46-433B-B493-BB84D18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161169"/>
    <w:rPr>
      <w:vertAlign w:val="superscript"/>
    </w:rPr>
  </w:style>
  <w:style w:type="paragraph" w:styleId="SemEspaamento">
    <w:name w:val="No Spacing"/>
    <w:uiPriority w:val="1"/>
    <w:qFormat/>
    <w:rsid w:val="00161169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161169"/>
  </w:style>
  <w:style w:type="paragraph" w:styleId="Cabealho">
    <w:name w:val="header"/>
    <w:basedOn w:val="Normal"/>
    <w:link w:val="CabealhoChar"/>
    <w:uiPriority w:val="99"/>
    <w:semiHidden/>
    <w:unhideWhenUsed/>
    <w:rsid w:val="00551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1682"/>
  </w:style>
  <w:style w:type="paragraph" w:styleId="Rodap">
    <w:name w:val="footer"/>
    <w:basedOn w:val="Normal"/>
    <w:link w:val="RodapChar"/>
    <w:uiPriority w:val="99"/>
    <w:semiHidden/>
    <w:unhideWhenUsed/>
    <w:rsid w:val="00551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1682"/>
  </w:style>
  <w:style w:type="character" w:styleId="Hyperlink">
    <w:name w:val="Hyperlink"/>
    <w:basedOn w:val="Fontepargpadro"/>
    <w:uiPriority w:val="99"/>
    <w:unhideWhenUsed/>
    <w:rsid w:val="006F387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3E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E4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36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D3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36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28</cp:revision>
  <dcterms:created xsi:type="dcterms:W3CDTF">2022-07-07T19:55:00Z</dcterms:created>
  <dcterms:modified xsi:type="dcterms:W3CDTF">2023-11-13T20:18:00Z</dcterms:modified>
</cp:coreProperties>
</file>